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Default Extension="txt" ContentType="text/plain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Brand"/>
      </w:pPr>
      <w:r>
        <w:t xml:space="preserve">DataGeo Academy</w:t>
      </w:r>
    </w:p>
    <w:p>
      <w:pPr>
        <w:pStyle w:val="Subtitle"/>
      </w:pPr>
      <w:r>
        <w:t xml:space="preserve">BIBLIOTECA CORPORATIVA · INTELIGÊNCIA GEOGRÁFICA</w:t>
      </w:r>
    </w:p>
    <w:p>
      <w:pPr>
        <w:pStyle w:val="Title"/>
      </w:pPr>
      <w:r>
        <w:t xml:space="preserve">Case de inteligência urbana</w:t>
      </w:r>
    </w:p>
    <w:p>
      <w:pPr>
        <w:pStyle w:val="Subtitle"/>
      </w:pPr>
      <w:r>
        <w:t xml:space="preserve">Estudo de caso demonstrativo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CONTROLE DOCUMENTAL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REGISTRO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Identificação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03_case_de_inteligencia_urbana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Edição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1.0 · Material demonstrativo / formativo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Elaboração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DataGeo Academy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Classificação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Uso educacional e desenvolvimento profissional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Revisão do usuário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[Responsável / data / versão de aplicação]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Heading2"/>
      </w:pPr>
      <w:r>
        <w:t xml:space="preserve">FINALIDADE E USO</w:t>
      </w:r>
    </w:p>
    <w:p>
      <w:pPr>
        <w:pStyle w:val="Note"/>
      </w:pPr>
      <w:r>
        <w:t xml:space="preserve">Documento técnico editável para orientação e prática. Os exemplos são didáticos e não constituem laudo assinado, avaliação de local real ou resultado de cliente. Adapte dados, escopo e critérios antes de usar em um serviço.</w:t>
      </w:r>
    </w:p>
    <w:p>
      <w:pPr>
        <w:pStyle w:val="Normal"/>
      </w:pPr>
      <w:r>
        <w:t xml:space="preserve">Este material reúne orientação de método, desenvolvimento, revisão e evidências para apoiar entregas rastreáveis.</w:t>
      </w:r>
    </w:p>
    <w:p>
      <w:r>
        <w:br w:type="page"/>
      </w:r>
    </w:p>
    <w:p>
      <w:pPr>
        <w:pStyle w:val="Subtitle"/>
      </w:pPr>
      <w:r>
        <w:t xml:space="preserve">SUMÁRIO</w:t>
      </w:r>
    </w:p>
    <w:p>
      <w:pPr>
        <w:pStyle w:val="Note"/>
      </w:pPr>
      <w:r>
        <w:t xml:space="preserve">Navegue pelos títulos abaixo. No Word, atualize o sumário após editar o conteúdo para incluir a paginação atual.</w:t>
      </w:r>
    </w:p>
    <w:p>
      <w:r>
        <w:fldChar w:fldCharType="begin" w:dirty="true"/>
      </w:r>
      <w:r>
        <w:instrText xml:space="preserve"> TOC \o "1-1" \h \z \u </w:instrText>
      </w:r>
      <w:r>
        <w:fldChar w:fldCharType="separate"/>
      </w:r>
    </w:p>
    <w:p>
      <w:pPr>
        <w:pStyle w:val="TOC1"/>
      </w:pPr>
      <w:hyperlink w:anchor="Sec_001">
        <w:r>
          <w:rPr>
            <w:color w:val="167380"/>
          </w:rPr>
          <w:t xml:space="preserve">1. Identificação e aplicação</w:t>
        </w:r>
      </w:hyperlink>
    </w:p>
    <w:p>
      <w:pPr>
        <w:pStyle w:val="TOC1"/>
      </w:pPr>
      <w:hyperlink w:anchor="Sec_002">
        <w:r>
          <w:rPr>
            <w:color w:val="167380"/>
          </w:rPr>
          <w:t xml:space="preserve">2. Caso demonstrativo: Inteligência urbana</w:t>
        </w:r>
      </w:hyperlink>
    </w:p>
    <w:p>
      <w:pPr>
        <w:pStyle w:val="TOC1"/>
      </w:pPr>
      <w:hyperlink w:anchor="Sec_003">
        <w:r>
          <w:rPr>
            <w:color w:val="167380"/>
          </w:rPr>
          <w:t xml:space="preserve">3. Problema e proposta</w:t>
        </w:r>
      </w:hyperlink>
    </w:p>
    <w:p>
      <w:pPr>
        <w:pStyle w:val="TOC1"/>
      </w:pPr>
      <w:hyperlink w:anchor="Sec_004">
        <w:r>
          <w:rPr>
            <w:color w:val="167380"/>
          </w:rPr>
          <w:t xml:space="preserve">4. Desenvolvimento documentado</w:t>
        </w:r>
      </w:hyperlink>
    </w:p>
    <w:p>
      <w:pPr>
        <w:pStyle w:val="TOC1"/>
      </w:pPr>
      <w:hyperlink w:anchor="Sec_005">
        <w:r>
          <w:rPr>
            <w:color w:val="167380"/>
          </w:rPr>
          <w:t xml:space="preserve">5. Resultado de referência e discussão</w:t>
        </w:r>
      </w:hyperlink>
    </w:p>
    <w:p>
      <w:pPr>
        <w:pStyle w:val="TOC1"/>
      </w:pPr>
      <w:hyperlink w:anchor="Sec_006">
        <w:r>
          <w:rPr>
            <w:color w:val="167380"/>
          </w:rPr>
          <w:t xml:space="preserve">6. Estrutura da apresentação</w:t>
        </w:r>
      </w:hyperlink>
    </w:p>
    <w:p>
      <w:pPr>
        <w:pStyle w:val="TOC1"/>
      </w:pPr>
      <w:hyperlink w:anchor="Sec_007">
        <w:r>
          <w:rPr>
            <w:color w:val="167380"/>
          </w:rPr>
          <w:t xml:space="preserve">7. Pacote mínimo para portfólio</w:t>
        </w:r>
      </w:hyperlink>
    </w:p>
    <w:p>
      <w:pPr>
        <w:pStyle w:val="TOC1"/>
      </w:pPr>
      <w:hyperlink w:anchor="Sec_008">
        <w:r>
          <w:rPr>
            <w:color w:val="167380"/>
          </w:rPr>
          <w:t xml:space="preserve">8. Revisão profissional</w:t>
        </w:r>
      </w:hyperlink>
    </w:p>
    <w:p>
      <w:pPr>
        <w:pStyle w:val="TOC1"/>
      </w:pPr>
      <w:hyperlink w:anchor="Sec_009">
        <w:r>
          <w:rPr>
            <w:color w:val="167380"/>
          </w:rPr>
          <w:t xml:space="preserve">9. Perguntas para entrevista ou reunião</w:t>
        </w:r>
      </w:hyperlink>
    </w:p>
    <w:p>
      <w:pPr>
        <w:pStyle w:val="TOC1"/>
      </w:pPr>
      <w:hyperlink w:anchor="Sec_010">
        <w:r>
          <w:rPr>
            <w:color w:val="167380"/>
          </w:rPr>
          <w:t xml:space="preserve">10. Conclusão, revisão e emissão</w:t>
        </w:r>
      </w:hyperlink>
    </w:p>
    <w:p>
      <w:r>
        <w:fldChar w:fldCharType="end"/>
      </w:r>
    </w:p>
    <w:p>
      <w:r>
        <w:br w:type="page"/>
      </w:r>
    </w:p>
    <w:p>
      <w:pPr>
        <w:pStyle w:val="Heading1"/>
      </w:pPr>
      <w:bookmarkStart w:id="1" w:name="Sec_001"/>
      <w:r>
        <w:t xml:space="preserve">1. Identificação e aplicação</w:t>
      </w:r>
      <w:bookmarkStart w:id="1" w:name="Sec_001"/>
      <w:bookmarkEnd w:id="1"/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CAMPO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PREENCHIMENTO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Projeto / atividade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[Definir contexto e objetivo]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Dados / origem / período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[Identificar fontes, versões e autorização de uso]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Ferramentas / parâmetros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[Registrar ambiente, versões e escolhas]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Critérios de qualidade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[Definir resultados esperados e tolerâncias]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Limitações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[Distinguir dados sintéticos e evidências reais]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rmal"/>
      </w:pPr>
      <w:r>
        <w:t xml:space="preserve">Aplique o conteúdo ao problema definido, preserve fontes e registre o método. Referência espacial, unidades, seleção de dados e critérios de avaliação devem ser conhecidos antes da interpretação dos resultados.</w:t>
      </w:r>
    </w:p>
    <w:p>
      <w:pPr>
        <w:pStyle w:val="Normal"/>
      </w:pPr>
      <w:r>
        <w:t xml:space="preserve">Apresente uma análise territorial orientada às decisões de planejamento.</w:t>
      </w:r>
    </w:p>
    <w:p>
      <w:pPr>
        <w:pStyle w:val="Heading1"/>
      </w:pPr>
      <w:bookmarkStart w:id="2" w:name="Sec_002"/>
      <w:r>
        <w:t xml:space="preserve">2. Caso demonstrativo: Inteligência urbana</w:t>
      </w:r>
      <w:bookmarkStart w:id="2" w:name="Sec_002"/>
      <w:bookmarkEnd w:id="2"/>
    </w:p>
    <w:p>
      <w:pPr>
        <w:pStyle w:val="Normal"/>
      </w:pPr>
      <w:r>
        <w:t xml:space="preserve">Este é um roteiro técnico para construir um estudo de caso, não um relato de cliente atendido nem uma promessa de desempenho. Dados e números de exemplo são didáticos. Para divulgar um trabalho real, substitua-os por evidências autorizadas.</w:t>
      </w:r>
    </w:p>
    <w:p>
      <w:pPr>
        <w:pStyle w:val="Heading1"/>
      </w:pPr>
      <w:bookmarkStart w:id="3" w:name="Sec_003"/>
      <w:r>
        <w:t xml:space="preserve">3. Problema e proposta</w:t>
      </w:r>
      <w:bookmarkStart w:id="3" w:name="Sec_003"/>
      <w:bookmarkEnd w:id="3"/>
    </w:p>
    <w:p>
      <w:pPr>
        <w:pStyle w:val="Normal"/>
      </w:pPr>
      <w:r>
        <w:rPr>
          <w:b/>
        </w:rPr>
        <w:t xml:space="preserve">Objetivo:</w:t>
      </w:r>
      <w:r>
        <w:t xml:space="preserve"> Comparar oferta de serviços por população e localização.</w:t>
      </w:r>
    </w:p>
    <w:p>
      <w:pPr>
        <w:pStyle w:val="Normal"/>
      </w:pPr>
      <w:r>
        <w:rPr>
          <w:b/>
        </w:rPr>
        <w:t xml:space="preserve">Entradas:</w:t>
      </w:r>
      <w:r>
        <w:t xml:space="preserve"> Setores sintéticos com populacao e equipamentos; pontos de serviço.</w:t>
      </w:r>
    </w:p>
    <w:p>
      <w:pPr>
        <w:pStyle w:val="Normal"/>
      </w:pPr>
      <w:r>
        <w:t xml:space="preserve">Defina o destinatário, a pergunta analítica, o período e o uso esperado. Identifique qual decisão o resultado pode apoiar e qual decisão exige informação adicional.</w:t>
      </w:r>
    </w:p>
    <w:p>
      <w:pPr>
        <w:pStyle w:val="Heading1"/>
      </w:pPr>
      <w:bookmarkStart w:id="4" w:name="Sec_004"/>
      <w:r>
        <w:t xml:space="preserve">4. Desenvolvimento documentado</w:t>
      </w:r>
      <w:bookmarkStart w:id="4" w:name="Sec_004"/>
      <w:bookmarkEnd w:id="4"/>
    </w:p>
    <w:p>
      <w:pPr>
        <w:pStyle w:val="ListText"/>
      </w:pPr>
      <w:r>
        <w:t xml:space="preserve">1. Verificar chaves e períodos.</w:t>
      </w:r>
    </w:p>
    <w:p>
      <w:pPr>
        <w:pStyle w:val="ListText"/>
      </w:pPr>
      <w:r>
        <w:t xml:space="preserve">2. Calcular equipamentos por 1.000 habitantes.</w:t>
      </w:r>
    </w:p>
    <w:p>
      <w:pPr>
        <w:pStyle w:val="ListText"/>
      </w:pPr>
      <w:r>
        <w:t xml:space="preserve">3. Mapear distribuição e distinguir disponibilidade de acessibilidade.</w:t>
      </w:r>
    </w:p>
    <w:p>
      <w:pPr>
        <w:pStyle w:val="ListText"/>
      </w:pPr>
      <w:r>
        <w:t xml:space="preserve">4. Redigir síntese sem classificar causalidade.</w:t>
      </w:r>
    </w:p>
    <w:p>
      <w:pPr>
        <w:pStyle w:val="Heading1"/>
      </w:pPr>
      <w:bookmarkStart w:id="5" w:name="Sec_005"/>
      <w:r>
        <w:t xml:space="preserve">5. Resultado de referência e discussão</w:t>
      </w:r>
      <w:bookmarkStart w:id="5" w:name="Sec_005"/>
      <w:bookmarkEnd w:id="5"/>
    </w:p>
    <w:p>
      <w:pPr>
        <w:pStyle w:val="Normal"/>
      </w:pPr>
      <w:r>
        <w:t xml:space="preserve">Setor com 2 equipamentos e 4.000 habitantes tem 0,5 equipamento por 1.000; o valor não mede qualidade do atendimento.</w:t>
      </w:r>
    </w:p>
    <w:p>
      <w:pPr>
        <w:pStyle w:val="Heading1"/>
      </w:pPr>
      <w:bookmarkStart w:id="6" w:name="Sec_006"/>
      <w:r>
        <w:t xml:space="preserve">6. Estrutura da apresentação</w:t>
      </w:r>
      <w:bookmarkStart w:id="6" w:name="Sec_006"/>
      <w:bookmarkEnd w:id="6"/>
    </w:p>
    <w:p>
      <w:pPr>
        <w:pStyle w:val="ListText"/>
      </w:pPr>
      <w:r>
        <w:t xml:space="preserve">1. Contexto: área, período, pergunta e relevância do problema.</w:t>
      </w:r>
    </w:p>
    <w:p>
      <w:pPr>
        <w:pStyle w:val="ListText"/>
      </w:pPr>
      <w:r>
        <w:t xml:space="preserve">2. Dados: origem, limitações, unidades, CRS e permissão de divulgação.</w:t>
      </w:r>
    </w:p>
    <w:p>
      <w:pPr>
        <w:pStyle w:val="ListText"/>
      </w:pPr>
      <w:r>
        <w:t xml:space="preserve">3. Método: sequência de operações, parâmetros, versões e escolhas do autor.</w:t>
      </w:r>
    </w:p>
    <w:p>
      <w:pPr>
        <w:pStyle w:val="ListText"/>
      </w:pPr>
      <w:r>
        <w:t xml:space="preserve">4. Evidências: mapa, tabela, consulta, métrica ou execução com referência verificável.</w:t>
      </w:r>
    </w:p>
    <w:p>
      <w:pPr>
        <w:pStyle w:val="ListText"/>
      </w:pPr>
      <w:r>
        <w:t xml:space="preserve">5. Discussão: o que foi demonstrado, o que permanece incerto e alternativas.</w:t>
      </w:r>
    </w:p>
    <w:p>
      <w:pPr>
        <w:pStyle w:val="ListText"/>
      </w:pPr>
      <w:r>
        <w:t xml:space="preserve">6. Próximo passo: validação necessária ou evolução do projeto, sem garantia de ganho.</w:t>
      </w:r>
    </w:p>
    <w:p>
      <w:pPr>
        <w:pStyle w:val="Heading1"/>
      </w:pPr>
      <w:bookmarkStart w:id="7" w:name="Sec_007"/>
      <w:r>
        <w:t xml:space="preserve">7. Pacote mínimo para portfólio</w:t>
      </w:r>
      <w:bookmarkStart w:id="7" w:name="Sec_007"/>
      <w:bookmarkEnd w:id="7"/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Entrega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O que comprovar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Resumo executivo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Problema e contribuição claramente identificados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Dados demonstrativos / links permitidos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Origem, data e condições de acesso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Método reproduzível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Entradas, etapas e parâmetros registrados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Evidências de resultado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Referência aos produtos e critérios de conferência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Limitações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Escala, precisão, amostragem e restrições de uso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Heading1"/>
      </w:pPr>
      <w:bookmarkStart w:id="8" w:name="Sec_008"/>
      <w:r>
        <w:t xml:space="preserve">8. Revisão profissional</w:t>
      </w:r>
      <w:bookmarkStart w:id="8" w:name="Sec_008"/>
      <w:bookmarkEnd w:id="8"/>
    </w:p>
    <w:p>
      <w:pPr>
        <w:pStyle w:val="ListText"/>
      </w:pPr>
      <w:r>
        <w:t xml:space="preserve">• [ ] Distinguir trabalho próprio, colaboração e fontes externas.</w:t>
      </w:r>
    </w:p>
    <w:p>
      <w:pPr>
        <w:pStyle w:val="ListText"/>
      </w:pPr>
      <w:r>
        <w:t xml:space="preserve">• [ ] Remover identificadores pessoais ou dados confidenciais não autorizados.</w:t>
      </w:r>
    </w:p>
    <w:p>
      <w:pPr>
        <w:pStyle w:val="ListText"/>
      </w:pPr>
      <w:r>
        <w:t xml:space="preserve">• [ ] Explicar métricas, denominadores e comparação usada.</w:t>
      </w:r>
    </w:p>
    <w:p>
      <w:pPr>
        <w:pStyle w:val="ListText"/>
      </w:pPr>
      <w:r>
        <w:t xml:space="preserve">• [ ] Não converter observação ou correlação em prova de causalidade.</w:t>
      </w:r>
    </w:p>
    <w:p>
      <w:pPr>
        <w:pStyle w:val="ListText"/>
      </w:pPr>
      <w:r>
        <w:t xml:space="preserve">• [ ] Permitir que outra pessoa confira pelo menos uma conclusão pelos dados.</w:t>
      </w:r>
    </w:p>
    <w:p>
      <w:pPr>
        <w:pStyle w:val="Heading1"/>
      </w:pPr>
      <w:bookmarkStart w:id="9" w:name="Sec_009"/>
      <w:r>
        <w:t xml:space="preserve">9. Perguntas para entrevista ou reunião</w:t>
      </w:r>
      <w:bookmarkStart w:id="9" w:name="Sec_009"/>
      <w:bookmarkEnd w:id="9"/>
    </w:p>
    <w:p>
      <w:pPr>
        <w:pStyle w:val="Normal"/>
      </w:pPr>
      <w:r>
        <w:t xml:space="preserve">Qual decisão técnica foi mais importante? Qual alternativa foi descartada e por quê? Que evidência suporta a conclusão? O que mudaria com uma fonte de maior precisão? Responda com fatos do projeto, evitando atribuir ganhos não medidos.</w:t>
      </w:r>
    </w:p>
    <w:p>
      <w:pPr>
        <w:pStyle w:val="Heading1"/>
      </w:pPr>
      <w:bookmarkStart w:id="10" w:name="Sec_010"/>
      <w:r>
        <w:t xml:space="preserve">10. Conclusão, revisão e emissão</w:t>
      </w:r>
      <w:bookmarkStart w:id="10" w:name="Sec_010"/>
      <w:bookmarkEnd w:id="10"/>
    </w:p>
    <w:p>
      <w:pPr>
        <w:pStyle w:val="Normal"/>
      </w:pPr>
      <w:r>
        <w:t xml:space="preserve">Documente o que foi executado, o resultado observado e as limitações. Emita conclusão apenas proporcional às evidências disponíveis. O conteúdo deste guia não comprova por si só precisão cartográfica, conformidade ambiental ou competência profissional.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ITEM DE REVISÃO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REGISTRO / DECISÃO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Escopo e dados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[Verificados / pendências]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Método e resultados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[Evidências / limitações]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Exceções e ajustes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[Justificativa / aprovação]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Elaboração / revisão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[Nomes / função / data]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Situação da emissão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[Rascunho / revisado / aprovado para a finalidade definida]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te"/>
      </w:pPr>
      <w:r>
        <w:t xml:space="preserve">Quando houver utilização profissional, a revisão, assinatura e responsabilidade são dos profissionais habilitados para o serviço. Não atribua assinatura ou aprovação a esta edição de referência.</w:t>
      </w:r>
    </w:p>
    <w:sectPr>
      <w:headerReference w:type="default" r:id="rId2"/>
      <w:footerReference w:type="default" r:id="rId3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>
  <w:p>
    <w:pPr>
      <w:pStyle w:val="Caption"/>
    </w:pPr>
    <w:r>
      <w:t xml:space="preserve">Material técnico / demonstrativo  •  Página </w:t>
    </w:r>
    <w:fldSimple w:instr="PAGE">
      <w:r>
        <w:t xml:space="preserve">1</w:t>
      </w:r>
    </w:fldSimple>
    <w:r>
      <w:t xml:space="preserve"> de </w:t>
    </w:r>
    <w:fldSimple w:instr="NUMPAGES">
      <w:r>
        <w:t xml:space="preserve">1</w:t>
      </w:r>
    </w:fldSimple>
  </w:p>
</w:ftr>
</file>

<file path=word/header1.xml><?xml version="1.0" encoding="utf-8"?>
<w:hdr xmlns:w="http://schemas.openxmlformats.org/wordprocessingml/2006/main">
  <w:p>
    <w:pPr>
      <w:pStyle w:val="Caption"/>
    </w:pPr>
    <w:r>
      <w:t xml:space="preserve">DataGeo Academy  |  Biblioteca corporativa · Edição 1.0</w:t>
    </w:r>
  </w:p>
</w:hd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styleId="Normal" w:default="1">
    <w:name w:val="Normal"/>
    <w:pPr>
      <w:spacing w:after="160" w:line="265" w:lineRule="auto"/>
    </w:pPr>
    <w:rPr>
      <w:rFonts w:ascii="Calibri" w:hAnsi="Calibri" w:cs="Calibri"/>
      <w:sz w:val="21"/>
      <w:color w:val="243746"/>
    </w:rPr>
  </w:style>
  <w:style w:type="paragraph" w:styleId="Title">
    <w:name w:val="Title"/>
    <w:basedOn w:val="Normal"/>
    <w:pPr>
      <w:spacing w:after="160" w:line="265" w:lineRule="auto"/>
    </w:pPr>
    <w:rPr>
      <w:rFonts w:ascii="Calibri" w:hAnsi="Calibri" w:cs="Calibri"/>
      <w:sz w:val="48"/>
      <w:color w:val="0B2F5B"/>
      <w:b/>
    </w:rPr>
  </w:style>
  <w:style w:type="paragraph" w:styleId="Brand">
    <w:name w:val="Brand"/>
    <w:basedOn w:val="Normal"/>
    <w:pPr>
      <w:spacing w:after="160" w:line="265" w:lineRule="auto"/>
    </w:pPr>
    <w:rPr>
      <w:rFonts w:ascii="Calibri" w:hAnsi="Calibri" w:cs="Calibri"/>
      <w:sz w:val="30"/>
      <w:color w:val="0B2F5B"/>
      <w:b/>
    </w:rPr>
  </w:style>
  <w:style w:type="paragraph" w:styleId="Subtitle">
    <w:name w:val="Subtitle"/>
    <w:basedOn w:val="Normal"/>
    <w:pPr>
      <w:spacing w:after="160" w:line="265" w:lineRule="auto"/>
    </w:pPr>
    <w:rPr>
      <w:rFonts w:ascii="Calibri" w:hAnsi="Calibri" w:cs="Calibri"/>
      <w:sz w:val="23"/>
      <w:color w:val="167380"/>
    </w:rPr>
  </w:style>
  <w:style w:type="paragraph" w:styleId="Heading1">
    <w:name w:val="Heading1"/>
    <w:basedOn w:val="Normal"/>
    <w:pPr>
      <w:spacing w:after="160" w:line="265" w:lineRule="auto"/>
      <w:keepNext/>
      <w:outlineLvl w:val="0"/>
    </w:pPr>
    <w:rPr>
      <w:rFonts w:ascii="Calibri" w:hAnsi="Calibri" w:cs="Calibri"/>
      <w:sz w:val="28"/>
      <w:color w:val="0B2F5B"/>
      <w:b/>
    </w:rPr>
  </w:style>
  <w:style w:type="paragraph" w:styleId="Heading2">
    <w:name w:val="Heading2"/>
    <w:basedOn w:val="Normal"/>
    <w:pPr>
      <w:spacing w:after="160" w:line="265" w:lineRule="auto"/>
      <w:keepNext/>
      <w:outlineLvl w:val="1"/>
    </w:pPr>
    <w:rPr>
      <w:rFonts w:ascii="Calibri" w:hAnsi="Calibri" w:cs="Calibri"/>
      <w:sz w:val="24"/>
      <w:color w:val="167380"/>
      <w:b/>
    </w:rPr>
  </w:style>
  <w:style w:type="paragraph" w:styleId="Placeholder">
    <w:name w:val="Placeholder"/>
    <w:basedOn w:val="Normal"/>
    <w:pPr>
      <w:spacing w:after="160" w:line="265" w:lineRule="auto"/>
    </w:pPr>
    <w:rPr>
      <w:rFonts w:ascii="Calibri" w:hAnsi="Calibri" w:cs="Calibri"/>
      <w:sz w:val="21"/>
      <w:color w:val="516879"/>
    </w:rPr>
  </w:style>
  <w:style w:type="paragraph" w:styleId="Note">
    <w:name w:val="Note"/>
    <w:basedOn w:val="Normal"/>
    <w:pPr>
      <w:spacing w:after="160" w:line="265" w:lineRule="auto"/>
      <w:shd w:fill="EBF8EE"/>
    </w:pPr>
    <w:rPr>
      <w:rFonts w:ascii="Calibri" w:hAnsi="Calibri" w:cs="Calibri"/>
      <w:sz w:val="19"/>
      <w:color w:val="243746"/>
    </w:rPr>
  </w:style>
  <w:style w:type="paragraph" w:styleId="Caption">
    <w:name w:val="Caption"/>
    <w:basedOn w:val="Normal"/>
    <w:pPr>
      <w:spacing w:after="160" w:line="265" w:lineRule="auto"/>
    </w:pPr>
    <w:rPr>
      <w:rFonts w:ascii="Calibri" w:hAnsi="Calibri" w:cs="Calibri"/>
      <w:sz w:val="18"/>
      <w:color w:val="516879"/>
    </w:rPr>
  </w:style>
  <w:style w:type="paragraph" w:styleId="TableText">
    <w:name w:val="TableText"/>
    <w:basedOn w:val="Normal"/>
    <w:pPr>
      <w:spacing w:after="60" w:line="265" w:lineRule="auto"/>
    </w:pPr>
    <w:rPr>
      <w:rFonts w:ascii="Calibri" w:hAnsi="Calibri" w:cs="Calibri"/>
      <w:sz w:val="18"/>
      <w:color w:val="243746"/>
    </w:rPr>
  </w:style>
  <w:style w:type="paragraph" w:styleId="TableHeader">
    <w:name w:val="TableHeader"/>
    <w:basedOn w:val="Normal"/>
    <w:pPr>
      <w:spacing w:after="60" w:line="265" w:lineRule="auto"/>
    </w:pPr>
    <w:rPr>
      <w:rFonts w:ascii="Calibri" w:hAnsi="Calibri" w:cs="Calibri"/>
      <w:sz w:val="18"/>
      <w:color w:val="FFFFFF"/>
      <w:b/>
    </w:rPr>
  </w:style>
  <w:style w:type="paragraph" w:styleId="Code">
    <w:name w:val="Code"/>
    <w:basedOn w:val="Normal"/>
    <w:pPr>
      <w:spacing w:after="90"/>
      <w:shd w:fill="EFF4F8"/>
    </w:pPr>
    <w:rPr>
      <w:rFonts w:ascii="Consolas" w:hAnsi="Consolas"/>
      <w:sz w:val="17"/>
    </w:rPr>
  </w:style>
  <w:style w:type="paragraph" w:styleId="ListText">
    <w:name w:val="ListText"/>
    <w:basedOn w:val="Normal"/>
    <w:pPr>
      <w:spacing w:after="90"/>
    </w:pPr>
    <w:rPr>
      <w:rFonts w:ascii="Calibri" w:hAnsi="Calibri"/>
      <w:sz w:val="20"/>
    </w:rPr>
  </w:style>
  <w:style w:type="paragraph" w:styleId="TOC1">
    <w:name w:val="TOC1"/>
    <w:basedOn w:val="Normal"/>
    <w:pPr>
      <w:spacing w:after="90"/>
    </w:pPr>
    <w:rPr>
      <w:rFonts w:ascii="Calibri" w:hAnsi="Calibri"/>
      <w:sz w:val="21"/>
    </w:rPr>
  </w:style>
</w:styles>
</file>

<file path=word/_rels/document.xml.rels><?xml version="1.0" encoding="UTF-8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header" Target="header1.xml"/>
<Relationship Id="rId3" Type="http://schemas.openxmlformats.org/officeDocument/2006/relationships/footer" Target="footer1.xml"/>
<Relationship Id="rId4" Type="http://schemas.openxmlformats.org/officeDocument/2006/relationships/settings" Target="settings.xml"/>
</Relationships>
</file>

<file path=datageo/fonte.txt># Case de intelig&#234;ncia urbana

**DataGeo Academy &#8212; material t&#233;cnico | edi&#231;&#227;o 1.0 | 2026-10-01**

Apresente uma an&#225;lise territorial orientada &#224;s decis&#245;es de planejamento.

## Caso demonstrativo: Intelig&#234;ncia urbana

Este &#233; um roteiro t&#233;cnico para construir um estudo de caso, n&#227;o um relato de
cliente atendido nem uma promessa de desempenho. Dados e n&#250;meros de exemplo s&#227;o
did&#225;ticos. Para divulgar um trabalho real, substitua-os por evid&#234;ncias autorizadas.

## Problema e proposta

**Objetivo:** Comparar oferta de servi&#231;os por popula&#231;&#227;o e localiza&#231;&#227;o.

**Entradas:** Setores sint&#233;ticos com populacao e equipamentos; pontos de servi&#231;o.

Defina o destinat&#225;rio, a pergunta anal&#237;tica, o per&#237;odo e o uso esperado. Identifique
qual decis&#227;o o resultado pode apoiar e qual decis&#227;o exige informa&#231;&#227;o adicional.

## Desenvolvimento documentado

1. Verificar chaves e per&#237;odos.
2. Calcular equipamentos por 1.000 habitantes.
3. Mapear distribui&#231;&#227;o e distinguir disponibilidade de acessibilidade.
4. Redigir s&#237;ntese sem classificar causalidade.

## Resultado de refer&#234;ncia e discuss&#227;o

Setor com 2 equipamentos e 4.000 habitantes tem 0,5 equipamento por 1.000; o valor n&#227;o mede qualidade do atendimento.

## Estrutura da apresenta&#231;&#227;o

1. Contexto: &#225;rea, per&#237;odo, pergunta e relev&#226;ncia do problema.
2. Dados: origem, limita&#231;&#245;es, unidades, CRS e permiss&#227;o de divulga&#231;&#227;o.
3. M&#233;todo: sequ&#234;ncia de opera&#231;&#245;es, par&#226;metros, vers&#245;es e escolhas do autor.
4. Evid&#234;ncias: mapa, tabela, consulta, m&#233;trica ou execu&#231;&#227;o com refer&#234;ncia verific&#225;vel.
5. Discuss&#227;o: o que foi demonstrado, o que permanece incerto e alternativas.
6. Pr&#243;ximo passo: valida&#231;&#227;o necess&#225;ria ou evolu&#231;&#227;o do projeto, sem garantia de ganho.

## Pacote m&#237;nimo para portf&#243;lio

| Entrega | O que comprovar |
| --- | --- |
| Resumo executivo | Problema e contribui&#231;&#227;o claramente identificados |
| Dados demonstrativos / links permitidos | Origem, data e condi&#231;&#245;es de acesso |
| M&#233;todo reproduz&#237;vel | Entradas, etapas e par&#226;metros registrados |
| Evid&#234;ncias de resultado | Refer&#234;ncia aos produtos e crit&#233;rios de confer&#234;ncia |
| Limita&#231;&#245;es | Escala, precis&#227;o, amostragem e restri&#231;&#245;es de uso |

## Revis&#227;o profissional

- [ ] Distinguir trabalho pr&#243;prio, colabora&#231;&#227;o e fontes externas.
- [ ] Remover identificadores pessoais ou dados confidenciais n&#227;o autorizados.
- [ ] Explicar m&#233;tricas, denominadores e compara&#231;&#227;o usada.
- [ ] N&#227;o converter observa&#231;&#227;o ou correla&#231;&#227;o em prova de causalidade.
- [ ] Permitir que outra pessoa confira pelo menos uma conclus&#227;o pelos dados.

## Perguntas para entrevista ou reuni&#227;o

Qual decis&#227;o t&#233;cnica foi mais importante? Qual alternativa foi descartada e por
qu&#234;? Que evid&#234;ncia suporta a conclus&#227;o? O que mudaria com uma fonte de maior
precis&#227;o? Responda com fatos do projeto, evitando atribuir ganhos n&#227;o medidos.

</file>