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7364" w14:textId="77777777" w:rsidR="00782522" w:rsidRDefault="00000000">
      <w:pPr>
        <w:spacing w:after="200"/>
        <w:jc w:val="center"/>
      </w:pPr>
      <w:r>
        <w:rPr>
          <w:b/>
          <w:bCs/>
          <w:sz w:val="28"/>
          <w:szCs w:val="28"/>
        </w:rPr>
        <w:t>Experimental Evaluation of Retrieval-Augmented Generation Strategies for Question Answering on Android App Public Documentation</w:t>
      </w:r>
    </w:p>
    <w:p w14:paraId="3A3B7948" w14:textId="77777777" w:rsidR="00782522" w:rsidRDefault="00000000">
      <w:pPr>
        <w:spacing w:after="60"/>
        <w:jc w:val="center"/>
      </w:pPr>
      <w:r>
        <w:rPr>
          <w:b/>
          <w:bCs/>
        </w:rPr>
        <w:t>Flávio Antonio Oliveira da Silva</w:t>
      </w:r>
    </w:p>
    <w:p w14:paraId="16A8813F" w14:textId="77777777" w:rsidR="00782522" w:rsidRDefault="00000000">
      <w:pPr>
        <w:spacing w:after="240"/>
        <w:jc w:val="center"/>
      </w:pPr>
      <w:r>
        <w:t>Instituto SIDIA — Manaus, Amazonas, Brasil</w:t>
      </w:r>
    </w:p>
    <w:p w14:paraId="5973094E" w14:textId="77777777" w:rsidR="00782522" w:rsidRDefault="00000000">
      <w:pPr>
        <w:spacing w:after="80"/>
        <w:jc w:val="center"/>
      </w:pPr>
      <w:r>
        <w:rPr>
          <w:b/>
          <w:bCs/>
          <w:i/>
          <w:iCs/>
        </w:rPr>
        <w:t>Abstract</w:t>
      </w:r>
    </w:p>
    <w:p w14:paraId="2D38D0C0" w14:textId="77777777" w:rsidR="00782522" w:rsidRDefault="00000000">
      <w:pPr>
        <w:spacing w:after="200" w:line="276" w:lineRule="auto"/>
        <w:ind w:left="540" w:right="540"/>
        <w:jc w:val="both"/>
      </w:pPr>
      <w:r>
        <w:rPr>
          <w:sz w:val="18"/>
          <w:szCs w:val="18"/>
        </w:rPr>
        <w:t>This paper presents an experimental evaluation of three Retrieval-Augmented Generation (RAG) strategies applied to question answering over public documentation of Android applications. We collected documentation from Spotify, WhatsApp, and Telegram, building a corpus of 818 chunks from 165 pages. A manually constructed evaluation dataset of 31 question-answer pairs was used to assess three RAG configurations: a fixed-chunking baseline (RAG-A), a semantic chunking with re-ranking strategy (RAG-B), and an advanced configuration combining semantic chunking, BGE-large embeddings, cross-encoder re-ranking, and structured prompting (RAG-C). Experiments were conducted measuring F1, semantic similarity, faithfulness, and latency. Results show that RAG-B achieved the highest faithfulness score (0.439), a 47% improvement over the baseline (0.299), confirming that re-ranking significantly improves response grounding. RAG-A achieved the highest semantic similarity (0.761) with the lowest latency (1,437ms). These findings provide empirical evidence for practitioners selecting RAG configurations for mobile app documentation QA systems.</w:t>
      </w:r>
    </w:p>
    <w:p w14:paraId="77AD204D" w14:textId="77777777" w:rsidR="00782522" w:rsidRDefault="00000000">
      <w:pPr>
        <w:spacing w:after="200" w:line="276" w:lineRule="auto"/>
        <w:ind w:left="540" w:right="540"/>
        <w:jc w:val="both"/>
      </w:pPr>
      <w:r>
        <w:rPr>
          <w:b/>
          <w:bCs/>
          <w:sz w:val="18"/>
          <w:szCs w:val="18"/>
        </w:rPr>
        <w:t xml:space="preserve">Keywords — </w:t>
      </w:r>
      <w:r>
        <w:rPr>
          <w:sz w:val="18"/>
          <w:szCs w:val="18"/>
        </w:rPr>
        <w:t>Retrieval-Augmented Generation, RAG, Question Answering, NLP, Android Documentation, Embeddings, Re-ranking.</w:t>
      </w:r>
    </w:p>
    <w:p w14:paraId="47BD1FE9" w14:textId="77777777" w:rsidR="00782522" w:rsidRDefault="00000000">
      <w:pPr>
        <w:pStyle w:val="Ttulo1"/>
        <w:spacing w:before="200" w:after="100"/>
      </w:pPr>
      <w:r>
        <w:rPr>
          <w:caps/>
        </w:rPr>
        <w:t>I. Introduction</w:t>
      </w:r>
    </w:p>
    <w:p w14:paraId="3D7E03E3" w14:textId="77777777" w:rsidR="00782522" w:rsidRDefault="00000000">
      <w:pPr>
        <w:spacing w:after="120" w:line="276" w:lineRule="auto"/>
        <w:jc w:val="both"/>
      </w:pPr>
      <w:r>
        <w:t>The exponential growth of mobile application ecosystems has led to an unprecedented volume of public technical documentation, user guides, and support articles. Android applications such as Spotify, WhatsApp, and Telegram maintain extensive knowledge bases that users and developers must navigate to resolve issues, understand features, or integrate services. Manually querying these knowledge bases is time-consuming and inefficient, motivating the development of automated Question Answering (QA) systems.</w:t>
      </w:r>
    </w:p>
    <w:p w14:paraId="2667F7EE" w14:textId="77777777" w:rsidR="00782522" w:rsidRDefault="00000000">
      <w:pPr>
        <w:spacing w:after="120" w:line="276" w:lineRule="auto"/>
        <w:jc w:val="both"/>
      </w:pPr>
      <w:r>
        <w:t>Retrieval-Augmented Generation (RAG) [1] has emerged as a dominant paradigm for knowledge-intensive NLP tasks, combining dense retrieval with large language model (LLM) generation. Unlike end-to-end fine-tuned models, RAG systems decouple retrieval from generation, allowing domain-specific knowledge bases to be updated without retraining the generative model. This property makes RAG particularly suitable for rapidly evolving documentation such as mobile app support pages.</w:t>
      </w:r>
    </w:p>
    <w:p w14:paraId="7D9F1E7A" w14:textId="77777777" w:rsidR="00782522" w:rsidRDefault="00000000">
      <w:pPr>
        <w:spacing w:after="120" w:line="276" w:lineRule="auto"/>
        <w:jc w:val="both"/>
      </w:pPr>
      <w:r>
        <w:t>Despite the growing adoption of RAG systems, relatively little empirical work exists comparing specific RAG configurations on mobile application documentation, a domain with unique characteristics including concise instructional text, versioned feature descriptions, and multilingual content. This paper addresses this gap by conducting a controlled experimental evaluation of three distinct RAG strategies varying in chunking method, embedding model, retrieval depth, re-ranking, and prompting strategy.</w:t>
      </w:r>
    </w:p>
    <w:p w14:paraId="5C61374A" w14:textId="77777777" w:rsidR="00782522" w:rsidRDefault="00000000">
      <w:pPr>
        <w:spacing w:after="120" w:line="276" w:lineRule="auto"/>
        <w:jc w:val="both"/>
      </w:pPr>
      <w:r>
        <w:t>The main contributions of this work are: (1) a publicly collected corpus of 165 pages from three major Android apps (Spotify, WhatsApp, Telegram) processed into 818 chunks; (2) a manually annotated evaluation dataset of 31 question-answer pairs with ground truth; (3) an experimental comparison of three RAG strategies across four metrics (F1, semantic similarity, faithfulness, latency); and (4) evidence that re-ranking significantly improves faithfulness in RAG-based QA over app documentation.</w:t>
      </w:r>
    </w:p>
    <w:p w14:paraId="1892ED39" w14:textId="77777777" w:rsidR="00782522" w:rsidRDefault="00000000">
      <w:pPr>
        <w:pStyle w:val="Ttulo1"/>
        <w:spacing w:before="200" w:after="100"/>
      </w:pPr>
      <w:r>
        <w:rPr>
          <w:caps/>
        </w:rPr>
        <w:t>II. Related Work</w:t>
      </w:r>
    </w:p>
    <w:p w14:paraId="57A3674B" w14:textId="77777777" w:rsidR="00782522" w:rsidRDefault="00000000">
      <w:pPr>
        <w:spacing w:after="120" w:line="276" w:lineRule="auto"/>
        <w:jc w:val="both"/>
      </w:pPr>
      <w:r>
        <w:t>Lewis et al. [1] introduced RAG as a general framework combining dense passage retrieval with sequence-to-sequence generation, demonstrating state-of-the-art performance on open-domain QA benchmarks including Natural Questions and TriviaQA. The framework established the foundational architecture adopted in this work.</w:t>
      </w:r>
    </w:p>
    <w:p w14:paraId="32BE7BF1" w14:textId="77777777" w:rsidR="00782522" w:rsidRDefault="00000000">
      <w:pPr>
        <w:spacing w:after="120" w:line="276" w:lineRule="auto"/>
        <w:jc w:val="both"/>
      </w:pPr>
      <w:r>
        <w:t>Karpukhin et al. [2] proposed Dense Passage Retrieval (DPR), showing that dual-encoder models trained on question-passage pairs significantly outperform BM25 sparse retrieval for open-domain QA. This motivates our use of dense embedding models (MiniLM, BGE) rather than keyword-based retrieval.</w:t>
      </w:r>
    </w:p>
    <w:p w14:paraId="50A5A245" w14:textId="77777777" w:rsidR="00782522" w:rsidRDefault="00000000">
      <w:pPr>
        <w:spacing w:after="120" w:line="276" w:lineRule="auto"/>
        <w:jc w:val="both"/>
      </w:pPr>
      <w:r>
        <w:lastRenderedPageBreak/>
        <w:t>Gao et al. [3] conducted a comprehensive survey of RAG systems, categorizing approaches by retrieval granularity, fusion strategies, and generation models. Their taxonomy informed our selection of experimental variables: chunking strategy, embedding model, top-k retrieval, and prompting.</w:t>
      </w:r>
    </w:p>
    <w:p w14:paraId="7D4F031C" w14:textId="77777777" w:rsidR="00782522" w:rsidRDefault="00000000">
      <w:pPr>
        <w:spacing w:after="120" w:line="276" w:lineRule="auto"/>
        <w:jc w:val="both"/>
      </w:pPr>
      <w:r>
        <w:t>Nogueira et al. [4] demonstrated that cross-encoder re-ranking substantially improves retrieval precision over bi-encoder retrieval alone. Their ms-marco-MiniLM cross-encoder, which we adopt in RAG-B and RAG-C, was shown to improve NDCG@10 by up to 8% on TREC benchmarks.</w:t>
      </w:r>
    </w:p>
    <w:p w14:paraId="5B374567" w14:textId="77777777" w:rsidR="00782522" w:rsidRDefault="00000000">
      <w:pPr>
        <w:spacing w:after="120" w:line="276" w:lineRule="auto"/>
        <w:jc w:val="both"/>
      </w:pPr>
      <w:r>
        <w:t>Xiao et al. [5] introduced the BGE family of embedding models (BAAI/bge-small and bge-large), achieving competitive performance on MTEB benchmarks with efficient inference. These models form the retrieval backbone of our RAG-B and RAG-C configurations.</w:t>
      </w:r>
    </w:p>
    <w:p w14:paraId="726E608C" w14:textId="77777777" w:rsidR="00782522" w:rsidRDefault="00000000">
      <w:pPr>
        <w:spacing w:after="120" w:line="276" w:lineRule="auto"/>
        <w:jc w:val="both"/>
      </w:pPr>
      <w:r>
        <w:t>Es et al. [6] proposed RAGAS, a framework for reference-free evaluation of RAG systems including faithfulness and answer relevance metrics. While we adopt a reference-based faithfulness approximation in this work, RAGAS informed our metric design rationale.</w:t>
      </w:r>
    </w:p>
    <w:p w14:paraId="0F7ADCCA" w14:textId="77777777" w:rsidR="00782522" w:rsidRDefault="00000000">
      <w:pPr>
        <w:pStyle w:val="Ttulo1"/>
        <w:spacing w:before="200" w:after="100"/>
      </w:pPr>
      <w:r>
        <w:rPr>
          <w:caps/>
        </w:rPr>
        <w:t>III. Experimental Methodology</w:t>
      </w:r>
    </w:p>
    <w:p w14:paraId="7774E3A8" w14:textId="77777777" w:rsidR="00782522" w:rsidRDefault="00000000">
      <w:pPr>
        <w:pStyle w:val="Ttulo2"/>
        <w:spacing w:before="160"/>
      </w:pPr>
      <w:r>
        <w:rPr>
          <w:i/>
          <w:iCs/>
        </w:rPr>
        <w:t>A. Corpus Construction</w:t>
      </w:r>
    </w:p>
    <w:p w14:paraId="5A4E9FA9" w14:textId="77777777" w:rsidR="00782522" w:rsidRDefault="00000000">
      <w:pPr>
        <w:spacing w:after="120" w:line="276" w:lineRule="auto"/>
        <w:jc w:val="both"/>
      </w:pPr>
      <w:r>
        <w:t>We collected public documentation from three major Android applications using a custom web crawler built with Python, Requests, and BeautifulSoup. The data sources were: (1) Spotify Support (support.spotify.com) — 80 pages covering account management, playback features, and subscription plans; (2) WhatsApp FAQ (faq.whatsapp.com) — 25 pages covering privacy, messaging features, and backup; (3) Telegram FAQ and Blog (telegram.org) — 60 pages covering channels, security, and premium features. The corpus totals 165 documents and approximately 158,000 words.</w:t>
      </w:r>
    </w:p>
    <w:p w14:paraId="15500B83" w14:textId="77777777" w:rsidR="00782522" w:rsidRDefault="00000000">
      <w:pPr>
        <w:spacing w:after="120" w:line="276" w:lineRule="auto"/>
        <w:jc w:val="both"/>
      </w:pPr>
      <w:r>
        <w:t>Raw documents were cleaned by removing navigation elements, cookie notices, and UI artifacts. The cleaned corpus was processed into chunks using two strategies as described in Section III-C. All chunks include metadata: source URL, application name, document title, chunking strategy, and character count.</w:t>
      </w:r>
    </w:p>
    <w:p w14:paraId="3AD65065" w14:textId="77777777" w:rsidR="00782522" w:rsidRDefault="00000000">
      <w:pPr>
        <w:pStyle w:val="Ttulo2"/>
        <w:spacing w:before="160"/>
      </w:pPr>
      <w:r>
        <w:rPr>
          <w:i/>
          <w:iCs/>
        </w:rPr>
        <w:t>B. Evaluation Dataset</w:t>
      </w:r>
    </w:p>
    <w:p w14:paraId="4AD7082F" w14:textId="77777777" w:rsidR="00782522" w:rsidRDefault="00000000">
      <w:pPr>
        <w:spacing w:after="120" w:line="276" w:lineRule="auto"/>
        <w:jc w:val="both"/>
      </w:pPr>
      <w:r>
        <w:t>We constructed a manually annotated evaluation dataset of 31 question-answer pairs distributed across the three applications: Spotify (10 pairs), WhatsApp (10 pairs), and Telegram (11 pairs). Questions were created by reading each source document and formulating natural language questions that could be answered from the document content. Difficulty levels were assigned as: Easy (13 questions) requiring direct factual retrieval; Medium (14 questions) requiring multi-sentence synthesis; and Hard (4 questions) requiring inference across multiple document sections.</w:t>
      </w:r>
    </w:p>
    <w:p w14:paraId="3661D694" w14:textId="77777777" w:rsidR="00782522" w:rsidRDefault="00000000">
      <w:pPr>
        <w:spacing w:after="120" w:line="276" w:lineRule="auto"/>
        <w:jc w:val="both"/>
      </w:pPr>
      <w:r>
        <w:t>Ground truth answers were written manually by the author based exclusively on the source URL registered for each question-answer pair. Each answer was verified against the original document before inclusion. This process ensures that ground truth reflects documented, verifiable information rather than model-generated content.</w:t>
      </w:r>
    </w:p>
    <w:p w14:paraId="6271CDFF" w14:textId="77777777" w:rsidR="00782522" w:rsidRDefault="00000000">
      <w:pPr>
        <w:pStyle w:val="Ttulo2"/>
        <w:spacing w:before="160"/>
      </w:pPr>
      <w:r>
        <w:rPr>
          <w:i/>
          <w:iCs/>
        </w:rPr>
        <w:t>C. RAG Strategies</w:t>
      </w:r>
    </w:p>
    <w:p w14:paraId="42F88E7F" w14:textId="77777777" w:rsidR="00782522" w:rsidRDefault="00000000">
      <w:pPr>
        <w:spacing w:after="120" w:line="276" w:lineRule="auto"/>
        <w:jc w:val="both"/>
      </w:pPr>
      <w:r>
        <w:t>We designed three RAG configurations to test specific hypotheses about the impact of chunking strategy, embedding model quality, re-ranking, and prompt engineering. All configurations share the same generative backbone: Claude Haiku (Anthropic, 2025) with a maximum of 512 output tokens. The use of a fixed generative model ensures that observed differences in metrics are attributable to retrieval and prompting choices rather than generation capacity.</w:t>
      </w:r>
    </w:p>
    <w:p w14:paraId="547F7654" w14:textId="77777777" w:rsidR="00782522" w:rsidRDefault="00000000">
      <w:pPr>
        <w:spacing w:after="120" w:line="276" w:lineRule="auto"/>
        <w:jc w:val="both"/>
      </w:pPr>
      <w:r>
        <w:t>RAG-A (Baseline): Fixed-size chunking at 512 tokens with 50-token overlap. Embedding model: sentence-transformers/all-MiniLM-L6-v2 (384 dimensions). FAISS IndexFlatIP for similarity search. Top-k=3 retrieved chunks. Simple prompt template: provide context and question with minimal instruction.</w:t>
      </w:r>
    </w:p>
    <w:p w14:paraId="38EB4657" w14:textId="77777777" w:rsidR="00782522" w:rsidRDefault="00000000">
      <w:pPr>
        <w:spacing w:after="120" w:line="276" w:lineRule="auto"/>
        <w:jc w:val="both"/>
      </w:pPr>
      <w:r>
        <w:t>RAG-B (Intermediate): Semantic chunking respecting paragraph and sentence boundaries, targeting 512-token segments. Embedding model: BAAI/bge-small-en-v1.5 (384 dimensions). Top-k=5 with cross-encoder re-ranking using ms-marco-MiniLM-L-6-v2. Simple prompt template identical to RAG-A.</w:t>
      </w:r>
    </w:p>
    <w:p w14:paraId="34F63892" w14:textId="77777777" w:rsidR="00782522" w:rsidRDefault="00000000">
      <w:pPr>
        <w:spacing w:after="120" w:line="276" w:lineRule="auto"/>
        <w:jc w:val="both"/>
      </w:pPr>
      <w:r>
        <w:lastRenderedPageBreak/>
        <w:t>RAG-C (Advanced): Same semantic chunking as RAG-B. Embedding model: BAAI/bge-large-en-v1.5 (1024 dimensions). Top-k=5 with same cross-encoder re-ranking. Structured prompt explicitly instructing the model to answer based strictly on provided context and to acknowledge when information is unavailable.</w:t>
      </w:r>
    </w:p>
    <w:p w14:paraId="64E4FF05" w14:textId="77777777" w:rsidR="00782522" w:rsidRDefault="00000000">
      <w:pPr>
        <w:pStyle w:val="Ttulo2"/>
        <w:spacing w:before="160"/>
      </w:pPr>
      <w:r>
        <w:rPr>
          <w:i/>
          <w:iCs/>
        </w:rPr>
        <w:t>D. Scientific Hypotheses</w:t>
      </w:r>
    </w:p>
    <w:p w14:paraId="401855AF" w14:textId="77777777" w:rsidR="00782522" w:rsidRDefault="00000000">
      <w:pPr>
        <w:spacing w:after="120" w:line="276" w:lineRule="auto"/>
        <w:jc w:val="both"/>
      </w:pPr>
      <w:r>
        <w:t>Three scientific hypotheses guide this experimental design:</w:t>
      </w:r>
    </w:p>
    <w:p w14:paraId="009BDF83" w14:textId="77777777" w:rsidR="00782522" w:rsidRDefault="00000000">
      <w:pPr>
        <w:spacing w:after="120" w:line="276" w:lineRule="auto"/>
        <w:ind w:left="720"/>
        <w:jc w:val="both"/>
      </w:pPr>
      <w:r>
        <w:t>H1: Semantic chunking improves retrieval recall compared to fixed-size chunking, as it preserves topical coherence within chunks.</w:t>
      </w:r>
    </w:p>
    <w:p w14:paraId="76DA5C42" w14:textId="77777777" w:rsidR="00782522" w:rsidRDefault="00000000">
      <w:pPr>
        <w:spacing w:after="120" w:line="276" w:lineRule="auto"/>
        <w:ind w:left="720"/>
        <w:jc w:val="both"/>
      </w:pPr>
      <w:r>
        <w:t>H2: Cross-encoder re-ranking increases faithfulness of generated answers by improving the relevance of retrieved context.</w:t>
      </w:r>
    </w:p>
    <w:p w14:paraId="32124E9C" w14:textId="77777777" w:rsidR="00782522" w:rsidRDefault="00000000">
      <w:pPr>
        <w:spacing w:after="120" w:line="276" w:lineRule="auto"/>
        <w:ind w:left="720"/>
        <w:jc w:val="both"/>
      </w:pPr>
      <w:r>
        <w:t>H3: Structured prompting with explicit faithfulness instructions reduces hallucination and increases answer grounding in the retrieved context.</w:t>
      </w:r>
    </w:p>
    <w:p w14:paraId="035E74A4" w14:textId="77777777" w:rsidR="00782522" w:rsidRDefault="00000000">
      <w:pPr>
        <w:pStyle w:val="Ttulo1"/>
        <w:spacing w:before="200" w:after="100"/>
      </w:pPr>
      <w:r>
        <w:rPr>
          <w:caps/>
        </w:rPr>
        <w:t>IV. Evaluation Metrics</w:t>
      </w:r>
    </w:p>
    <w:p w14:paraId="59AD735F" w14:textId="77777777" w:rsidR="00782522" w:rsidRDefault="00000000">
      <w:pPr>
        <w:spacing w:after="120" w:line="276" w:lineRule="auto"/>
        <w:jc w:val="both"/>
      </w:pPr>
      <w:r>
        <w:t>We evaluate all three RAG configurations using four complementary metrics, each capturing a distinct quality dimension:</w:t>
      </w:r>
    </w:p>
    <w:p w14:paraId="6E2FDB66" w14:textId="77777777" w:rsidR="00782522" w:rsidRDefault="00000000">
      <w:pPr>
        <w:spacing w:after="120" w:line="276" w:lineRule="auto"/>
        <w:ind w:left="720"/>
        <w:jc w:val="both"/>
      </w:pPr>
      <w:r>
        <w:t>F1 Token-Level: Measures the harmonic mean of token precision and recall between the generated answer and the ground truth. This metric captures lexical overlap and is commonly used in extractive QA benchmarks such as SQuAD. However, it penalizes paraphrasing even when semantically equivalent.</w:t>
      </w:r>
    </w:p>
    <w:p w14:paraId="3D00DABB" w14:textId="77777777" w:rsidR="00782522" w:rsidRDefault="00000000">
      <w:pPr>
        <w:spacing w:after="120" w:line="276" w:lineRule="auto"/>
        <w:ind w:left="720"/>
        <w:jc w:val="both"/>
      </w:pPr>
      <w:r>
        <w:t>Semantic Similarity: Computed as the cosine similarity between the sentence embeddings of the generated answer and ground truth, using all-MiniLM-L6-v2 as the evaluation encoder. This metric captures meaning equivalence beyond exact token overlap.</w:t>
      </w:r>
    </w:p>
    <w:p w14:paraId="64D40961" w14:textId="77777777" w:rsidR="00782522" w:rsidRDefault="00000000">
      <w:pPr>
        <w:spacing w:after="120" w:line="276" w:lineRule="auto"/>
        <w:ind w:left="720"/>
        <w:jc w:val="both"/>
      </w:pPr>
      <w:r>
        <w:t>Faithfulness: Approximated as the proportion of 4-grams in the generated answer that are supported by tokens present in the retrieved context chunks. This metric measures whether the model grounds its answer in the provided evidence rather than generating from parametric knowledge, serving as a proxy for hallucination detection.</w:t>
      </w:r>
    </w:p>
    <w:p w14:paraId="3578B916" w14:textId="77777777" w:rsidR="00782522" w:rsidRDefault="00000000">
      <w:pPr>
        <w:spacing w:after="120" w:line="276" w:lineRule="auto"/>
        <w:ind w:left="720"/>
        <w:jc w:val="both"/>
      </w:pPr>
      <w:r>
        <w:t>Latency: Total wall-clock time in milliseconds from question submission to answer completion, including embedding generation, retrieval, re-ranking (when applicable), and LLM API call. This metric reflects operational cost for production deployment.</w:t>
      </w:r>
    </w:p>
    <w:p w14:paraId="73615B94" w14:textId="77777777" w:rsidR="00782522" w:rsidRDefault="00000000">
      <w:pPr>
        <w:pStyle w:val="Ttulo1"/>
        <w:spacing w:before="200" w:after="100"/>
      </w:pPr>
      <w:r>
        <w:rPr>
          <w:caps/>
        </w:rPr>
        <w:t>V. Results</w:t>
      </w:r>
    </w:p>
    <w:p w14:paraId="79032DC1" w14:textId="77777777" w:rsidR="00782522" w:rsidRDefault="00000000">
      <w:pPr>
        <w:pStyle w:val="Ttulo2"/>
        <w:spacing w:before="160"/>
      </w:pPr>
      <w:r>
        <w:rPr>
          <w:i/>
          <w:iCs/>
        </w:rPr>
        <w:t>A. Overall Performance</w:t>
      </w:r>
    </w:p>
    <w:p w14:paraId="09FF4206" w14:textId="77777777" w:rsidR="00782522" w:rsidRDefault="00000000">
      <w:pPr>
        <w:spacing w:after="120" w:line="276" w:lineRule="auto"/>
        <w:jc w:val="both"/>
      </w:pPr>
      <w:r>
        <w:t>Table I presents the aggregated evaluation results across all 31 questions for each RAG strategy.</w:t>
      </w:r>
    </w:p>
    <w:p w14:paraId="20948BDD" w14:textId="77777777" w:rsidR="00782522" w:rsidRDefault="00000000">
      <w:pPr>
        <w:spacing w:before="160" w:after="80"/>
        <w:jc w:val="center"/>
      </w:pPr>
      <w:r>
        <w:rPr>
          <w:b/>
          <w:bCs/>
          <w:sz w:val="18"/>
          <w:szCs w:val="18"/>
        </w:rPr>
        <w:t>TABLE I — Overall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82522" w14:paraId="2B7433C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DC67326" w14:textId="77777777" w:rsidR="00782522" w:rsidRDefault="00000000">
            <w:pPr>
              <w:jc w:val="center"/>
            </w:pPr>
            <w:r>
              <w:rPr>
                <w:b/>
                <w:bCs/>
                <w:color w:val="FFFFFF"/>
                <w:sz w:val="18"/>
                <w:szCs w:val="18"/>
              </w:rPr>
              <w:t>Strategy</w:t>
            </w:r>
          </w:p>
        </w:tc>
        <w:tc>
          <w:tcPr>
            <w:tcW w:w="18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3C7F27" w14:textId="77777777" w:rsidR="00782522" w:rsidRDefault="00000000">
            <w:pPr>
              <w:jc w:val="center"/>
            </w:pPr>
            <w:r>
              <w:rPr>
                <w:b/>
                <w:bCs/>
                <w:color w:val="FFFFFF"/>
                <w:sz w:val="18"/>
                <w:szCs w:val="18"/>
              </w:rPr>
              <w:t>F1</w:t>
            </w:r>
          </w:p>
        </w:tc>
        <w:tc>
          <w:tcPr>
            <w:tcW w:w="18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E6C8DE" w14:textId="77777777" w:rsidR="00782522" w:rsidRDefault="00000000">
            <w:pPr>
              <w:jc w:val="center"/>
            </w:pPr>
            <w:r>
              <w:rPr>
                <w:b/>
                <w:bCs/>
                <w:color w:val="FFFFFF"/>
                <w:sz w:val="18"/>
                <w:szCs w:val="18"/>
              </w:rPr>
              <w:t>Sem. Sim.</w:t>
            </w:r>
          </w:p>
        </w:tc>
        <w:tc>
          <w:tcPr>
            <w:tcW w:w="18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8B4D459" w14:textId="77777777" w:rsidR="00782522" w:rsidRDefault="00000000">
            <w:pPr>
              <w:jc w:val="center"/>
            </w:pPr>
            <w:r>
              <w:rPr>
                <w:b/>
                <w:bCs/>
                <w:color w:val="FFFFFF"/>
                <w:sz w:val="18"/>
                <w:szCs w:val="18"/>
              </w:rPr>
              <w:t>Faithfulness</w:t>
            </w:r>
          </w:p>
        </w:tc>
        <w:tc>
          <w:tcPr>
            <w:tcW w:w="18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434329" w14:textId="77777777" w:rsidR="00782522" w:rsidRDefault="00000000">
            <w:pPr>
              <w:jc w:val="center"/>
            </w:pPr>
            <w:r>
              <w:rPr>
                <w:b/>
                <w:bCs/>
                <w:color w:val="FFFFFF"/>
                <w:sz w:val="18"/>
                <w:szCs w:val="18"/>
              </w:rPr>
              <w:t>Latency (ms)</w:t>
            </w:r>
          </w:p>
        </w:tc>
      </w:tr>
      <w:tr w:rsidR="00782522" w14:paraId="7ECC21A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F3B98E" w14:textId="77777777" w:rsidR="00782522" w:rsidRDefault="00000000">
            <w:pPr>
              <w:jc w:val="center"/>
            </w:pPr>
            <w:r>
              <w:rPr>
                <w:color w:val="000000"/>
                <w:sz w:val="18"/>
                <w:szCs w:val="18"/>
              </w:rPr>
              <w:t>RAG-A (Baseline)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24903" w14:textId="77777777" w:rsidR="00782522" w:rsidRDefault="00000000">
            <w:pPr>
              <w:jc w:val="center"/>
            </w:pPr>
            <w:r>
              <w:rPr>
                <w:color w:val="000000"/>
                <w:sz w:val="18"/>
                <w:szCs w:val="18"/>
              </w:rPr>
              <w:t>0.261</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57DC6B" w14:textId="77777777" w:rsidR="00782522" w:rsidRDefault="00000000">
            <w:pPr>
              <w:jc w:val="center"/>
            </w:pPr>
            <w:r>
              <w:rPr>
                <w:color w:val="000000"/>
                <w:sz w:val="18"/>
                <w:szCs w:val="18"/>
              </w:rPr>
              <w:t>0.761*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FD706" w14:textId="77777777" w:rsidR="00782522" w:rsidRDefault="00000000">
            <w:pPr>
              <w:jc w:val="center"/>
            </w:pPr>
            <w:r>
              <w:rPr>
                <w:color w:val="000000"/>
                <w:sz w:val="18"/>
                <w:szCs w:val="18"/>
              </w:rPr>
              <w:t>0.299</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D8FF6E" w14:textId="77777777" w:rsidR="00782522" w:rsidRDefault="00000000">
            <w:pPr>
              <w:jc w:val="center"/>
            </w:pPr>
            <w:r>
              <w:rPr>
                <w:color w:val="000000"/>
                <w:sz w:val="18"/>
                <w:szCs w:val="18"/>
              </w:rPr>
              <w:t>1,437*</w:t>
            </w:r>
          </w:p>
        </w:tc>
      </w:tr>
      <w:tr w:rsidR="00782522" w14:paraId="7780201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333BA9" w14:textId="77777777" w:rsidR="00782522" w:rsidRDefault="00000000">
            <w:pPr>
              <w:jc w:val="center"/>
            </w:pPr>
            <w:r>
              <w:rPr>
                <w:color w:val="000000"/>
                <w:sz w:val="18"/>
                <w:szCs w:val="18"/>
              </w:rPr>
              <w:t>RAG-B (Re-ranking)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4AD51" w14:textId="77777777" w:rsidR="00782522" w:rsidRDefault="00000000">
            <w:pPr>
              <w:jc w:val="center"/>
            </w:pPr>
            <w:r>
              <w:rPr>
                <w:color w:val="000000"/>
                <w:sz w:val="18"/>
                <w:szCs w:val="18"/>
              </w:rPr>
              <w:t>0.254</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F9DE0E" w14:textId="77777777" w:rsidR="00782522" w:rsidRDefault="00000000">
            <w:pPr>
              <w:jc w:val="center"/>
            </w:pPr>
            <w:r>
              <w:rPr>
                <w:color w:val="000000"/>
                <w:sz w:val="18"/>
                <w:szCs w:val="18"/>
              </w:rPr>
              <w:t>0.737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8B2EC" w14:textId="77777777" w:rsidR="00782522" w:rsidRDefault="00000000">
            <w:pPr>
              <w:jc w:val="center"/>
            </w:pPr>
            <w:r>
              <w:rPr>
                <w:color w:val="000000"/>
                <w:sz w:val="18"/>
                <w:szCs w:val="18"/>
              </w:rPr>
              <w:t>0.439*</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500E5" w14:textId="77777777" w:rsidR="00782522" w:rsidRDefault="00000000">
            <w:pPr>
              <w:jc w:val="center"/>
            </w:pPr>
            <w:r>
              <w:rPr>
                <w:color w:val="000000"/>
                <w:sz w:val="18"/>
                <w:szCs w:val="18"/>
              </w:rPr>
              <w:t>2,572</w:t>
            </w:r>
          </w:p>
        </w:tc>
      </w:tr>
      <w:tr w:rsidR="00782522" w14:paraId="03A0257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5BF677" w14:textId="77777777" w:rsidR="00782522" w:rsidRDefault="00000000">
            <w:pPr>
              <w:jc w:val="center"/>
            </w:pPr>
            <w:r>
              <w:rPr>
                <w:color w:val="000000"/>
                <w:sz w:val="18"/>
                <w:szCs w:val="18"/>
              </w:rPr>
              <w:t>RAG-C (Advanced)</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ADA1F" w14:textId="77777777" w:rsidR="00782522" w:rsidRDefault="00000000">
            <w:pPr>
              <w:jc w:val="center"/>
            </w:pPr>
            <w:r>
              <w:rPr>
                <w:color w:val="000000"/>
                <w:sz w:val="18"/>
                <w:szCs w:val="18"/>
              </w:rPr>
              <w:t>0.258</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5E9527" w14:textId="77777777" w:rsidR="00782522" w:rsidRDefault="00000000">
            <w:pPr>
              <w:jc w:val="center"/>
            </w:pPr>
            <w:r>
              <w:rPr>
                <w:color w:val="000000"/>
                <w:sz w:val="18"/>
                <w:szCs w:val="18"/>
              </w:rPr>
              <w:t>0.723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CD45C" w14:textId="77777777" w:rsidR="00782522" w:rsidRDefault="00000000">
            <w:pPr>
              <w:jc w:val="center"/>
            </w:pPr>
            <w:r>
              <w:rPr>
                <w:color w:val="000000"/>
                <w:sz w:val="18"/>
                <w:szCs w:val="18"/>
              </w:rPr>
              <w:t>0.410</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BB8313" w14:textId="77777777" w:rsidR="00782522" w:rsidRDefault="00000000">
            <w:pPr>
              <w:jc w:val="center"/>
            </w:pPr>
            <w:r>
              <w:rPr>
                <w:color w:val="000000"/>
                <w:sz w:val="18"/>
                <w:szCs w:val="18"/>
              </w:rPr>
              <w:t>2,786</w:t>
            </w:r>
          </w:p>
        </w:tc>
      </w:tr>
    </w:tbl>
    <w:p w14:paraId="31CA8E4A" w14:textId="77777777" w:rsidR="00782522" w:rsidRDefault="00000000">
      <w:pPr>
        <w:spacing w:before="60" w:after="160"/>
        <w:jc w:val="center"/>
      </w:pPr>
      <w:r>
        <w:rPr>
          <w:i/>
          <w:iCs/>
          <w:sz w:val="16"/>
          <w:szCs w:val="16"/>
        </w:rPr>
        <w:t>* Best value in column</w:t>
      </w:r>
    </w:p>
    <w:p w14:paraId="42C185F9" w14:textId="77777777" w:rsidR="00782522" w:rsidRDefault="00000000">
      <w:pPr>
        <w:pStyle w:val="Ttulo2"/>
        <w:spacing w:before="160"/>
      </w:pPr>
      <w:r>
        <w:rPr>
          <w:i/>
          <w:iCs/>
        </w:rPr>
        <w:t>B. Performance by Application</w:t>
      </w:r>
    </w:p>
    <w:p w14:paraId="153D7A2D" w14:textId="77777777" w:rsidR="00782522" w:rsidRDefault="00000000">
      <w:pPr>
        <w:spacing w:after="120" w:line="276" w:lineRule="auto"/>
        <w:jc w:val="both"/>
      </w:pPr>
      <w:r>
        <w:t>Table II shows the faithfulness scores broken down by application domain, revealing that retrieval quality varies substantially across corpora.</w:t>
      </w:r>
    </w:p>
    <w:p w14:paraId="7284C638" w14:textId="77777777" w:rsidR="00782522" w:rsidRDefault="00000000">
      <w:pPr>
        <w:spacing w:before="160" w:after="80"/>
        <w:jc w:val="center"/>
      </w:pPr>
      <w:r>
        <w:rPr>
          <w:b/>
          <w:bCs/>
          <w:sz w:val="18"/>
          <w:szCs w:val="18"/>
        </w:rPr>
        <w:t>TABLE II — Faithfulness by Application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522" w14:paraId="21DF30C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B5432F" w14:textId="77777777" w:rsidR="00782522" w:rsidRDefault="00000000">
            <w:pPr>
              <w:jc w:val="center"/>
            </w:pPr>
            <w:r>
              <w:rPr>
                <w:b/>
                <w:bCs/>
                <w:color w:val="FFFFFF"/>
                <w:sz w:val="18"/>
                <w:szCs w:val="18"/>
              </w:rPr>
              <w:lastRenderedPageBreak/>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DF5131" w14:textId="77777777" w:rsidR="00782522" w:rsidRDefault="00000000">
            <w:pPr>
              <w:jc w:val="center"/>
            </w:pPr>
            <w:r>
              <w:rPr>
                <w:b/>
                <w:bCs/>
                <w:color w:val="FFFFFF"/>
                <w:sz w:val="18"/>
                <w:szCs w:val="18"/>
              </w:rPr>
              <w:t>RAG-A</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3AACF5" w14:textId="77777777" w:rsidR="00782522" w:rsidRDefault="00000000">
            <w:pPr>
              <w:jc w:val="center"/>
            </w:pPr>
            <w:r>
              <w:rPr>
                <w:b/>
                <w:bCs/>
                <w:color w:val="FFFFFF"/>
                <w:sz w:val="18"/>
                <w:szCs w:val="18"/>
              </w:rPr>
              <w:t>RAG-B</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609D28C" w14:textId="77777777" w:rsidR="00782522" w:rsidRDefault="00000000">
            <w:pPr>
              <w:jc w:val="center"/>
            </w:pPr>
            <w:r>
              <w:rPr>
                <w:b/>
                <w:bCs/>
                <w:color w:val="FFFFFF"/>
                <w:sz w:val="18"/>
                <w:szCs w:val="18"/>
              </w:rPr>
              <w:t>RAG-C</w:t>
            </w:r>
          </w:p>
        </w:tc>
      </w:tr>
      <w:tr w:rsidR="00782522" w14:paraId="0507580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5E59EC" w14:textId="77777777" w:rsidR="00782522" w:rsidRDefault="00000000">
            <w:pPr>
              <w:jc w:val="center"/>
            </w:pPr>
            <w:r>
              <w:rPr>
                <w:color w:val="000000"/>
                <w:sz w:val="18"/>
                <w:szCs w:val="18"/>
              </w:rPr>
              <w:t>Spotify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C653C" w14:textId="77777777" w:rsidR="00782522" w:rsidRDefault="00000000">
            <w:pPr>
              <w:jc w:val="center"/>
            </w:pPr>
            <w:r>
              <w:rPr>
                <w:color w:val="000000"/>
                <w:sz w:val="18"/>
                <w:szCs w:val="18"/>
              </w:rPr>
              <w:t>0.246</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B498F8" w14:textId="77777777" w:rsidR="00782522" w:rsidRDefault="00000000">
            <w:pPr>
              <w:jc w:val="center"/>
            </w:pPr>
            <w:r>
              <w:rPr>
                <w:color w:val="000000"/>
                <w:sz w:val="18"/>
                <w:szCs w:val="18"/>
              </w:rPr>
              <w:t>0.401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D4AB2" w14:textId="77777777" w:rsidR="00782522" w:rsidRDefault="00000000">
            <w:pPr>
              <w:jc w:val="center"/>
            </w:pPr>
            <w:r>
              <w:rPr>
                <w:color w:val="000000"/>
                <w:sz w:val="18"/>
                <w:szCs w:val="18"/>
              </w:rPr>
              <w:t>0.390</w:t>
            </w:r>
          </w:p>
        </w:tc>
      </w:tr>
      <w:tr w:rsidR="00782522" w14:paraId="06C2F10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C88AFE" w14:textId="77777777" w:rsidR="00782522" w:rsidRDefault="00000000">
            <w:pPr>
              <w:jc w:val="center"/>
            </w:pPr>
            <w:r>
              <w:rPr>
                <w:color w:val="000000"/>
                <w:sz w:val="18"/>
                <w:szCs w:val="18"/>
              </w:rPr>
              <w:t>WhatsApp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8D736" w14:textId="77777777" w:rsidR="00782522" w:rsidRDefault="00000000">
            <w:pPr>
              <w:jc w:val="center"/>
            </w:pPr>
            <w:r>
              <w:rPr>
                <w:color w:val="000000"/>
                <w:sz w:val="18"/>
                <w:szCs w:val="18"/>
              </w:rPr>
              <w:t>0.216</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52184" w14:textId="77777777" w:rsidR="00782522" w:rsidRDefault="00000000">
            <w:pPr>
              <w:jc w:val="center"/>
            </w:pPr>
            <w:r>
              <w:rPr>
                <w:color w:val="000000"/>
                <w:sz w:val="18"/>
                <w:szCs w:val="18"/>
              </w:rPr>
              <w:t>0.385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371D5" w14:textId="77777777" w:rsidR="00782522" w:rsidRDefault="00000000">
            <w:pPr>
              <w:jc w:val="center"/>
            </w:pPr>
            <w:r>
              <w:rPr>
                <w:color w:val="000000"/>
                <w:sz w:val="18"/>
                <w:szCs w:val="18"/>
              </w:rPr>
              <w:t>0.239</w:t>
            </w:r>
          </w:p>
        </w:tc>
      </w:tr>
      <w:tr w:rsidR="00782522" w14:paraId="72287FC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4EB02" w14:textId="77777777" w:rsidR="00782522" w:rsidRDefault="00000000">
            <w:pPr>
              <w:jc w:val="center"/>
            </w:pPr>
            <w:r>
              <w:rPr>
                <w:color w:val="000000"/>
                <w:sz w:val="18"/>
                <w:szCs w:val="18"/>
              </w:rPr>
              <w:t>Telegram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8B3A5" w14:textId="77777777" w:rsidR="00782522" w:rsidRDefault="00000000">
            <w:pPr>
              <w:jc w:val="center"/>
            </w:pPr>
            <w:r>
              <w:rPr>
                <w:color w:val="000000"/>
                <w:sz w:val="18"/>
                <w:szCs w:val="18"/>
              </w:rPr>
              <w:t>0.412</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70ADF6" w14:textId="77777777" w:rsidR="00782522" w:rsidRDefault="00000000">
            <w:pPr>
              <w:jc w:val="center"/>
            </w:pPr>
            <w:r>
              <w:rPr>
                <w:color w:val="000000"/>
                <w:sz w:val="18"/>
                <w:szCs w:val="18"/>
              </w:rPr>
              <w:t>0.508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E9B4B" w14:textId="77777777" w:rsidR="00782522" w:rsidRDefault="00000000">
            <w:pPr>
              <w:jc w:val="center"/>
            </w:pPr>
            <w:r>
              <w:rPr>
                <w:color w:val="000000"/>
                <w:sz w:val="18"/>
                <w:szCs w:val="18"/>
              </w:rPr>
              <w:t>0.533</w:t>
            </w:r>
          </w:p>
        </w:tc>
      </w:tr>
    </w:tbl>
    <w:p w14:paraId="16BB1F4F" w14:textId="77777777" w:rsidR="00782522" w:rsidRDefault="00782522">
      <w:pPr>
        <w:spacing w:before="120"/>
      </w:pPr>
    </w:p>
    <w:p w14:paraId="23ACD2B9" w14:textId="77777777" w:rsidR="00782522" w:rsidRDefault="00000000">
      <w:pPr>
        <w:pStyle w:val="Ttulo2"/>
        <w:spacing w:before="160"/>
      </w:pPr>
      <w:r>
        <w:rPr>
          <w:i/>
          <w:iCs/>
        </w:rPr>
        <w:t>C. Performance by Difficulty</w:t>
      </w:r>
    </w:p>
    <w:p w14:paraId="381CBF73" w14:textId="77777777" w:rsidR="00782522" w:rsidRDefault="00000000">
      <w:pPr>
        <w:spacing w:after="120" w:line="276" w:lineRule="auto"/>
        <w:jc w:val="both"/>
      </w:pPr>
      <w:r>
        <w:t>Table III presents semantic similarity scores stratified by question difficulty level, illustrating how each strategy handles increasingly complex queries.</w:t>
      </w:r>
    </w:p>
    <w:p w14:paraId="41E97A1D" w14:textId="77777777" w:rsidR="00782522" w:rsidRDefault="00000000">
      <w:pPr>
        <w:spacing w:before="160" w:after="80"/>
        <w:jc w:val="center"/>
      </w:pPr>
      <w:r>
        <w:rPr>
          <w:b/>
          <w:bCs/>
          <w:sz w:val="18"/>
          <w:szCs w:val="18"/>
        </w:rPr>
        <w:t>TABLE III — Semantic Similarity by Question Difficulty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522" w14:paraId="1875E16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4FE947C" w14:textId="77777777" w:rsidR="00782522" w:rsidRDefault="00000000">
            <w:pPr>
              <w:jc w:val="center"/>
            </w:pPr>
            <w:r>
              <w:rPr>
                <w:b/>
                <w:bCs/>
                <w:color w:val="FFFFFF"/>
                <w:sz w:val="18"/>
                <w:szCs w:val="18"/>
              </w:rPr>
              <w:t>Difficulty</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5932CBE" w14:textId="77777777" w:rsidR="00782522" w:rsidRDefault="00000000">
            <w:pPr>
              <w:jc w:val="center"/>
            </w:pPr>
            <w:r>
              <w:rPr>
                <w:b/>
                <w:bCs/>
                <w:color w:val="FFFFFF"/>
                <w:sz w:val="18"/>
                <w:szCs w:val="18"/>
              </w:rPr>
              <w:t>RAG-A</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A284ABE" w14:textId="77777777" w:rsidR="00782522" w:rsidRDefault="00000000">
            <w:pPr>
              <w:jc w:val="center"/>
            </w:pPr>
            <w:r>
              <w:rPr>
                <w:b/>
                <w:bCs/>
                <w:color w:val="FFFFFF"/>
                <w:sz w:val="18"/>
                <w:szCs w:val="18"/>
              </w:rPr>
              <w:t>RAG-B</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C82D13" w14:textId="77777777" w:rsidR="00782522" w:rsidRDefault="00000000">
            <w:pPr>
              <w:jc w:val="center"/>
            </w:pPr>
            <w:r>
              <w:rPr>
                <w:b/>
                <w:bCs/>
                <w:color w:val="FFFFFF"/>
                <w:sz w:val="18"/>
                <w:szCs w:val="18"/>
              </w:rPr>
              <w:t>RAG-C</w:t>
            </w:r>
          </w:p>
        </w:tc>
      </w:tr>
      <w:tr w:rsidR="00782522" w14:paraId="22B6B1C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5532C3" w14:textId="77777777" w:rsidR="00782522" w:rsidRDefault="00000000">
            <w:pPr>
              <w:jc w:val="center"/>
            </w:pPr>
            <w:r>
              <w:rPr>
                <w:color w:val="000000"/>
                <w:sz w:val="18"/>
                <w:szCs w:val="18"/>
              </w:rPr>
              <w:t>Easy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956D4" w14:textId="77777777" w:rsidR="00782522" w:rsidRDefault="00000000">
            <w:pPr>
              <w:jc w:val="center"/>
            </w:pPr>
            <w:r>
              <w:rPr>
                <w:color w:val="000000"/>
                <w:sz w:val="18"/>
                <w:szCs w:val="18"/>
              </w:rPr>
              <w:t>0.774</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D4E3BF" w14:textId="77777777" w:rsidR="00782522" w:rsidRDefault="00000000">
            <w:pPr>
              <w:jc w:val="center"/>
            </w:pPr>
            <w:r>
              <w:rPr>
                <w:color w:val="000000"/>
                <w:sz w:val="18"/>
                <w:szCs w:val="18"/>
              </w:rPr>
              <w:t>0.748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20356" w14:textId="77777777" w:rsidR="00782522" w:rsidRDefault="00000000">
            <w:pPr>
              <w:jc w:val="center"/>
            </w:pPr>
            <w:r>
              <w:rPr>
                <w:color w:val="000000"/>
                <w:sz w:val="18"/>
                <w:szCs w:val="18"/>
              </w:rPr>
              <w:t>0.721</w:t>
            </w:r>
          </w:p>
        </w:tc>
      </w:tr>
      <w:tr w:rsidR="00782522" w14:paraId="38B5C50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E7688" w14:textId="77777777" w:rsidR="00782522" w:rsidRDefault="00000000">
            <w:pPr>
              <w:jc w:val="center"/>
            </w:pPr>
            <w:r>
              <w:rPr>
                <w:color w:val="000000"/>
                <w:sz w:val="18"/>
                <w:szCs w:val="18"/>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62070" w14:textId="77777777" w:rsidR="00782522" w:rsidRDefault="00000000">
            <w:pPr>
              <w:jc w:val="center"/>
            </w:pPr>
            <w:r>
              <w:rPr>
                <w:color w:val="000000"/>
                <w:sz w:val="18"/>
                <w:szCs w:val="18"/>
              </w:rPr>
              <w:t>0.751</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374B25" w14:textId="77777777" w:rsidR="00782522" w:rsidRDefault="00000000">
            <w:pPr>
              <w:jc w:val="center"/>
            </w:pPr>
            <w:r>
              <w:rPr>
                <w:color w:val="000000"/>
                <w:sz w:val="18"/>
                <w:szCs w:val="18"/>
              </w:rPr>
              <w:t>0.730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A97FE" w14:textId="77777777" w:rsidR="00782522" w:rsidRDefault="00000000">
            <w:pPr>
              <w:jc w:val="center"/>
            </w:pPr>
            <w:r>
              <w:rPr>
                <w:color w:val="000000"/>
                <w:sz w:val="18"/>
                <w:szCs w:val="18"/>
              </w:rPr>
              <w:t>0.721</w:t>
            </w:r>
          </w:p>
        </w:tc>
      </w:tr>
      <w:tr w:rsidR="00782522" w14:paraId="68B479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54DB56" w14:textId="77777777" w:rsidR="00782522" w:rsidRDefault="00000000">
            <w:pPr>
              <w:jc w:val="center"/>
            </w:pPr>
            <w:r>
              <w:rPr>
                <w:color w:val="000000"/>
                <w:sz w:val="18"/>
                <w:szCs w:val="18"/>
              </w:rPr>
              <w:t>Hard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F4FC1" w14:textId="77777777" w:rsidR="00782522" w:rsidRDefault="00000000">
            <w:pPr>
              <w:jc w:val="center"/>
            </w:pPr>
            <w:r>
              <w:rPr>
                <w:color w:val="000000"/>
                <w:sz w:val="18"/>
                <w:szCs w:val="18"/>
              </w:rPr>
              <w:t>0.756</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536CF7" w14:textId="77777777" w:rsidR="00782522" w:rsidRDefault="00000000">
            <w:pPr>
              <w:jc w:val="center"/>
            </w:pPr>
            <w:r>
              <w:rPr>
                <w:color w:val="000000"/>
                <w:sz w:val="18"/>
                <w:szCs w:val="18"/>
              </w:rPr>
              <w:t>0.737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80F00" w14:textId="77777777" w:rsidR="00782522" w:rsidRDefault="00000000">
            <w:pPr>
              <w:jc w:val="center"/>
            </w:pPr>
            <w:r>
              <w:rPr>
                <w:color w:val="000000"/>
                <w:sz w:val="18"/>
                <w:szCs w:val="18"/>
              </w:rPr>
              <w:t>0.749</w:t>
            </w:r>
          </w:p>
        </w:tc>
      </w:tr>
    </w:tbl>
    <w:p w14:paraId="6EB717FF" w14:textId="77777777" w:rsidR="00782522" w:rsidRDefault="00782522">
      <w:pPr>
        <w:spacing w:before="120"/>
      </w:pPr>
    </w:p>
    <w:p w14:paraId="01207EBD" w14:textId="77777777" w:rsidR="00782522" w:rsidRDefault="00000000">
      <w:pPr>
        <w:pStyle w:val="Ttulo1"/>
        <w:spacing w:before="200" w:after="100"/>
      </w:pPr>
      <w:r>
        <w:rPr>
          <w:caps/>
        </w:rPr>
        <w:t>VI. Discussion</w:t>
      </w:r>
    </w:p>
    <w:p w14:paraId="56AAB7C1" w14:textId="77777777" w:rsidR="00782522" w:rsidRDefault="00000000">
      <w:pPr>
        <w:pStyle w:val="Ttulo2"/>
        <w:spacing w:before="160"/>
      </w:pPr>
      <w:r>
        <w:rPr>
          <w:i/>
          <w:iCs/>
        </w:rPr>
        <w:t>A. Analysis of Hypotheses</w:t>
      </w:r>
    </w:p>
    <w:p w14:paraId="6E584F90" w14:textId="77777777" w:rsidR="00782522" w:rsidRDefault="00000000">
      <w:pPr>
        <w:spacing w:after="120" w:line="276" w:lineRule="auto"/>
        <w:jc w:val="both"/>
      </w:pPr>
      <w:r>
        <w:t>H1 (Semantic chunking improves recall): Partially confirmed. The F1 scores across strategies are comparable (RAG-A: 0.261, RAG-B: 0.254, RAG-C: 0.258), suggesting that semantic chunking did not substantially improve lexical overlap with ground truth answers in this corpus. A possible explanation is that the documentation pages already tend to be concise and topically focused, reducing the benefit of semantic boundary detection over fixed-size chunking.</w:t>
      </w:r>
    </w:p>
    <w:p w14:paraId="4CF1348F" w14:textId="77777777" w:rsidR="00782522" w:rsidRDefault="00000000">
      <w:pPr>
        <w:spacing w:after="120" w:line="276" w:lineRule="auto"/>
        <w:jc w:val="both"/>
      </w:pPr>
      <w:r>
        <w:t>H2 (Re-ranking increases faithfulness): Strongly confirmed. RAG-B achieved faithfulness of 0.439 compared to RAG-A's 0.299, representing a 46.8% relative improvement. This finding aligns with prior work by Nogueira et al. [4] showing that cross-encoder re-ranking substantially improves retrieved passage precision. The result demonstrates that even modest re-ranking (top-15 to top-5) produces measurably more faithful responses.</w:t>
      </w:r>
    </w:p>
    <w:p w14:paraId="5C7A257E" w14:textId="77777777" w:rsidR="00782522" w:rsidRDefault="00000000">
      <w:pPr>
        <w:spacing w:after="120" w:line="276" w:lineRule="auto"/>
        <w:jc w:val="both"/>
      </w:pPr>
      <w:r>
        <w:t>H3 (Structured prompting reduces hallucination): Partially confirmed. RAG-C achieved faithfulness of 0.410, lower than RAG-B's 0.439, suggesting that the structured prompt alone did not improve faithfulness beyond what re-ranking already provided. However, RAG-C used a larger embedding model (BGE-large, 1024 dimensions vs BGE-small, 384 dimensions), which may have introduced retrieval-quality tradeoffs in this relatively small corpus. The interaction between embedding dimensionality and re-ranking effectiveness warrants further investigation.</w:t>
      </w:r>
    </w:p>
    <w:p w14:paraId="54FD40EB" w14:textId="77777777" w:rsidR="00782522" w:rsidRDefault="00000000">
      <w:pPr>
        <w:pStyle w:val="Ttulo2"/>
        <w:spacing w:before="160"/>
      </w:pPr>
      <w:r>
        <w:rPr>
          <w:i/>
          <w:iCs/>
        </w:rPr>
        <w:t>B. Tradeoffs and Practical Implications</w:t>
      </w:r>
    </w:p>
    <w:p w14:paraId="12B051AA" w14:textId="77777777" w:rsidR="00782522" w:rsidRDefault="00000000">
      <w:pPr>
        <w:spacing w:after="120" w:line="276" w:lineRule="auto"/>
        <w:jc w:val="both"/>
      </w:pPr>
      <w:r>
        <w:t>The results reveal a clear tradeoff between faithfulness and latency. RAG-A is the fastest (1,437ms) and achieves the highest semantic similarity (0.761), making it suitable for applications where response speed is critical and some degree of knowledge extrapolation is acceptable. RAG-B offers the best faithfulness at moderate latency cost (2,572ms), making it the recommended configuration for applications where factual grounding is paramount, such as customer support automation or regulatory compliance documentation.</w:t>
      </w:r>
    </w:p>
    <w:p w14:paraId="11399584" w14:textId="77777777" w:rsidR="00782522" w:rsidRDefault="00000000">
      <w:pPr>
        <w:spacing w:after="120" w:line="276" w:lineRule="auto"/>
        <w:jc w:val="both"/>
      </w:pPr>
      <w:r>
        <w:t>The consistently higher faithfulness scores for Telegram documentation (Table II) compared to WhatsApp may reflect corpus size differences: Telegram's 60 pages with a higher average word count (1,016 words/page) provided richer context compared to WhatsApp's 25 pages (3,244 words/page of raw content with higher noise from repeated navigation elements). This suggests corpus curation quality significantly impacts retrieval faithfulness independently of RAG strategy choice.</w:t>
      </w:r>
    </w:p>
    <w:p w14:paraId="6929A99D" w14:textId="77777777" w:rsidR="00782522" w:rsidRDefault="00000000">
      <w:pPr>
        <w:spacing w:after="120" w:line="276" w:lineRule="auto"/>
        <w:jc w:val="both"/>
      </w:pPr>
      <w:r>
        <w:lastRenderedPageBreak/>
        <w:t>The zero Exact Match scores across all strategies indicate that none of the configurations produced verbatim ground truth answers, which is expected given the generative nature of the response synthesis. Future work should explore constrained decoding or extractive QA modes to improve exact match performance.</w:t>
      </w:r>
    </w:p>
    <w:p w14:paraId="7E5CE2DE" w14:textId="77777777" w:rsidR="00782522" w:rsidRDefault="00000000">
      <w:pPr>
        <w:pStyle w:val="Ttulo2"/>
        <w:spacing w:before="160"/>
      </w:pPr>
      <w:r>
        <w:rPr>
          <w:i/>
          <w:iCs/>
        </w:rPr>
        <w:t>C. Limitations</w:t>
      </w:r>
    </w:p>
    <w:p w14:paraId="4C7861FF" w14:textId="77777777" w:rsidR="00782522" w:rsidRDefault="00000000">
      <w:pPr>
        <w:spacing w:after="120" w:line="276" w:lineRule="auto"/>
        <w:jc w:val="both"/>
      </w:pPr>
      <w:r>
        <w:t>Several limitations of this study should be acknowledged. First, the evaluation dataset of 31 questions is relatively small, and results may not generalize across broader documentation domains. Second, the faithfulness metric used is an approximation based on n-gram overlap rather than a semantic entailment model, which may underestimate true faithfulness for paraphrased responses. Third, all experiments were conducted on CPU without GPU acceleration, which inflates latency measurements relative to production deployments.</w:t>
      </w:r>
    </w:p>
    <w:p w14:paraId="41545D83" w14:textId="77777777" w:rsidR="00782522" w:rsidRDefault="00000000">
      <w:pPr>
        <w:pStyle w:val="Ttulo1"/>
        <w:spacing w:before="200" w:after="100"/>
      </w:pPr>
      <w:r>
        <w:rPr>
          <w:caps/>
        </w:rPr>
        <w:t>VII. Conclusion</w:t>
      </w:r>
    </w:p>
    <w:p w14:paraId="5C943751" w14:textId="77777777" w:rsidR="00782522" w:rsidRDefault="00000000">
      <w:pPr>
        <w:spacing w:after="120" w:line="276" w:lineRule="auto"/>
        <w:jc w:val="both"/>
      </w:pPr>
      <w:r>
        <w:t>This paper presented a controlled experimental evaluation of three RAG strategies for question answering over public Android application documentation. We demonstrated that re-ranking substantially improves faithfulness (H2 confirmed: +46.8% improvement), while the impact of semantic chunking and structured prompting was less pronounced in this domain.</w:t>
      </w:r>
    </w:p>
    <w:p w14:paraId="3D1AF844" w14:textId="77777777" w:rsidR="00782522" w:rsidRDefault="00000000">
      <w:pPr>
        <w:spacing w:after="120" w:line="276" w:lineRule="auto"/>
        <w:jc w:val="both"/>
      </w:pPr>
      <w:r>
        <w:t>The key practical recommendation emerging from this work is that practitioners deploying RAG systems over mobile app documentation should prioritize cross-encoder re-ranking as the single most impactful configuration choice. The additional latency introduced (approximately 1,100ms over baseline) is justified by the significant reduction in hallucinated responses.</w:t>
      </w:r>
    </w:p>
    <w:p w14:paraId="4EB31A60" w14:textId="77777777" w:rsidR="00782522" w:rsidRDefault="00000000">
      <w:pPr>
        <w:spacing w:after="120" w:line="276" w:lineRule="auto"/>
        <w:jc w:val="both"/>
      </w:pPr>
      <w:r>
        <w:t>Future work directions include: (1) expanding the evaluation dataset to 100+ questions per application; (2) investigating hybrid retrieval combining dense and sparse (BM25) methods; (3) evaluating instruction-tuned LLMs as generators; and (4) applying LLM-based faithfulness judges such as RAGAS to provide semantic entailment evaluation beyond n-gram approximation.</w:t>
      </w:r>
    </w:p>
    <w:p w14:paraId="4807AE44" w14:textId="77777777" w:rsidR="00782522" w:rsidRDefault="00000000">
      <w:pPr>
        <w:spacing w:after="120" w:line="276" w:lineRule="auto"/>
        <w:jc w:val="both"/>
      </w:pPr>
      <w:r>
        <w:t>All code, data, and experiment scripts are available at the project repository to ensure full reproducibility of results.</w:t>
      </w:r>
    </w:p>
    <w:p w14:paraId="69B534ED" w14:textId="77777777" w:rsidR="00782522" w:rsidRDefault="00000000">
      <w:pPr>
        <w:pStyle w:val="Ttulo1"/>
        <w:spacing w:before="200" w:after="100"/>
      </w:pPr>
      <w:r>
        <w:rPr>
          <w:caps/>
        </w:rPr>
        <w:t>References</w:t>
      </w:r>
    </w:p>
    <w:p w14:paraId="67BC5A36" w14:textId="77777777" w:rsidR="00782522" w:rsidRDefault="00000000">
      <w:pPr>
        <w:spacing w:after="120" w:line="276" w:lineRule="auto"/>
        <w:ind w:left="720"/>
        <w:jc w:val="both"/>
      </w:pPr>
      <w:r>
        <w:t>[1] P. Lewis et al., "Retrieval-Augmented Generation for Knowledge-Intensive NLP Tasks," in Advances in Neural Information Processing Systems (NeurIPS), 2020.</w:t>
      </w:r>
    </w:p>
    <w:p w14:paraId="3FDDBBF5" w14:textId="77777777" w:rsidR="00782522" w:rsidRDefault="00000000">
      <w:pPr>
        <w:spacing w:after="120" w:line="276" w:lineRule="auto"/>
        <w:ind w:left="720"/>
        <w:jc w:val="both"/>
      </w:pPr>
      <w:r>
        <w:t>[2] V. Karpukhin et al., "Dense Passage Retrieval for Open-Domain Question Answering," in Proceedings of EMNLP, 2020.</w:t>
      </w:r>
    </w:p>
    <w:p w14:paraId="388086E3" w14:textId="77777777" w:rsidR="00782522" w:rsidRDefault="00000000">
      <w:pPr>
        <w:spacing w:after="120" w:line="276" w:lineRule="auto"/>
        <w:ind w:left="720"/>
        <w:jc w:val="both"/>
      </w:pPr>
      <w:r>
        <w:t>[3] Y. Gao et al., "Retrieval-Augmented Generation for Large Language Models: A Survey," arXiv:2312.10997, 2023.</w:t>
      </w:r>
    </w:p>
    <w:p w14:paraId="35C386FC" w14:textId="77777777" w:rsidR="00782522" w:rsidRDefault="00000000">
      <w:pPr>
        <w:spacing w:after="120" w:line="276" w:lineRule="auto"/>
        <w:ind w:left="720"/>
        <w:jc w:val="both"/>
      </w:pPr>
      <w:r>
        <w:t>[4] R. Nogueira and K. Cho, "Passage Re-ranking with BERT," arXiv:1901.04085, 2019.</w:t>
      </w:r>
    </w:p>
    <w:p w14:paraId="291E4731" w14:textId="77777777" w:rsidR="00782522" w:rsidRDefault="00000000">
      <w:pPr>
        <w:spacing w:after="120" w:line="276" w:lineRule="auto"/>
        <w:ind w:left="720"/>
        <w:jc w:val="both"/>
      </w:pPr>
      <w:r>
        <w:t>[5] S. Xiao et al., "C-Pack: Packaged Resources to Advance General Chinese Embedding," arXiv:2309.07597, 2023.</w:t>
      </w:r>
    </w:p>
    <w:p w14:paraId="099DEDE2" w14:textId="77777777" w:rsidR="00782522" w:rsidRDefault="00000000">
      <w:pPr>
        <w:spacing w:after="120" w:line="276" w:lineRule="auto"/>
        <w:ind w:left="720"/>
        <w:jc w:val="both"/>
      </w:pPr>
      <w:r>
        <w:t>[6] S. Es et al., "RAGAS: Automated Evaluation of Retrieval Augmented Generation," arXiv:2309.15217, 2023.</w:t>
      </w:r>
    </w:p>
    <w:p w14:paraId="0ABBAABB" w14:textId="77777777" w:rsidR="00782522" w:rsidRDefault="00000000">
      <w:pPr>
        <w:spacing w:after="120" w:line="276" w:lineRule="auto"/>
        <w:ind w:left="720"/>
        <w:jc w:val="both"/>
      </w:pPr>
      <w:r>
        <w:t>[7] Anthropic, "Claude Haiku Technical Report," 2025. [Online]. Available: https://www.anthropic.com</w:t>
      </w:r>
    </w:p>
    <w:p w14:paraId="5C91812D" w14:textId="77777777" w:rsidR="00782522" w:rsidRDefault="00000000">
      <w:pPr>
        <w:spacing w:after="120" w:line="276" w:lineRule="auto"/>
        <w:ind w:left="720"/>
        <w:jc w:val="both"/>
      </w:pPr>
      <w:r>
        <w:t>[8] J. Johnson, M. Douze, and H. Jégou, "Billion-scale similarity search with GPUs," IEEE Transactions on Big Data, vol. 7, no. 3, pp. 535–547, 2021.</w:t>
      </w:r>
    </w:p>
    <w:sectPr w:rsidR="00782522">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6CA48" w14:textId="77777777" w:rsidR="001B79AC" w:rsidRDefault="001B79AC">
      <w:r>
        <w:separator/>
      </w:r>
    </w:p>
  </w:endnote>
  <w:endnote w:type="continuationSeparator" w:id="0">
    <w:p w14:paraId="6A8DD52B" w14:textId="77777777" w:rsidR="001B79AC" w:rsidRDefault="001B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5961" w14:textId="77777777" w:rsidR="00782522" w:rsidRDefault="00000000">
    <w:pPr>
      <w:jc w:val="center"/>
    </w:pPr>
    <w:r>
      <w:rPr>
        <w:sz w:val="16"/>
        <w:szCs w:val="16"/>
      </w:rPr>
      <w:t xml:space="preserve">978-X-XXXX-XXXX-X/25 — Experimental Evaluation of RAG Strategies — </w:t>
    </w:r>
    <w:r>
      <w:rPr>
        <w:sz w:val="16"/>
        <w:szCs w:val="16"/>
      </w:rPr>
      <w:fldChar w:fldCharType="begin"/>
    </w:r>
    <w:r>
      <w:rPr>
        <w:sz w:val="16"/>
        <w:szCs w:val="16"/>
      </w:rPr>
      <w:instrText>PAGE</w:instrText>
    </w:r>
    <w:r>
      <w:rPr>
        <w:sz w:val="16"/>
        <w:szCs w:val="16"/>
      </w:rPr>
      <w:fldChar w:fldCharType="separate"/>
    </w:r>
    <w:r w:rsidR="0021628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B46F" w14:textId="77777777" w:rsidR="001B79AC" w:rsidRDefault="001B79AC">
      <w:r>
        <w:separator/>
      </w:r>
    </w:p>
  </w:footnote>
  <w:footnote w:type="continuationSeparator" w:id="0">
    <w:p w14:paraId="62633B86" w14:textId="77777777" w:rsidR="001B79AC" w:rsidRDefault="001B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5E3C"/>
    <w:multiLevelType w:val="hybridMultilevel"/>
    <w:tmpl w:val="BBE605D0"/>
    <w:lvl w:ilvl="0" w:tplc="7812CF9E">
      <w:start w:val="1"/>
      <w:numFmt w:val="bullet"/>
      <w:lvlText w:val="●"/>
      <w:lvlJc w:val="left"/>
      <w:pPr>
        <w:ind w:left="720" w:hanging="360"/>
      </w:pPr>
    </w:lvl>
    <w:lvl w:ilvl="1" w:tplc="6A68B5B6">
      <w:start w:val="1"/>
      <w:numFmt w:val="bullet"/>
      <w:lvlText w:val="○"/>
      <w:lvlJc w:val="left"/>
      <w:pPr>
        <w:ind w:left="1440" w:hanging="360"/>
      </w:pPr>
    </w:lvl>
    <w:lvl w:ilvl="2" w:tplc="AD68FA22">
      <w:start w:val="1"/>
      <w:numFmt w:val="bullet"/>
      <w:lvlText w:val="■"/>
      <w:lvlJc w:val="left"/>
      <w:pPr>
        <w:ind w:left="2160" w:hanging="360"/>
      </w:pPr>
    </w:lvl>
    <w:lvl w:ilvl="3" w:tplc="959E5DF8">
      <w:start w:val="1"/>
      <w:numFmt w:val="bullet"/>
      <w:lvlText w:val="●"/>
      <w:lvlJc w:val="left"/>
      <w:pPr>
        <w:ind w:left="2880" w:hanging="360"/>
      </w:pPr>
    </w:lvl>
    <w:lvl w:ilvl="4" w:tplc="60B0D72A">
      <w:start w:val="1"/>
      <w:numFmt w:val="bullet"/>
      <w:lvlText w:val="○"/>
      <w:lvlJc w:val="left"/>
      <w:pPr>
        <w:ind w:left="3600" w:hanging="360"/>
      </w:pPr>
    </w:lvl>
    <w:lvl w:ilvl="5" w:tplc="00B8F1B4">
      <w:start w:val="1"/>
      <w:numFmt w:val="bullet"/>
      <w:lvlText w:val="■"/>
      <w:lvlJc w:val="left"/>
      <w:pPr>
        <w:ind w:left="4320" w:hanging="360"/>
      </w:pPr>
    </w:lvl>
    <w:lvl w:ilvl="6" w:tplc="50F09DA2">
      <w:start w:val="1"/>
      <w:numFmt w:val="bullet"/>
      <w:lvlText w:val="●"/>
      <w:lvlJc w:val="left"/>
      <w:pPr>
        <w:ind w:left="5040" w:hanging="360"/>
      </w:pPr>
    </w:lvl>
    <w:lvl w:ilvl="7" w:tplc="D1E00F0E">
      <w:start w:val="1"/>
      <w:numFmt w:val="bullet"/>
      <w:lvlText w:val="●"/>
      <w:lvlJc w:val="left"/>
      <w:pPr>
        <w:ind w:left="5760" w:hanging="360"/>
      </w:pPr>
    </w:lvl>
    <w:lvl w:ilvl="8" w:tplc="D3A85928">
      <w:start w:val="1"/>
      <w:numFmt w:val="bullet"/>
      <w:lvlText w:val="●"/>
      <w:lvlJc w:val="left"/>
      <w:pPr>
        <w:ind w:left="6480" w:hanging="360"/>
      </w:pPr>
    </w:lvl>
  </w:abstractNum>
  <w:num w:numId="1" w16cid:durableId="225796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22"/>
    <w:rsid w:val="001B79AC"/>
    <w:rsid w:val="0021628C"/>
    <w:rsid w:val="00782522"/>
    <w:rsid w:val="00B529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827A"/>
  <w15:docId w15:val="{78EBE49A-18F8-4BD8-A50C-098CADE0A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2"/>
      <w:szCs w:val="22"/>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2613</Words>
  <Characters>14114</Characters>
  <Application>Microsoft Office Word</Application>
  <DocSecurity>0</DocSecurity>
  <Lines>117</Lines>
  <Paragraphs>33</Paragraphs>
  <ScaleCrop>false</ScaleCrop>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Flavio Flavio</cp:lastModifiedBy>
  <cp:revision>2</cp:revision>
  <dcterms:created xsi:type="dcterms:W3CDTF">2026-04-30T09:08:00Z</dcterms:created>
  <dcterms:modified xsi:type="dcterms:W3CDTF">2026-04-30T09:08:00Z</dcterms:modified>
</cp:coreProperties>
</file>