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Intenção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Um framework orientado a objeto é frequentemente caracterizado como um conjunto de classes concretas e abstratas que colaboram entre si para fornecer o esqueleto de uma </w:t>
      </w:r>
      <w:proofErr w:type="gramStart"/>
      <w:r w:rsidRPr="00A13C84">
        <w:rPr>
          <w:rFonts w:ascii="Arial" w:hAnsi="Arial" w:cs="Arial"/>
          <w:lang w:val="pt-BR"/>
        </w:rPr>
        <w:t>implementação</w:t>
      </w:r>
      <w:proofErr w:type="gramEnd"/>
      <w:r w:rsidRPr="00A13C84">
        <w:rPr>
          <w:rFonts w:ascii="Arial" w:hAnsi="Arial" w:cs="Arial"/>
          <w:lang w:val="pt-BR"/>
        </w:rPr>
        <w:t xml:space="preserve"> para uma aplicação. </w:t>
      </w:r>
      <w:proofErr w:type="spellStart"/>
      <w:r w:rsidRPr="00A13C84">
        <w:rPr>
          <w:rFonts w:ascii="Arial" w:hAnsi="Arial" w:cs="Arial"/>
          <w:lang w:val="pt-BR"/>
        </w:rPr>
        <w:t>Catalysis</w:t>
      </w:r>
      <w:proofErr w:type="spellEnd"/>
      <w:r w:rsidRPr="00A13C84">
        <w:rPr>
          <w:rFonts w:ascii="Arial" w:hAnsi="Arial" w:cs="Arial"/>
          <w:lang w:val="pt-BR"/>
        </w:rPr>
        <w:t xml:space="preserve"> [</w:t>
      </w:r>
      <w:proofErr w:type="spellStart"/>
      <w:r w:rsidRPr="00A13C84">
        <w:rPr>
          <w:rFonts w:ascii="Arial" w:hAnsi="Arial" w:cs="Arial"/>
          <w:lang w:val="pt-BR"/>
        </w:rPr>
        <w:t>D’so</w:t>
      </w:r>
      <w:proofErr w:type="spellEnd"/>
      <w:r w:rsidRPr="00A13C84">
        <w:rPr>
          <w:rFonts w:ascii="Arial" w:hAnsi="Arial" w:cs="Arial"/>
          <w:lang w:val="pt-BR"/>
        </w:rPr>
        <w:t>99] propõe um conceito mais abrangente de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gramStart"/>
      <w:r w:rsidRPr="00A13C84">
        <w:rPr>
          <w:rFonts w:ascii="Arial" w:hAnsi="Arial" w:cs="Arial"/>
          <w:lang w:val="pt-BR"/>
        </w:rPr>
        <w:t>frameworks</w:t>
      </w:r>
      <w:proofErr w:type="gramEnd"/>
      <w:r w:rsidRPr="00A13C84">
        <w:rPr>
          <w:rFonts w:ascii="Arial" w:hAnsi="Arial" w:cs="Arial"/>
          <w:lang w:val="pt-BR"/>
        </w:rPr>
        <w:t>. Frameworks são representados por uma forma genérica de pacotes chamada framework de modelo (</w:t>
      </w:r>
      <w:proofErr w:type="spellStart"/>
      <w:r w:rsidRPr="00A13C84">
        <w:rPr>
          <w:rFonts w:ascii="Arial" w:hAnsi="Arial" w:cs="Arial"/>
          <w:lang w:val="pt-BR"/>
        </w:rPr>
        <w:t>Model</w:t>
      </w:r>
      <w:proofErr w:type="spellEnd"/>
      <w:r w:rsidRPr="00A13C84">
        <w:rPr>
          <w:rFonts w:ascii="Arial" w:hAnsi="Arial" w:cs="Arial"/>
          <w:lang w:val="pt-BR"/>
        </w:rPr>
        <w:t xml:space="preserve"> Framework) ou pacotes de modelos (</w:t>
      </w:r>
      <w:proofErr w:type="spellStart"/>
      <w:r w:rsidRPr="00A13C84">
        <w:rPr>
          <w:rFonts w:ascii="Arial" w:hAnsi="Arial" w:cs="Arial"/>
          <w:lang w:val="pt-BR"/>
        </w:rPr>
        <w:t>template</w:t>
      </w:r>
      <w:proofErr w:type="spellEnd"/>
      <w:r w:rsidRPr="00A13C84">
        <w:rPr>
          <w:rFonts w:ascii="Arial" w:hAnsi="Arial" w:cs="Arial"/>
          <w:lang w:val="pt-BR"/>
        </w:rPr>
        <w:t xml:space="preserve"> package). Neste trabalho utilizamos este conceito de frameworks. Frameworks são projetados em mais alto nível definindo a arquitetura genérica de uma aplicação para ser importada com substituições e inclusões, gerando assim aplicações específicas.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Também Conhecido Como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Pode-se utilizar o framework de Orçamento para: </w:t>
      </w:r>
      <w:r w:rsidR="002944B1" w:rsidRPr="00A13C84">
        <w:rPr>
          <w:rFonts w:ascii="Arial" w:hAnsi="Arial" w:cs="Arial"/>
          <w:lang w:val="pt-BR"/>
        </w:rPr>
        <w:t>Orçamento de Peças para V</w:t>
      </w:r>
      <w:r w:rsidRPr="00A13C84">
        <w:rPr>
          <w:rFonts w:ascii="Arial" w:hAnsi="Arial" w:cs="Arial"/>
          <w:lang w:val="pt-BR"/>
        </w:rPr>
        <w:t>eículos, Orçamento de Materiais de Construção e Orçamento de EPI.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Motivação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AA6C64" w:rsidP="002B22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Possibilidade de fornecer uma plataforma de orçamento que possa ser reutilizado em múltiplos ramos de atividade tornando o processo mais ágil e confiável.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Aplicabilidade</w:t>
      </w:r>
    </w:p>
    <w:p w:rsidR="00604A86" w:rsidRPr="00A13C84" w:rsidRDefault="00604A86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Use o padrão do framework de </w:t>
      </w:r>
      <w:r w:rsidR="00604A86" w:rsidRPr="00A13C84">
        <w:rPr>
          <w:rFonts w:ascii="Arial" w:hAnsi="Arial" w:cs="Arial"/>
          <w:lang w:val="pt-BR"/>
        </w:rPr>
        <w:t>Orçamento</w:t>
      </w:r>
      <w:r w:rsidRPr="00A13C84">
        <w:rPr>
          <w:rFonts w:ascii="Arial" w:hAnsi="Arial" w:cs="Arial"/>
          <w:lang w:val="pt-BR"/>
        </w:rPr>
        <w:t xml:space="preserve"> quando:</w:t>
      </w:r>
    </w:p>
    <w:p w:rsidR="00B600D1" w:rsidRPr="00A13C84" w:rsidRDefault="001564FC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B600D1" w:rsidRPr="00A13C84">
        <w:rPr>
          <w:rFonts w:ascii="Arial" w:hAnsi="Arial" w:cs="Arial"/>
          <w:lang w:val="pt-BR"/>
        </w:rPr>
        <w:t xml:space="preserve">plicações utilizam o mecanismo de </w:t>
      </w:r>
      <w:r w:rsidR="00604A86" w:rsidRPr="00A13C84">
        <w:rPr>
          <w:rFonts w:ascii="Arial" w:hAnsi="Arial" w:cs="Arial"/>
          <w:lang w:val="pt-BR"/>
        </w:rPr>
        <w:t>Orçamento</w:t>
      </w:r>
      <w:r w:rsidR="00C34272">
        <w:rPr>
          <w:rFonts w:ascii="Arial" w:hAnsi="Arial" w:cs="Arial"/>
          <w:lang w:val="pt-BR"/>
        </w:rPr>
        <w:t xml:space="preserve"> para projetos de </w:t>
      </w:r>
      <w:r w:rsidR="00A13C84" w:rsidRPr="00A13C84">
        <w:rPr>
          <w:rFonts w:ascii="Arial" w:hAnsi="Arial" w:cs="Arial"/>
          <w:lang w:val="pt-BR"/>
        </w:rPr>
        <w:t>Orçamento de Peças para Veículos, Orçamento de Materiais de Construção e Orçamento de EPI</w:t>
      </w:r>
      <w:r w:rsidR="00B600D1" w:rsidRPr="00A13C84">
        <w:rPr>
          <w:rFonts w:ascii="Arial" w:hAnsi="Arial" w:cs="Arial"/>
          <w:lang w:val="pt-BR"/>
        </w:rPr>
        <w:t>.</w:t>
      </w:r>
    </w:p>
    <w:p w:rsidR="00B600D1" w:rsidRPr="00A13C84" w:rsidRDefault="001564FC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</w:t>
      </w:r>
      <w:r w:rsidR="00B600D1" w:rsidRPr="00A13C84">
        <w:rPr>
          <w:rFonts w:ascii="Arial" w:hAnsi="Arial" w:cs="Arial"/>
          <w:lang w:val="pt-BR"/>
        </w:rPr>
        <w:t>eseja-se fornecer uma interface única ao usuário para a aplicação do framework. De</w:t>
      </w:r>
      <w:r w:rsidR="00604A86" w:rsidRPr="00A13C84">
        <w:rPr>
          <w:rFonts w:ascii="Arial" w:hAnsi="Arial" w:cs="Arial"/>
          <w:lang w:val="pt-BR"/>
        </w:rPr>
        <w:t xml:space="preserve"> </w:t>
      </w:r>
      <w:r w:rsidR="00B600D1" w:rsidRPr="00A13C84">
        <w:rPr>
          <w:rFonts w:ascii="Arial" w:hAnsi="Arial" w:cs="Arial"/>
          <w:lang w:val="pt-BR"/>
        </w:rPr>
        <w:t xml:space="preserve">acordo com a complexidade do domínio há a flexibilidade de </w:t>
      </w:r>
      <w:proofErr w:type="gramStart"/>
      <w:r w:rsidR="00B600D1" w:rsidRPr="00A13C84">
        <w:rPr>
          <w:rFonts w:ascii="Arial" w:hAnsi="Arial" w:cs="Arial"/>
          <w:lang w:val="pt-BR"/>
        </w:rPr>
        <w:t>implementar</w:t>
      </w:r>
      <w:proofErr w:type="gramEnd"/>
      <w:r w:rsidR="00B600D1" w:rsidRPr="00A13C84">
        <w:rPr>
          <w:rFonts w:ascii="Arial" w:hAnsi="Arial" w:cs="Arial"/>
          <w:lang w:val="pt-BR"/>
        </w:rPr>
        <w:t xml:space="preserve"> novas</w:t>
      </w:r>
      <w:r w:rsidR="00604A86" w:rsidRPr="00A13C84">
        <w:rPr>
          <w:rFonts w:ascii="Arial" w:hAnsi="Arial" w:cs="Arial"/>
          <w:lang w:val="pt-BR"/>
        </w:rPr>
        <w:t xml:space="preserve"> </w:t>
      </w:r>
      <w:r w:rsidR="00B600D1" w:rsidRPr="00A13C84">
        <w:rPr>
          <w:rFonts w:ascii="Arial" w:hAnsi="Arial" w:cs="Arial"/>
          <w:lang w:val="pt-BR"/>
        </w:rPr>
        <w:t>interfaces.</w:t>
      </w:r>
    </w:p>
    <w:p w:rsidR="002944B1" w:rsidRPr="00A13C84" w:rsidRDefault="002944B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Estrutura</w:t>
      </w:r>
    </w:p>
    <w:p w:rsidR="002944B1" w:rsidRPr="00A13C84" w:rsidRDefault="002944B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B600D1" w:rsidRPr="00A13C84" w:rsidRDefault="002944B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O framework de Orçamento é composto pelos tipos &lt;</w:t>
      </w:r>
      <w:proofErr w:type="spellStart"/>
      <w:proofErr w:type="gramStart"/>
      <w:r w:rsidRPr="00A13C84">
        <w:rPr>
          <w:rFonts w:ascii="Arial" w:hAnsi="Arial" w:cs="Arial"/>
          <w:lang w:val="pt-BR"/>
        </w:rPr>
        <w:t>FrOrcamento</w:t>
      </w:r>
      <w:proofErr w:type="spellEnd"/>
      <w:proofErr w:type="gramEnd"/>
      <w:r w:rsidRPr="00A13C84">
        <w:rPr>
          <w:rFonts w:ascii="Arial" w:hAnsi="Arial" w:cs="Arial"/>
          <w:lang w:val="pt-BR"/>
        </w:rPr>
        <w:t>&gt;, &lt;</w:t>
      </w:r>
      <w:proofErr w:type="spellStart"/>
      <w:r w:rsidRPr="00A13C84">
        <w:rPr>
          <w:rFonts w:ascii="Arial" w:hAnsi="Arial" w:cs="Arial"/>
          <w:lang w:val="pt-BR"/>
        </w:rPr>
        <w:t>FrVendedor</w:t>
      </w:r>
      <w:proofErr w:type="spellEnd"/>
      <w:r w:rsidR="00B600D1" w:rsidRPr="00A13C84">
        <w:rPr>
          <w:rFonts w:ascii="Arial" w:hAnsi="Arial" w:cs="Arial"/>
          <w:lang w:val="pt-BR"/>
        </w:rPr>
        <w:t>&gt;,</w:t>
      </w:r>
      <w:r w:rsidR="00A13C84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&lt;</w:t>
      </w:r>
      <w:proofErr w:type="spellStart"/>
      <w:r w:rsidRPr="00A13C84">
        <w:rPr>
          <w:rFonts w:ascii="Arial" w:hAnsi="Arial" w:cs="Arial"/>
          <w:lang w:val="pt-BR"/>
        </w:rPr>
        <w:t>FrProduto</w:t>
      </w:r>
      <w:proofErr w:type="spellEnd"/>
      <w:r w:rsidRPr="00A13C84">
        <w:rPr>
          <w:rFonts w:ascii="Arial" w:hAnsi="Arial" w:cs="Arial"/>
          <w:lang w:val="pt-BR"/>
        </w:rPr>
        <w:t>&gt;, &lt;</w:t>
      </w:r>
      <w:proofErr w:type="spellStart"/>
      <w:r w:rsidRPr="00A13C84">
        <w:rPr>
          <w:rFonts w:ascii="Arial" w:hAnsi="Arial" w:cs="Arial"/>
          <w:lang w:val="pt-BR"/>
        </w:rPr>
        <w:t>FrCliente</w:t>
      </w:r>
      <w:proofErr w:type="spellEnd"/>
      <w:r w:rsidRPr="00A13C84">
        <w:rPr>
          <w:rFonts w:ascii="Arial" w:hAnsi="Arial" w:cs="Arial"/>
          <w:lang w:val="pt-BR"/>
        </w:rPr>
        <w:t>&gt; e &lt;</w:t>
      </w:r>
      <w:proofErr w:type="spellStart"/>
      <w:r w:rsidRPr="00A13C84">
        <w:rPr>
          <w:rFonts w:ascii="Arial" w:hAnsi="Arial" w:cs="Arial"/>
          <w:lang w:val="pt-BR"/>
        </w:rPr>
        <w:t>FrItemOrcamento</w:t>
      </w:r>
      <w:proofErr w:type="spellEnd"/>
      <w:r w:rsidR="00B600D1" w:rsidRPr="00A13C84">
        <w:rPr>
          <w:rFonts w:ascii="Arial" w:hAnsi="Arial" w:cs="Arial"/>
          <w:lang w:val="pt-BR"/>
        </w:rPr>
        <w:t>&gt;.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A estrutura do padrão foi projetada utilizando o método </w:t>
      </w:r>
      <w:proofErr w:type="spellStart"/>
      <w:r w:rsidRPr="00A13C84">
        <w:rPr>
          <w:rFonts w:ascii="Arial" w:hAnsi="Arial" w:cs="Arial"/>
          <w:lang w:val="pt-BR"/>
        </w:rPr>
        <w:t>Catalysis</w:t>
      </w:r>
      <w:proofErr w:type="spellEnd"/>
      <w:r w:rsidRPr="00A13C84">
        <w:rPr>
          <w:rFonts w:ascii="Arial" w:hAnsi="Arial" w:cs="Arial"/>
          <w:lang w:val="pt-BR"/>
        </w:rPr>
        <w:t xml:space="preserve"> que utiliza a notação</w:t>
      </w:r>
      <w:r w:rsidR="002944B1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UML. A seguir é apresentado o diagrama do modelo do framework de agenda de tarefas conforme</w:t>
      </w:r>
      <w:r w:rsidR="002944B1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mostrado na figura 1.</w:t>
      </w:r>
    </w:p>
    <w:p w:rsidR="002944B1" w:rsidRPr="00A13C84" w:rsidRDefault="002944B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Participantes</w:t>
      </w:r>
    </w:p>
    <w:p w:rsidR="002944B1" w:rsidRPr="00A13C84" w:rsidRDefault="002944B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2944B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Os tipos participantes no padrão são: </w:t>
      </w:r>
      <w:r w:rsidR="002944B1" w:rsidRPr="00A13C84">
        <w:rPr>
          <w:rFonts w:ascii="Arial" w:hAnsi="Arial" w:cs="Arial"/>
          <w:lang w:val="pt-BR"/>
        </w:rPr>
        <w:t>&lt;</w:t>
      </w:r>
      <w:proofErr w:type="spellStart"/>
      <w:proofErr w:type="gramStart"/>
      <w:r w:rsidR="002944B1" w:rsidRPr="00A13C84">
        <w:rPr>
          <w:rFonts w:ascii="Arial" w:hAnsi="Arial" w:cs="Arial"/>
          <w:lang w:val="pt-BR"/>
        </w:rPr>
        <w:t>FrOrcamento</w:t>
      </w:r>
      <w:proofErr w:type="spellEnd"/>
      <w:proofErr w:type="gramEnd"/>
      <w:r w:rsidR="002944B1" w:rsidRPr="00A13C84">
        <w:rPr>
          <w:rFonts w:ascii="Arial" w:hAnsi="Arial" w:cs="Arial"/>
          <w:lang w:val="pt-BR"/>
        </w:rPr>
        <w:t>&gt;, &lt;</w:t>
      </w:r>
      <w:proofErr w:type="spellStart"/>
      <w:r w:rsidR="002944B1" w:rsidRPr="00A13C84">
        <w:rPr>
          <w:rFonts w:ascii="Arial" w:hAnsi="Arial" w:cs="Arial"/>
          <w:lang w:val="pt-BR"/>
        </w:rPr>
        <w:t>FrVendedor</w:t>
      </w:r>
      <w:proofErr w:type="spellEnd"/>
      <w:r w:rsidR="002944B1" w:rsidRPr="00A13C84">
        <w:rPr>
          <w:rFonts w:ascii="Arial" w:hAnsi="Arial" w:cs="Arial"/>
          <w:lang w:val="pt-BR"/>
        </w:rPr>
        <w:t>&gt;,</w:t>
      </w:r>
      <w:r w:rsidR="00DF1F02" w:rsidRPr="00A13C84">
        <w:rPr>
          <w:rFonts w:ascii="Arial" w:hAnsi="Arial" w:cs="Arial"/>
          <w:lang w:val="pt-BR"/>
        </w:rPr>
        <w:t xml:space="preserve"> </w:t>
      </w:r>
      <w:r w:rsidR="002944B1" w:rsidRPr="00A13C84">
        <w:rPr>
          <w:rFonts w:ascii="Arial" w:hAnsi="Arial" w:cs="Arial"/>
          <w:lang w:val="pt-BR"/>
        </w:rPr>
        <w:t>&lt;</w:t>
      </w:r>
      <w:proofErr w:type="spellStart"/>
      <w:r w:rsidR="002944B1" w:rsidRPr="00A13C84">
        <w:rPr>
          <w:rFonts w:ascii="Arial" w:hAnsi="Arial" w:cs="Arial"/>
          <w:lang w:val="pt-BR"/>
        </w:rPr>
        <w:t>FrProduto</w:t>
      </w:r>
      <w:proofErr w:type="spellEnd"/>
      <w:r w:rsidR="002944B1" w:rsidRPr="00A13C84">
        <w:rPr>
          <w:rFonts w:ascii="Arial" w:hAnsi="Arial" w:cs="Arial"/>
          <w:lang w:val="pt-BR"/>
        </w:rPr>
        <w:t>&gt;, &lt;</w:t>
      </w:r>
      <w:proofErr w:type="spellStart"/>
      <w:r w:rsidR="002944B1" w:rsidRPr="00A13C84">
        <w:rPr>
          <w:rFonts w:ascii="Arial" w:hAnsi="Arial" w:cs="Arial"/>
          <w:lang w:val="pt-BR"/>
        </w:rPr>
        <w:t>FrCliente</w:t>
      </w:r>
      <w:proofErr w:type="spellEnd"/>
      <w:r w:rsidR="002944B1" w:rsidRPr="00A13C84">
        <w:rPr>
          <w:rFonts w:ascii="Arial" w:hAnsi="Arial" w:cs="Arial"/>
          <w:lang w:val="pt-BR"/>
        </w:rPr>
        <w:t>&gt; e &lt;</w:t>
      </w:r>
      <w:proofErr w:type="spellStart"/>
      <w:r w:rsidR="002944B1" w:rsidRPr="00A13C84">
        <w:rPr>
          <w:rFonts w:ascii="Arial" w:hAnsi="Arial" w:cs="Arial"/>
          <w:lang w:val="pt-BR"/>
        </w:rPr>
        <w:t>FrItemOrcamento</w:t>
      </w:r>
      <w:proofErr w:type="spellEnd"/>
      <w:r w:rsidR="002944B1" w:rsidRPr="00A13C84">
        <w:rPr>
          <w:rFonts w:ascii="Arial" w:hAnsi="Arial" w:cs="Arial"/>
          <w:lang w:val="pt-BR"/>
        </w:rPr>
        <w:t>&gt;.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FrVendedor</w:t>
      </w:r>
      <w:proofErr w:type="spellEnd"/>
      <w:proofErr w:type="gramEnd"/>
      <w:r w:rsidR="00B600D1" w:rsidRPr="00A13C84">
        <w:rPr>
          <w:rFonts w:ascii="Arial" w:hAnsi="Arial" w:cs="Arial"/>
          <w:lang w:val="pt-BR"/>
        </w:rPr>
        <w:t xml:space="preserve">: são as pessoas responsáveis pelo </w:t>
      </w:r>
      <w:r w:rsidRPr="00A13C84">
        <w:rPr>
          <w:rFonts w:ascii="Arial" w:hAnsi="Arial" w:cs="Arial"/>
          <w:lang w:val="pt-BR"/>
        </w:rPr>
        <w:t xml:space="preserve">registro e controle de um ou </w:t>
      </w:r>
      <w:r w:rsidR="00B600D1" w:rsidRPr="00A13C84">
        <w:rPr>
          <w:rFonts w:ascii="Arial" w:hAnsi="Arial" w:cs="Arial"/>
          <w:lang w:val="pt-BR"/>
        </w:rPr>
        <w:t>mais</w:t>
      </w:r>
      <w:r w:rsidRPr="00A13C84">
        <w:rPr>
          <w:rFonts w:ascii="Arial" w:hAnsi="Arial" w:cs="Arial"/>
          <w:lang w:val="pt-BR"/>
        </w:rPr>
        <w:t xml:space="preserve"> itens</w:t>
      </w:r>
      <w:r w:rsidR="00B600D1" w:rsidRPr="00A13C84">
        <w:rPr>
          <w:rFonts w:ascii="Arial" w:hAnsi="Arial" w:cs="Arial"/>
          <w:lang w:val="pt-BR"/>
        </w:rPr>
        <w:t xml:space="preserve"> em um</w:t>
      </w:r>
      <w:r w:rsidRPr="00A13C84">
        <w:rPr>
          <w:rFonts w:ascii="Arial" w:hAnsi="Arial" w:cs="Arial"/>
          <w:lang w:val="pt-BR"/>
        </w:rPr>
        <w:t xml:space="preserve"> determinado orçamento</w:t>
      </w:r>
      <w:r w:rsidR="00B600D1" w:rsidRPr="00A13C84">
        <w:rPr>
          <w:rFonts w:ascii="Arial" w:hAnsi="Arial" w:cs="Arial"/>
          <w:lang w:val="pt-BR"/>
        </w:rPr>
        <w:t xml:space="preserve"> e que possui zero (0) ou muitos cargos.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FrProduto</w:t>
      </w:r>
      <w:proofErr w:type="spellEnd"/>
      <w:proofErr w:type="gramEnd"/>
      <w:r w:rsidRPr="00A13C84">
        <w:rPr>
          <w:rFonts w:ascii="Arial" w:hAnsi="Arial" w:cs="Arial"/>
          <w:lang w:val="pt-BR"/>
        </w:rPr>
        <w:t>: ao inserir um produto</w:t>
      </w:r>
      <w:r w:rsidR="00B600D1" w:rsidRPr="00A13C84">
        <w:rPr>
          <w:rFonts w:ascii="Arial" w:hAnsi="Arial" w:cs="Arial"/>
          <w:lang w:val="pt-BR"/>
        </w:rPr>
        <w:t xml:space="preserve"> o mesmo poderá ter zero (0) ou muitos </w:t>
      </w:r>
      <w:r w:rsidRPr="00A13C84">
        <w:rPr>
          <w:rFonts w:ascii="Arial" w:hAnsi="Arial" w:cs="Arial"/>
          <w:lang w:val="pt-BR"/>
        </w:rPr>
        <w:t>orçamentos</w:t>
      </w:r>
      <w:r w:rsidR="00B600D1" w:rsidRPr="00A13C84">
        <w:rPr>
          <w:rFonts w:ascii="Arial" w:hAnsi="Arial" w:cs="Arial"/>
          <w:lang w:val="pt-BR"/>
        </w:rPr>
        <w:t xml:space="preserve"> vinculados a aquele</w:t>
      </w:r>
      <w:r w:rsidRPr="00A13C84">
        <w:rPr>
          <w:rFonts w:ascii="Arial" w:hAnsi="Arial" w:cs="Arial"/>
          <w:lang w:val="pt-BR"/>
        </w:rPr>
        <w:t xml:space="preserve"> produto</w:t>
      </w:r>
      <w:r w:rsidR="00B600D1" w:rsidRPr="00A13C84">
        <w:rPr>
          <w:rFonts w:ascii="Arial" w:hAnsi="Arial" w:cs="Arial"/>
          <w:lang w:val="pt-BR"/>
        </w:rPr>
        <w:t>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FrItemOrcamento</w:t>
      </w:r>
      <w:proofErr w:type="spellEnd"/>
      <w:proofErr w:type="gramEnd"/>
      <w:r w:rsidR="00B600D1" w:rsidRPr="00A13C84">
        <w:rPr>
          <w:rFonts w:ascii="Arial" w:hAnsi="Arial" w:cs="Arial"/>
          <w:lang w:val="pt-BR"/>
        </w:rPr>
        <w:t xml:space="preserve">: classe associativa entre as classes </w:t>
      </w:r>
      <w:r w:rsidRPr="00A13C84">
        <w:rPr>
          <w:rFonts w:ascii="Arial" w:hAnsi="Arial" w:cs="Arial"/>
          <w:lang w:val="pt-BR"/>
        </w:rPr>
        <w:t>Orçamento</w:t>
      </w:r>
      <w:r w:rsidR="00B600D1" w:rsidRPr="00A13C84">
        <w:rPr>
          <w:rFonts w:ascii="Arial" w:hAnsi="Arial" w:cs="Arial"/>
          <w:lang w:val="pt-BR"/>
        </w:rPr>
        <w:t xml:space="preserve"> e </w:t>
      </w:r>
      <w:r w:rsidRPr="00A13C84">
        <w:rPr>
          <w:rFonts w:ascii="Arial" w:hAnsi="Arial" w:cs="Arial"/>
          <w:lang w:val="pt-BR"/>
        </w:rPr>
        <w:t>Produto</w:t>
      </w:r>
      <w:r w:rsidR="00B600D1" w:rsidRPr="00A13C84">
        <w:rPr>
          <w:rFonts w:ascii="Arial" w:hAnsi="Arial" w:cs="Arial"/>
          <w:lang w:val="pt-BR"/>
        </w:rPr>
        <w:t xml:space="preserve"> que possuem atributos próprios e</w:t>
      </w:r>
      <w:r w:rsidRPr="00A13C84">
        <w:rPr>
          <w:rFonts w:ascii="Arial" w:hAnsi="Arial" w:cs="Arial"/>
          <w:lang w:val="pt-BR"/>
        </w:rPr>
        <w:t xml:space="preserve"> </w:t>
      </w:r>
      <w:r w:rsidR="00B600D1" w:rsidRPr="00A13C84">
        <w:rPr>
          <w:rFonts w:ascii="Arial" w:hAnsi="Arial" w:cs="Arial"/>
          <w:lang w:val="pt-BR"/>
        </w:rPr>
        <w:t>métodos que permitem o acesso a todas as classes dos pacotes.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FrOrcamento</w:t>
      </w:r>
      <w:proofErr w:type="spellEnd"/>
      <w:proofErr w:type="gramEnd"/>
      <w:r w:rsidR="00B600D1" w:rsidRPr="00A13C84">
        <w:rPr>
          <w:rFonts w:ascii="Arial" w:hAnsi="Arial" w:cs="Arial"/>
          <w:lang w:val="pt-BR"/>
        </w:rPr>
        <w:t>: classe de interface gráfica que permite a visualização completa das informações. A</w:t>
      </w:r>
      <w:r w:rsidRPr="00A13C84">
        <w:rPr>
          <w:rFonts w:ascii="Arial" w:hAnsi="Arial" w:cs="Arial"/>
          <w:lang w:val="pt-BR"/>
        </w:rPr>
        <w:t xml:space="preserve"> </w:t>
      </w:r>
      <w:proofErr w:type="spellStart"/>
      <w:proofErr w:type="gramStart"/>
      <w:r w:rsidRPr="00A13C84">
        <w:rPr>
          <w:rFonts w:ascii="Arial" w:hAnsi="Arial" w:cs="Arial"/>
          <w:lang w:val="pt-BR"/>
        </w:rPr>
        <w:t>FrOrcamento</w:t>
      </w:r>
      <w:proofErr w:type="spellEnd"/>
      <w:proofErr w:type="gramEnd"/>
      <w:r w:rsidR="00B600D1" w:rsidRPr="00A13C84">
        <w:rPr>
          <w:rFonts w:ascii="Arial" w:hAnsi="Arial" w:cs="Arial"/>
          <w:lang w:val="pt-BR"/>
        </w:rPr>
        <w:t xml:space="preserve"> possui o fluxo de controle de execução e o comportamento padrão do framework .</w:t>
      </w:r>
    </w:p>
    <w:p w:rsidR="00B600D1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A13C84">
        <w:rPr>
          <w:rFonts w:ascii="Arial" w:hAnsi="Arial" w:cs="Arial"/>
          <w:lang w:val="pt-BR"/>
        </w:rPr>
        <w:t>FrCliente</w:t>
      </w:r>
      <w:proofErr w:type="spellEnd"/>
      <w:proofErr w:type="gramEnd"/>
      <w:r w:rsidRPr="00A13C84">
        <w:rPr>
          <w:rFonts w:ascii="Arial" w:hAnsi="Arial" w:cs="Arial"/>
          <w:lang w:val="pt-BR"/>
        </w:rPr>
        <w:t xml:space="preserve">: </w:t>
      </w:r>
      <w:r w:rsidR="00996A89" w:rsidRPr="00A13C84">
        <w:rPr>
          <w:rFonts w:ascii="Arial" w:hAnsi="Arial" w:cs="Arial"/>
          <w:lang w:val="pt-BR"/>
        </w:rPr>
        <w:t>são as pessoas envolvidas que realizam a solicitação do orçamento.</w:t>
      </w:r>
    </w:p>
    <w:p w:rsidR="00996A89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114783" w:rsidRPr="00A13C84" w:rsidRDefault="00412356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34075" cy="3629025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783" w:rsidRDefault="00114783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FIGURA 1 - Diagrama do framework</w:t>
      </w:r>
      <w:r w:rsidR="00114783">
        <w:rPr>
          <w:rFonts w:ascii="Arial" w:hAnsi="Arial" w:cs="Arial"/>
          <w:lang w:val="pt-BR"/>
        </w:rPr>
        <w:t xml:space="preserve"> de modelo de Orçamento</w:t>
      </w:r>
    </w:p>
    <w:p w:rsidR="00DF1F02" w:rsidRPr="00A13C84" w:rsidRDefault="00DF1F02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Colaborações</w:t>
      </w:r>
    </w:p>
    <w:p w:rsidR="00DF1F02" w:rsidRPr="00A13C84" w:rsidRDefault="00DF1F02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A partir do framework de mode</w:t>
      </w:r>
      <w:r w:rsidR="00996A89" w:rsidRPr="00A13C84">
        <w:rPr>
          <w:rFonts w:ascii="Arial" w:hAnsi="Arial" w:cs="Arial"/>
          <w:lang w:val="pt-BR"/>
        </w:rPr>
        <w:t xml:space="preserve">lo foi feito um estudo de caso do Orçamento </w:t>
      </w:r>
      <w:r w:rsidR="008C7D88">
        <w:rPr>
          <w:rFonts w:ascii="Arial" w:hAnsi="Arial" w:cs="Arial"/>
          <w:lang w:val="pt-BR"/>
        </w:rPr>
        <w:t>para o ramo de Materiais de Construção</w:t>
      </w:r>
      <w:r w:rsidRPr="00A13C84">
        <w:rPr>
          <w:rFonts w:ascii="Arial" w:hAnsi="Arial" w:cs="Arial"/>
          <w:lang w:val="pt-BR"/>
        </w:rPr>
        <w:t xml:space="preserve"> e foi implementado utilizando a linguagem </w:t>
      </w:r>
      <w:proofErr w:type="spellStart"/>
      <w:proofErr w:type="gramStart"/>
      <w:r w:rsidRPr="00A13C84">
        <w:rPr>
          <w:rFonts w:ascii="Arial" w:hAnsi="Arial" w:cs="Arial"/>
          <w:lang w:val="pt-BR"/>
        </w:rPr>
        <w:t>java</w:t>
      </w:r>
      <w:proofErr w:type="spellEnd"/>
      <w:proofErr w:type="gramEnd"/>
      <w:r w:rsidRPr="00A13C84">
        <w:rPr>
          <w:rFonts w:ascii="Arial" w:hAnsi="Arial" w:cs="Arial"/>
          <w:lang w:val="pt-BR"/>
        </w:rPr>
        <w:t>. A técnica utilizada para permitir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a visualização da troca de mensagens entre os métodos foi o diagrama de sequência conforme</w:t>
      </w:r>
      <w:r w:rsidR="002B2271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mostrado na figura 2.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Consequências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A reutilização de um framework em domínios para o qual foi proposto permite 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extensibilidade de pacotes aumentando assim, a flexibilidade no desenvolvimento de software.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Usos Conhecidos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Este padrão pode servir de apoio ao desenvolvimento de </w:t>
      </w:r>
      <w:r w:rsidR="00EA3A91">
        <w:rPr>
          <w:rFonts w:ascii="Arial" w:hAnsi="Arial" w:cs="Arial"/>
          <w:lang w:val="pt-BR"/>
        </w:rPr>
        <w:t>pro</w:t>
      </w:r>
      <w:r w:rsidRPr="00A13C84">
        <w:rPr>
          <w:rFonts w:ascii="Arial" w:hAnsi="Arial" w:cs="Arial"/>
          <w:lang w:val="pt-BR"/>
        </w:rPr>
        <w:t>jetos</w:t>
      </w:r>
      <w:r w:rsidR="00EA3A91">
        <w:rPr>
          <w:rFonts w:ascii="Arial" w:hAnsi="Arial" w:cs="Arial"/>
          <w:lang w:val="pt-BR"/>
        </w:rPr>
        <w:t xml:space="preserve"> de negócios que utilizem orçamento de produtos ou materiais</w:t>
      </w:r>
      <w:r w:rsidR="0058494B">
        <w:rPr>
          <w:rFonts w:ascii="Arial" w:hAnsi="Arial" w:cs="Arial"/>
          <w:lang w:val="pt-BR"/>
        </w:rPr>
        <w:t>, como empresas de materiais de construção, empresas com venda de peças para veículos.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13C84">
        <w:rPr>
          <w:rFonts w:ascii="Arial" w:hAnsi="Arial" w:cs="Arial"/>
          <w:b/>
          <w:lang w:val="pt-BR"/>
        </w:rPr>
        <w:t>Relato do Padrão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Basic Design (ver [D’so99] pág. 654) é similar ao padrão do framework de </w:t>
      </w:r>
      <w:r w:rsidR="00996A89" w:rsidRPr="00A13C84">
        <w:rPr>
          <w:rFonts w:ascii="Arial" w:hAnsi="Arial" w:cs="Arial"/>
          <w:lang w:val="pt-BR"/>
        </w:rPr>
        <w:t>Orçamento</w:t>
      </w:r>
      <w:r w:rsidRPr="00A13C84">
        <w:rPr>
          <w:rFonts w:ascii="Arial" w:hAnsi="Arial" w:cs="Arial"/>
          <w:lang w:val="pt-BR"/>
        </w:rPr>
        <w:t xml:space="preserve">. A diferença é que o framework de </w:t>
      </w:r>
      <w:r w:rsidR="00996A89" w:rsidRPr="00A13C84">
        <w:rPr>
          <w:rFonts w:ascii="Arial" w:hAnsi="Arial" w:cs="Arial"/>
          <w:lang w:val="pt-BR"/>
        </w:rPr>
        <w:t>Orçamento</w:t>
      </w:r>
      <w:r w:rsidRPr="00A13C84">
        <w:rPr>
          <w:rFonts w:ascii="Arial" w:hAnsi="Arial" w:cs="Arial"/>
          <w:lang w:val="pt-BR"/>
        </w:rPr>
        <w:t xml:space="preserve"> apresenta o pacote com seus tipos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 xml:space="preserve">definidos como </w:t>
      </w:r>
      <w:proofErr w:type="spellStart"/>
      <w:r w:rsidRPr="00A13C84">
        <w:rPr>
          <w:rFonts w:ascii="Arial" w:hAnsi="Arial" w:cs="Arial"/>
          <w:lang w:val="pt-BR"/>
        </w:rPr>
        <w:t>placeholders</w:t>
      </w:r>
      <w:proofErr w:type="spellEnd"/>
      <w:r w:rsidRPr="00A13C84">
        <w:rPr>
          <w:rFonts w:ascii="Arial" w:hAnsi="Arial" w:cs="Arial"/>
          <w:lang w:val="pt-BR"/>
        </w:rPr>
        <w:t>. Já o Basic Design define diretamente as especificações dos tipos 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serem projetadas, além de mostrar a interação do projeto através do diagrama de colaboração em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 xml:space="preserve">um </w:t>
      </w:r>
      <w:r w:rsidRPr="00A13C84">
        <w:rPr>
          <w:rFonts w:ascii="Arial" w:hAnsi="Arial" w:cs="Arial"/>
          <w:lang w:val="pt-BR"/>
        </w:rPr>
        <w:lastRenderedPageBreak/>
        <w:t xml:space="preserve">nível de instanciação, ao contrário do padrão do framework de </w:t>
      </w:r>
      <w:r w:rsidR="00996A89" w:rsidRPr="00A13C84">
        <w:rPr>
          <w:rFonts w:ascii="Arial" w:hAnsi="Arial" w:cs="Arial"/>
          <w:lang w:val="pt-BR"/>
        </w:rPr>
        <w:t xml:space="preserve">Orçamento </w:t>
      </w:r>
      <w:r w:rsidRPr="00A13C84">
        <w:rPr>
          <w:rFonts w:ascii="Arial" w:hAnsi="Arial" w:cs="Arial"/>
          <w:lang w:val="pt-BR"/>
        </w:rPr>
        <w:t>que apresenta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somente a troca de mensagens entre as classes sem especificar os objetos.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proofErr w:type="gramStart"/>
      <w:r w:rsidRPr="00A13C84">
        <w:rPr>
          <w:rFonts w:ascii="Arial" w:hAnsi="Arial" w:cs="Arial"/>
          <w:b/>
          <w:lang w:val="pt-BR"/>
        </w:rPr>
        <w:t>Implementação</w:t>
      </w:r>
      <w:proofErr w:type="gramEnd"/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O risco principal envolvido diz respeito </w:t>
      </w:r>
      <w:proofErr w:type="gramStart"/>
      <w:r w:rsidRPr="00A13C84">
        <w:rPr>
          <w:rFonts w:ascii="Arial" w:hAnsi="Arial" w:cs="Arial"/>
          <w:lang w:val="pt-BR"/>
        </w:rPr>
        <w:t>a</w:t>
      </w:r>
      <w:proofErr w:type="gramEnd"/>
      <w:r w:rsidRPr="00A13C84">
        <w:rPr>
          <w:rFonts w:ascii="Arial" w:hAnsi="Arial" w:cs="Arial"/>
          <w:lang w:val="pt-BR"/>
        </w:rPr>
        <w:t xml:space="preserve"> adequação do ambiente onde se quer implantar o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framework, caso exista algumas variáveis do framework que não se apliquem ao ambiente em</w:t>
      </w:r>
    </w:p>
    <w:p w:rsidR="00B600D1" w:rsidRPr="00A13C84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proofErr w:type="gramStart"/>
      <w:r w:rsidRPr="00A13C84">
        <w:rPr>
          <w:rFonts w:ascii="Arial" w:hAnsi="Arial" w:cs="Arial"/>
          <w:lang w:val="pt-BR"/>
        </w:rPr>
        <w:t>questão</w:t>
      </w:r>
      <w:proofErr w:type="gramEnd"/>
      <w:r w:rsidRPr="00A13C84">
        <w:rPr>
          <w:rFonts w:ascii="Arial" w:hAnsi="Arial" w:cs="Arial"/>
          <w:lang w:val="pt-BR"/>
        </w:rPr>
        <w:t xml:space="preserve"> será necessário algumas adaptações a este ambiente para que possa utilizar o framework.</w:t>
      </w:r>
    </w:p>
    <w:p w:rsidR="00B600D1" w:rsidRDefault="00B600D1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Como técnica sugerida pode-se utilizar o método </w:t>
      </w:r>
      <w:proofErr w:type="spellStart"/>
      <w:r w:rsidRPr="00A13C84">
        <w:rPr>
          <w:rFonts w:ascii="Arial" w:hAnsi="Arial" w:cs="Arial"/>
          <w:lang w:val="pt-BR"/>
        </w:rPr>
        <w:t>Catalysis</w:t>
      </w:r>
      <w:proofErr w:type="spellEnd"/>
      <w:r w:rsidRPr="00A13C84">
        <w:rPr>
          <w:rFonts w:ascii="Arial" w:hAnsi="Arial" w:cs="Arial"/>
          <w:lang w:val="pt-BR"/>
        </w:rPr>
        <w:t xml:space="preserve"> construindo a aplicação do framework 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 xml:space="preserve">partir do framework de modelos. Após isso </w:t>
      </w:r>
      <w:proofErr w:type="gramStart"/>
      <w:r w:rsidRPr="00A13C84">
        <w:rPr>
          <w:rFonts w:ascii="Arial" w:hAnsi="Arial" w:cs="Arial"/>
          <w:lang w:val="pt-BR"/>
        </w:rPr>
        <w:t>deve-se</w:t>
      </w:r>
      <w:proofErr w:type="gramEnd"/>
      <w:r w:rsidRPr="00A13C84">
        <w:rPr>
          <w:rFonts w:ascii="Arial" w:hAnsi="Arial" w:cs="Arial"/>
          <w:lang w:val="pt-BR"/>
        </w:rPr>
        <w:t xml:space="preserve"> fazer o desdobramento da aplicação para uma</w:t>
      </w:r>
      <w:r w:rsidR="00996A89" w:rsidRPr="00A13C84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maior consistência.</w:t>
      </w:r>
    </w:p>
    <w:p w:rsidR="00A448EF" w:rsidRPr="00A13C84" w:rsidRDefault="00A448EF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A448EF" w:rsidRDefault="00B600D1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A448EF">
        <w:rPr>
          <w:rFonts w:ascii="Arial" w:hAnsi="Arial" w:cs="Arial"/>
          <w:b/>
          <w:lang w:val="pt-BR"/>
        </w:rPr>
        <w:t xml:space="preserve">Exemplos de Código: </w:t>
      </w:r>
    </w:p>
    <w:p w:rsidR="00A448EF" w:rsidRDefault="00A448EF" w:rsidP="00A13C84">
      <w:pPr>
        <w:spacing w:after="0" w:line="240" w:lineRule="auto"/>
        <w:jc w:val="both"/>
        <w:rPr>
          <w:rFonts w:ascii="Arial" w:hAnsi="Arial" w:cs="Arial"/>
          <w:b/>
          <w:lang w:val="pt-BR"/>
        </w:rPr>
      </w:pPr>
    </w:p>
    <w:p w:rsidR="00D44888" w:rsidRPr="00A448EF" w:rsidRDefault="00A448EF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 w:rsidRPr="00A448EF">
        <w:rPr>
          <w:rFonts w:ascii="Arial" w:hAnsi="Arial" w:cs="Arial"/>
          <w:lang w:val="pt-BR"/>
        </w:rPr>
        <w:t>P</w:t>
      </w:r>
      <w:r w:rsidR="00B600D1" w:rsidRPr="00A448EF">
        <w:rPr>
          <w:rFonts w:ascii="Arial" w:hAnsi="Arial" w:cs="Arial"/>
          <w:lang w:val="pt-BR"/>
        </w:rPr>
        <w:t>ode-se representar o código desenvolvido.</w:t>
      </w:r>
    </w:p>
    <w:p w:rsidR="00996A89" w:rsidRDefault="00432C3C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50444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C3C" w:rsidRPr="00A13C84" w:rsidRDefault="00432C3C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5676900" cy="5440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A89" w:rsidRPr="00A13C84" w:rsidRDefault="00996A89" w:rsidP="00A13C84">
      <w:pPr>
        <w:spacing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 xml:space="preserve">FIGURA 2 - Diagrama de sequência de </w:t>
      </w:r>
      <w:r w:rsidR="005128F6">
        <w:rPr>
          <w:rFonts w:ascii="Arial" w:hAnsi="Arial" w:cs="Arial"/>
          <w:lang w:val="pt-BR"/>
        </w:rPr>
        <w:t>Orçamento</w:t>
      </w:r>
      <w:r w:rsidRPr="00A13C84">
        <w:rPr>
          <w:rFonts w:ascii="Arial" w:hAnsi="Arial" w:cs="Arial"/>
          <w:lang w:val="pt-BR"/>
        </w:rPr>
        <w:t xml:space="preserve"> do ambiente </w:t>
      </w:r>
      <w:proofErr w:type="spellStart"/>
      <w:r w:rsidRPr="00A13C84">
        <w:rPr>
          <w:rFonts w:ascii="Arial" w:hAnsi="Arial" w:cs="Arial"/>
          <w:lang w:val="pt-BR"/>
        </w:rPr>
        <w:t>Rational</w:t>
      </w:r>
      <w:proofErr w:type="spellEnd"/>
      <w:r w:rsidRPr="00A13C84">
        <w:rPr>
          <w:rFonts w:ascii="Arial" w:hAnsi="Arial" w:cs="Arial"/>
          <w:lang w:val="pt-BR"/>
        </w:rPr>
        <w:t xml:space="preserve"> Rose.</w:t>
      </w:r>
    </w:p>
    <w:p w:rsidR="00996A89" w:rsidRPr="002B2271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pt-BR"/>
        </w:rPr>
      </w:pPr>
      <w:r w:rsidRPr="002B2271">
        <w:rPr>
          <w:rFonts w:ascii="Arial" w:hAnsi="Arial" w:cs="Arial"/>
          <w:b/>
          <w:lang w:val="pt-BR"/>
        </w:rPr>
        <w:t>Agradecimentos para:</w:t>
      </w:r>
    </w:p>
    <w:p w:rsidR="00265145" w:rsidRPr="00A13C84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Default="00872730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</w:t>
      </w:r>
      <w:r w:rsidR="00996A89" w:rsidRPr="00A13C84">
        <w:rPr>
          <w:rFonts w:ascii="Arial" w:hAnsi="Arial" w:cs="Arial"/>
          <w:lang w:val="pt-BR"/>
        </w:rPr>
        <w:t xml:space="preserve">rupo de Engenharia de Software da </w:t>
      </w:r>
      <w:proofErr w:type="spellStart"/>
      <w:r w:rsidR="00265145">
        <w:rPr>
          <w:rFonts w:ascii="Arial" w:hAnsi="Arial" w:cs="Arial"/>
          <w:lang w:val="pt-BR"/>
        </w:rPr>
        <w:t>Univel</w:t>
      </w:r>
      <w:proofErr w:type="spellEnd"/>
      <w:r w:rsidR="00996A89" w:rsidRPr="00A13C84">
        <w:rPr>
          <w:rFonts w:ascii="Arial" w:hAnsi="Arial" w:cs="Arial"/>
          <w:lang w:val="pt-BR"/>
        </w:rPr>
        <w:t>.</w:t>
      </w:r>
    </w:p>
    <w:p w:rsidR="00872730" w:rsidRPr="00A13C84" w:rsidRDefault="00872730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Professor Sergio Tanaka</w:t>
      </w:r>
    </w:p>
    <w:p w:rsidR="00265145" w:rsidRPr="00A13C84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  <w:r w:rsidRPr="00A13C84">
        <w:rPr>
          <w:rFonts w:ascii="Arial" w:hAnsi="Arial" w:cs="Arial"/>
          <w:b/>
          <w:bCs/>
          <w:lang w:val="pt-BR"/>
        </w:rPr>
        <w:t>4. Trabalhos Relacionados</w:t>
      </w:r>
    </w:p>
    <w:p w:rsidR="003239C5" w:rsidRDefault="003239C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239C5" w:rsidRPr="003239C5" w:rsidRDefault="003239C5" w:rsidP="00323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 w:rsidRPr="003239C5">
        <w:rPr>
          <w:rFonts w:ascii="Arial" w:hAnsi="Arial" w:cs="Arial"/>
          <w:lang w:val="pt-BR"/>
        </w:rPr>
        <w:t xml:space="preserve">Um Padrão de um </w:t>
      </w:r>
      <w:r w:rsidRPr="003239C5">
        <w:rPr>
          <w:rFonts w:ascii="Arial" w:hAnsi="Arial" w:cs="Arial"/>
          <w:i/>
          <w:iCs/>
          <w:lang w:val="pt-BR"/>
        </w:rPr>
        <w:t xml:space="preserve">Framework </w:t>
      </w:r>
      <w:r w:rsidRPr="003239C5">
        <w:rPr>
          <w:rFonts w:ascii="Arial" w:hAnsi="Arial" w:cs="Arial"/>
          <w:lang w:val="pt-BR"/>
        </w:rPr>
        <w:t>de Agenda de Tarefas para</w:t>
      </w:r>
      <w:r>
        <w:rPr>
          <w:rFonts w:ascii="Arial" w:hAnsi="Arial" w:cs="Arial"/>
          <w:lang w:val="pt-BR"/>
        </w:rPr>
        <w:t xml:space="preserve"> </w:t>
      </w:r>
      <w:r w:rsidRPr="003239C5">
        <w:rPr>
          <w:rFonts w:ascii="Arial" w:hAnsi="Arial" w:cs="Arial"/>
          <w:lang w:val="pt-BR"/>
        </w:rPr>
        <w:t>Gerenciadores de Processos</w:t>
      </w:r>
      <w:r w:rsidR="0039793E">
        <w:rPr>
          <w:rFonts w:ascii="Arial" w:hAnsi="Arial" w:cs="Arial"/>
          <w:lang w:val="pt-BR"/>
        </w:rPr>
        <w:t>.</w:t>
      </w:r>
    </w:p>
    <w:p w:rsidR="003239C5" w:rsidRPr="003239C5" w:rsidRDefault="003239C5" w:rsidP="003239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39793E" w:rsidRDefault="0039793E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br w:type="page"/>
      </w:r>
    </w:p>
    <w:p w:rsidR="00996A89" w:rsidRDefault="003239C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lastRenderedPageBreak/>
        <w:t>5</w:t>
      </w:r>
      <w:r w:rsidR="00996A89" w:rsidRPr="00A13C84">
        <w:rPr>
          <w:rFonts w:ascii="Arial" w:hAnsi="Arial" w:cs="Arial"/>
          <w:b/>
          <w:bCs/>
          <w:lang w:val="pt-BR"/>
        </w:rPr>
        <w:t>. Referências Bibliográficas</w:t>
      </w:r>
      <w:bookmarkStart w:id="0" w:name="_GoBack"/>
      <w:bookmarkEnd w:id="0"/>
    </w:p>
    <w:p w:rsidR="002B2271" w:rsidRPr="00A13C84" w:rsidRDefault="002B2271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pt-BR"/>
        </w:rPr>
      </w:pPr>
    </w:p>
    <w:p w:rsidR="00996A89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B2271">
        <w:rPr>
          <w:rFonts w:ascii="Arial" w:hAnsi="Arial" w:cs="Arial"/>
        </w:rPr>
        <w:t xml:space="preserve">[Boo99]BOOCH, </w:t>
      </w:r>
      <w:proofErr w:type="gramStart"/>
      <w:r w:rsidRPr="002B2271">
        <w:rPr>
          <w:rFonts w:ascii="Arial" w:hAnsi="Arial" w:cs="Arial"/>
        </w:rPr>
        <w:t>Grady.;</w:t>
      </w:r>
      <w:proofErr w:type="gramEnd"/>
      <w:r w:rsidRPr="002B2271">
        <w:rPr>
          <w:rFonts w:ascii="Arial" w:hAnsi="Arial" w:cs="Arial"/>
        </w:rPr>
        <w:t xml:space="preserve"> RUMBAUGH, James.; JACOBSON, Ivar. </w:t>
      </w:r>
      <w:proofErr w:type="gramStart"/>
      <w:r w:rsidRPr="00A13C84">
        <w:rPr>
          <w:rFonts w:ascii="Arial" w:hAnsi="Arial" w:cs="Arial"/>
          <w:b/>
          <w:bCs/>
        </w:rPr>
        <w:t>Unified Modeling Language</w:t>
      </w:r>
      <w:r w:rsidR="00265145">
        <w:rPr>
          <w:rFonts w:ascii="Arial" w:hAnsi="Arial" w:cs="Arial"/>
          <w:b/>
          <w:bCs/>
        </w:rPr>
        <w:t xml:space="preserve"> </w:t>
      </w:r>
      <w:r w:rsidRPr="00A13C84">
        <w:rPr>
          <w:rFonts w:ascii="Arial" w:hAnsi="Arial" w:cs="Arial"/>
          <w:b/>
          <w:bCs/>
        </w:rPr>
        <w:t>User Guide</w:t>
      </w:r>
      <w:r w:rsidRPr="00A13C84">
        <w:rPr>
          <w:rFonts w:ascii="Arial" w:hAnsi="Arial" w:cs="Arial"/>
        </w:rPr>
        <w:t>.</w:t>
      </w:r>
      <w:proofErr w:type="gramEnd"/>
      <w:r w:rsidRPr="00A13C84">
        <w:rPr>
          <w:rFonts w:ascii="Arial" w:hAnsi="Arial" w:cs="Arial"/>
        </w:rPr>
        <w:t xml:space="preserve"> USA: Addison Wesley, 1999.</w:t>
      </w:r>
    </w:p>
    <w:p w:rsidR="00265145" w:rsidRPr="00A13C84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[Bus96] </w:t>
      </w:r>
      <w:proofErr w:type="gramStart"/>
      <w:r w:rsidRPr="00A13C84">
        <w:rPr>
          <w:rFonts w:ascii="Arial" w:hAnsi="Arial" w:cs="Arial"/>
        </w:rPr>
        <w:t>BUSCHMANN, F. et al.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  <w:b/>
          <w:bCs/>
        </w:rPr>
        <w:t>A System of Patterns</w:t>
      </w:r>
      <w:r w:rsidRPr="00A13C84">
        <w:rPr>
          <w:rFonts w:ascii="Arial" w:hAnsi="Arial" w:cs="Arial"/>
        </w:rPr>
        <w:t>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</w:rPr>
        <w:t>Pattern – Oriented Software Architecture.</w:t>
      </w:r>
      <w:proofErr w:type="gramEnd"/>
      <w:r w:rsidR="00265145">
        <w:rPr>
          <w:rFonts w:ascii="Arial" w:hAnsi="Arial" w:cs="Arial"/>
        </w:rPr>
        <w:t xml:space="preserve"> New York: Wiley, 1996.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[D’so99]D'SOUZA, D.; WILLS, A. </w:t>
      </w:r>
      <w:r w:rsidRPr="00A13C84">
        <w:rPr>
          <w:rFonts w:ascii="Arial" w:hAnsi="Arial" w:cs="Arial"/>
          <w:b/>
          <w:bCs/>
        </w:rPr>
        <w:t xml:space="preserve">Objects, Components and Frameworks with UML </w:t>
      </w:r>
      <w:r w:rsidR="008C4728">
        <w:rPr>
          <w:rFonts w:ascii="Arial" w:hAnsi="Arial" w:cs="Arial"/>
          <w:b/>
          <w:bCs/>
        </w:rPr>
        <w:t>–</w:t>
      </w:r>
      <w:r w:rsidRPr="00A13C84">
        <w:rPr>
          <w:rFonts w:ascii="Arial" w:hAnsi="Arial" w:cs="Arial"/>
          <w:b/>
          <w:bCs/>
        </w:rPr>
        <w:t xml:space="preserve"> The</w:t>
      </w:r>
      <w:r w:rsidR="008C4728">
        <w:rPr>
          <w:rFonts w:ascii="Arial" w:hAnsi="Arial" w:cs="Arial"/>
          <w:b/>
          <w:bCs/>
        </w:rPr>
        <w:t xml:space="preserve"> </w:t>
      </w:r>
      <w:r w:rsidRPr="00A13C84">
        <w:rPr>
          <w:rFonts w:ascii="Arial" w:hAnsi="Arial" w:cs="Arial"/>
          <w:b/>
          <w:bCs/>
        </w:rPr>
        <w:t xml:space="preserve">Catalysis Approach. </w:t>
      </w:r>
      <w:r w:rsidRPr="00A13C84">
        <w:rPr>
          <w:rFonts w:ascii="Arial" w:hAnsi="Arial" w:cs="Arial"/>
        </w:rPr>
        <w:t>USA: Addison-Wesley, 1999.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[Gam95]GAMMA, E. et al. </w:t>
      </w:r>
      <w:r w:rsidRPr="00A13C84">
        <w:rPr>
          <w:rFonts w:ascii="Arial" w:hAnsi="Arial" w:cs="Arial"/>
          <w:b/>
          <w:bCs/>
        </w:rPr>
        <w:t xml:space="preserve">Design Patterns. </w:t>
      </w:r>
      <w:proofErr w:type="gramStart"/>
      <w:r w:rsidRPr="00A13C84">
        <w:rPr>
          <w:rFonts w:ascii="Arial" w:hAnsi="Arial" w:cs="Arial"/>
        </w:rPr>
        <w:t>Elements of Reusable Object-Oriented Software.</w:t>
      </w:r>
      <w:proofErr w:type="gramEnd"/>
      <w:r w:rsidR="008C4728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</w:rPr>
        <w:t>Massachusetts: Addison-Wesley, 1995.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</w:rPr>
        <w:t>[Gim00]</w:t>
      </w:r>
      <w:proofErr w:type="gramStart"/>
      <w:r w:rsidRPr="00A13C84">
        <w:rPr>
          <w:rFonts w:ascii="Arial" w:hAnsi="Arial" w:cs="Arial"/>
        </w:rPr>
        <w:t>GIMENES, I. M. S.; TANAKA, S. A.; PALAZZO, J. M. O.</w:t>
      </w:r>
      <w:proofErr w:type="gramEnd"/>
      <w:r w:rsidRPr="00A13C84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  <w:b/>
          <w:bCs/>
        </w:rPr>
        <w:t>An Object Oriented</w:t>
      </w:r>
      <w:r w:rsidR="00265145">
        <w:rPr>
          <w:rFonts w:ascii="Arial" w:hAnsi="Arial" w:cs="Arial"/>
          <w:b/>
          <w:bCs/>
        </w:rPr>
        <w:t xml:space="preserve"> </w:t>
      </w:r>
      <w:r w:rsidRPr="00A13C84">
        <w:rPr>
          <w:rFonts w:ascii="Arial" w:hAnsi="Arial" w:cs="Arial"/>
          <w:b/>
          <w:bCs/>
        </w:rPr>
        <w:t>Framework for Task Scheduling</w:t>
      </w:r>
      <w:r w:rsidRPr="00A13C84">
        <w:rPr>
          <w:rFonts w:ascii="Arial" w:hAnsi="Arial" w:cs="Arial"/>
        </w:rPr>
        <w:t xml:space="preserve">. In: TOOLS EUROPE 2000, </w:t>
      </w:r>
      <w:proofErr w:type="spellStart"/>
      <w:r w:rsidRPr="00A13C84">
        <w:rPr>
          <w:rFonts w:ascii="Arial" w:hAnsi="Arial" w:cs="Arial"/>
        </w:rPr>
        <w:t>França</w:t>
      </w:r>
      <w:proofErr w:type="spellEnd"/>
      <w:r w:rsidRPr="00A13C84">
        <w:rPr>
          <w:rFonts w:ascii="Arial" w:hAnsi="Arial" w:cs="Arial"/>
        </w:rPr>
        <w:t>, IEEE Computer</w:t>
      </w:r>
      <w:r w:rsidR="00265145">
        <w:rPr>
          <w:rFonts w:ascii="Arial" w:hAnsi="Arial" w:cs="Arial"/>
        </w:rPr>
        <w:t xml:space="preserve"> </w:t>
      </w:r>
      <w:r w:rsidRPr="00265145">
        <w:rPr>
          <w:rFonts w:ascii="Arial" w:hAnsi="Arial" w:cs="Arial"/>
        </w:rPr>
        <w:t xml:space="preserve">Society Press. </w:t>
      </w:r>
      <w:r w:rsidRPr="00A13C84">
        <w:rPr>
          <w:rFonts w:ascii="Arial" w:hAnsi="Arial" w:cs="Arial"/>
          <w:lang w:val="pt-BR"/>
        </w:rPr>
        <w:t>(a ser publicado).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  <w:lang w:val="pt-BR"/>
        </w:rPr>
        <w:t>[Gim99a</w:t>
      </w:r>
      <w:proofErr w:type="gramStart"/>
      <w:r w:rsidRPr="00A13C84">
        <w:rPr>
          <w:rFonts w:ascii="Arial" w:hAnsi="Arial" w:cs="Arial"/>
          <w:lang w:val="pt-BR"/>
        </w:rPr>
        <w:t>]GIMENES</w:t>
      </w:r>
      <w:proofErr w:type="gramEnd"/>
      <w:r w:rsidRPr="00A13C84">
        <w:rPr>
          <w:rFonts w:ascii="Arial" w:hAnsi="Arial" w:cs="Arial"/>
          <w:lang w:val="pt-BR"/>
        </w:rPr>
        <w:t>, I. M. S. et. al. Um Padrão para Definição de um Gerenciador de Processos de</w:t>
      </w:r>
      <w:r w:rsidR="00265145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Software. In: WORKSHOP IBERO AMERICANO DE ENGENHARIA DE REQUISITOS</w:t>
      </w:r>
      <w:r w:rsidR="00265145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 xml:space="preserve">E AMBIENTES DE SOFTWARE, </w:t>
      </w:r>
      <w:proofErr w:type="gramStart"/>
      <w:r w:rsidRPr="00A13C84">
        <w:rPr>
          <w:rFonts w:ascii="Arial" w:hAnsi="Arial" w:cs="Arial"/>
          <w:lang w:val="pt-BR"/>
        </w:rPr>
        <w:t>2</w:t>
      </w:r>
      <w:proofErr w:type="gramEnd"/>
      <w:r w:rsidRPr="00A13C84">
        <w:rPr>
          <w:rFonts w:ascii="Arial" w:hAnsi="Arial" w:cs="Arial"/>
          <w:lang w:val="pt-BR"/>
        </w:rPr>
        <w:t xml:space="preserve">., 1999. </w:t>
      </w:r>
      <w:r w:rsidRPr="00A13C84">
        <w:rPr>
          <w:rFonts w:ascii="Arial" w:hAnsi="Arial" w:cs="Arial"/>
          <w:b/>
          <w:bCs/>
          <w:lang w:val="pt-BR"/>
        </w:rPr>
        <w:t>Memorias</w:t>
      </w:r>
      <w:r w:rsidRPr="00A13C84">
        <w:rPr>
          <w:rFonts w:ascii="Arial" w:hAnsi="Arial" w:cs="Arial"/>
          <w:lang w:val="pt-BR"/>
        </w:rPr>
        <w:t xml:space="preserve">... </w:t>
      </w:r>
      <w:r w:rsidRPr="00A13C84">
        <w:rPr>
          <w:rFonts w:ascii="Arial" w:hAnsi="Arial" w:cs="Arial"/>
        </w:rPr>
        <w:t>Cartago: Cit, 1999.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[Gim99b]GIMENES, I. M. S. et al. </w:t>
      </w:r>
      <w:proofErr w:type="spellStart"/>
      <w:r w:rsidRPr="00A13C84">
        <w:rPr>
          <w:rFonts w:ascii="Arial" w:hAnsi="Arial" w:cs="Arial"/>
          <w:b/>
          <w:bCs/>
        </w:rPr>
        <w:t>ExPSEE</w:t>
      </w:r>
      <w:proofErr w:type="spellEnd"/>
      <w:r w:rsidRPr="00A13C84">
        <w:rPr>
          <w:rFonts w:ascii="Arial" w:hAnsi="Arial" w:cs="Arial"/>
          <w:b/>
          <w:bCs/>
        </w:rPr>
        <w:t xml:space="preserve"> – An Experimental Process </w:t>
      </w:r>
      <w:proofErr w:type="spellStart"/>
      <w:r w:rsidRPr="00A13C84">
        <w:rPr>
          <w:rFonts w:ascii="Arial" w:hAnsi="Arial" w:cs="Arial"/>
          <w:b/>
          <w:bCs/>
        </w:rPr>
        <w:t>Centred</w:t>
      </w:r>
      <w:proofErr w:type="spellEnd"/>
      <w:r w:rsidRPr="00A13C84">
        <w:rPr>
          <w:rFonts w:ascii="Arial" w:hAnsi="Arial" w:cs="Arial"/>
          <w:b/>
          <w:bCs/>
        </w:rPr>
        <w:t xml:space="preserve"> Software</w:t>
      </w:r>
      <w:r w:rsidR="008C4728">
        <w:rPr>
          <w:rFonts w:ascii="Arial" w:hAnsi="Arial" w:cs="Arial"/>
          <w:b/>
          <w:bCs/>
        </w:rPr>
        <w:t xml:space="preserve"> </w:t>
      </w:r>
      <w:r w:rsidRPr="00A13C84">
        <w:rPr>
          <w:rFonts w:ascii="Arial" w:hAnsi="Arial" w:cs="Arial"/>
          <w:b/>
          <w:bCs/>
        </w:rPr>
        <w:t xml:space="preserve">Engineering Environment. </w:t>
      </w:r>
      <w:proofErr w:type="spellStart"/>
      <w:r w:rsidRPr="00A13C84">
        <w:rPr>
          <w:rFonts w:ascii="Arial" w:hAnsi="Arial" w:cs="Arial"/>
        </w:rPr>
        <w:t>Maringá</w:t>
      </w:r>
      <w:proofErr w:type="spellEnd"/>
      <w:r w:rsidRPr="00A13C84">
        <w:rPr>
          <w:rFonts w:ascii="Arial" w:hAnsi="Arial" w:cs="Arial"/>
        </w:rPr>
        <w:t>: UEM/CTC/ DIN, 1999.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>[Joh92] JOHNSON, R. Documenting Frameworks Using Patterns</w:t>
      </w:r>
      <w:r w:rsidRPr="00A13C84">
        <w:rPr>
          <w:rFonts w:ascii="Arial" w:hAnsi="Arial" w:cs="Arial"/>
          <w:b/>
          <w:bCs/>
        </w:rPr>
        <w:t>. SIGPLAN NOTICES</w:t>
      </w:r>
      <w:r w:rsidRPr="00A13C84">
        <w:rPr>
          <w:rFonts w:ascii="Arial" w:hAnsi="Arial" w:cs="Arial"/>
        </w:rPr>
        <w:t>, New York,</w:t>
      </w:r>
      <w:r w:rsidR="00265145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</w:rPr>
        <w:t xml:space="preserve">v. 27, n. 10, Oct. 1992. </w:t>
      </w:r>
      <w:proofErr w:type="spellStart"/>
      <w:r w:rsidRPr="00A13C84">
        <w:rPr>
          <w:rFonts w:ascii="Arial" w:hAnsi="Arial" w:cs="Arial"/>
        </w:rPr>
        <w:t>Trabalho</w:t>
      </w:r>
      <w:proofErr w:type="spellEnd"/>
      <w:r w:rsidRPr="00A13C84">
        <w:rPr>
          <w:rFonts w:ascii="Arial" w:hAnsi="Arial" w:cs="Arial"/>
        </w:rPr>
        <w:t xml:space="preserve"> </w:t>
      </w:r>
      <w:proofErr w:type="spellStart"/>
      <w:r w:rsidRPr="00A13C84">
        <w:rPr>
          <w:rFonts w:ascii="Arial" w:hAnsi="Arial" w:cs="Arial"/>
        </w:rPr>
        <w:t>apresentado</w:t>
      </w:r>
      <w:proofErr w:type="spellEnd"/>
      <w:r w:rsidRPr="00A13C84">
        <w:rPr>
          <w:rFonts w:ascii="Arial" w:hAnsi="Arial" w:cs="Arial"/>
        </w:rPr>
        <w:t xml:space="preserve"> </w:t>
      </w:r>
      <w:proofErr w:type="spellStart"/>
      <w:proofErr w:type="gramStart"/>
      <w:r w:rsidRPr="00A13C84">
        <w:rPr>
          <w:rFonts w:ascii="Arial" w:hAnsi="Arial" w:cs="Arial"/>
        </w:rPr>
        <w:t>na</w:t>
      </w:r>
      <w:proofErr w:type="spellEnd"/>
      <w:proofErr w:type="gramEnd"/>
      <w:r w:rsidRPr="00A13C84">
        <w:rPr>
          <w:rFonts w:ascii="Arial" w:hAnsi="Arial" w:cs="Arial"/>
        </w:rPr>
        <w:t xml:space="preserve"> OOPSLA, 1992.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</w:rPr>
        <w:t xml:space="preserve">[Joh96]JOHNSON, R. </w:t>
      </w:r>
      <w:proofErr w:type="gramStart"/>
      <w:r w:rsidRPr="00A13C84">
        <w:rPr>
          <w:rFonts w:ascii="Arial" w:hAnsi="Arial" w:cs="Arial"/>
        </w:rPr>
        <w:t>How to Develop Frameworks.</w:t>
      </w:r>
      <w:proofErr w:type="gramEnd"/>
      <w:r w:rsidRPr="00A13C84">
        <w:rPr>
          <w:rFonts w:ascii="Arial" w:hAnsi="Arial" w:cs="Arial"/>
        </w:rPr>
        <w:t xml:space="preserve"> In: EUROPEAN CONFERENCE ON OBJECTORIENTED</w:t>
      </w:r>
      <w:r w:rsidR="00265145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</w:rPr>
        <w:t xml:space="preserve">PROGRAMMING, ECOOP, </w:t>
      </w:r>
      <w:proofErr w:type="gramStart"/>
      <w:r w:rsidRPr="00A13C84">
        <w:rPr>
          <w:rFonts w:ascii="Arial" w:hAnsi="Arial" w:cs="Arial"/>
        </w:rPr>
        <w:t>10.,</w:t>
      </w:r>
      <w:proofErr w:type="gramEnd"/>
      <w:r w:rsidRPr="00A13C84">
        <w:rPr>
          <w:rFonts w:ascii="Arial" w:hAnsi="Arial" w:cs="Arial"/>
        </w:rPr>
        <w:t xml:space="preserve"> 1996, Linz, AT. </w:t>
      </w:r>
      <w:proofErr w:type="gramStart"/>
      <w:r w:rsidRPr="00A13C84">
        <w:rPr>
          <w:rFonts w:ascii="Arial" w:hAnsi="Arial" w:cs="Arial"/>
          <w:b/>
          <w:bCs/>
          <w:lang w:val="pt-BR"/>
        </w:rPr>
        <w:t>Tutorial Notes</w:t>
      </w:r>
      <w:proofErr w:type="gramEnd"/>
      <w:r w:rsidRPr="00A13C84">
        <w:rPr>
          <w:rFonts w:ascii="Arial" w:hAnsi="Arial" w:cs="Arial"/>
          <w:lang w:val="pt-BR"/>
        </w:rPr>
        <w:t>... [Linz:</w:t>
      </w:r>
      <w:r w:rsidR="008C4728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s.n.], 1996.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 xml:space="preserve">[Lar98]LARMAN, C. </w:t>
      </w:r>
      <w:r w:rsidRPr="00A13C84">
        <w:rPr>
          <w:rFonts w:ascii="Arial" w:hAnsi="Arial" w:cs="Arial"/>
          <w:b/>
          <w:bCs/>
        </w:rPr>
        <w:t xml:space="preserve">Applying UML and Patterns: </w:t>
      </w:r>
      <w:r w:rsidRPr="00A13C84">
        <w:rPr>
          <w:rFonts w:ascii="Arial" w:hAnsi="Arial" w:cs="Arial"/>
        </w:rPr>
        <w:t>An Introduction to Object-Oriented Analysis and</w:t>
      </w:r>
      <w:r w:rsidR="00265145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</w:rPr>
        <w:t>Design. USA: Prentice-Hall, 1998.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</w:rPr>
        <w:t xml:space="preserve">[Rat01]RATIONAL SOFTWARE CORPORATION, </w:t>
      </w:r>
      <w:r w:rsidRPr="00A13C84">
        <w:rPr>
          <w:rFonts w:ascii="Arial" w:hAnsi="Arial" w:cs="Arial"/>
          <w:b/>
          <w:bCs/>
        </w:rPr>
        <w:t xml:space="preserve">UML Notation Guide. </w:t>
      </w:r>
      <w:r w:rsidRPr="00A13C84">
        <w:rPr>
          <w:rFonts w:ascii="Arial" w:hAnsi="Arial" w:cs="Arial"/>
          <w:lang w:val="pt-BR"/>
        </w:rPr>
        <w:t>Disponível por:</w:t>
      </w:r>
      <w:r w:rsidR="008C4728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http://www.rational.com/uml/html/notation, 2000.</w:t>
      </w:r>
    </w:p>
    <w:p w:rsidR="00265145" w:rsidRPr="008C4728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>[Tal96]</w:t>
      </w:r>
      <w:proofErr w:type="gramStart"/>
      <w:r w:rsidRPr="00A13C84">
        <w:rPr>
          <w:rFonts w:ascii="Arial" w:hAnsi="Arial" w:cs="Arial"/>
        </w:rPr>
        <w:t>TALIGENT White Paper.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  <w:b/>
          <w:bCs/>
        </w:rPr>
        <w:t>Building Object-Oriented Frameworks.</w:t>
      </w:r>
      <w:proofErr w:type="gramEnd"/>
      <w:r w:rsidRPr="00A13C84">
        <w:rPr>
          <w:rFonts w:ascii="Arial" w:hAnsi="Arial" w:cs="Arial"/>
          <w:b/>
          <w:bCs/>
        </w:rPr>
        <w:t xml:space="preserve"> </w:t>
      </w:r>
      <w:proofErr w:type="spellStart"/>
      <w:r w:rsidRPr="00A13C84">
        <w:rPr>
          <w:rFonts w:ascii="Arial" w:hAnsi="Arial" w:cs="Arial"/>
        </w:rPr>
        <w:t>Taligent</w:t>
      </w:r>
      <w:proofErr w:type="spellEnd"/>
      <w:r w:rsidRPr="00A13C84">
        <w:rPr>
          <w:rFonts w:ascii="Arial" w:hAnsi="Arial" w:cs="Arial"/>
        </w:rPr>
        <w:t xml:space="preserve">, </w:t>
      </w:r>
      <w:proofErr w:type="spellStart"/>
      <w:r w:rsidRPr="00A13C84">
        <w:rPr>
          <w:rFonts w:ascii="Arial" w:hAnsi="Arial" w:cs="Arial"/>
        </w:rPr>
        <w:t>Inc</w:t>
      </w:r>
      <w:proofErr w:type="gramStart"/>
      <w:r w:rsidRPr="00A13C84">
        <w:rPr>
          <w:rFonts w:ascii="Arial" w:hAnsi="Arial" w:cs="Arial"/>
        </w:rPr>
        <w:t>,Apple</w:t>
      </w:r>
      <w:proofErr w:type="spellEnd"/>
      <w:proofErr w:type="gramEnd"/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proofErr w:type="gramStart"/>
      <w:r w:rsidRPr="00A13C84">
        <w:rPr>
          <w:rFonts w:ascii="Arial" w:hAnsi="Arial" w:cs="Arial"/>
        </w:rPr>
        <w:t>Computer, Inc, IBM Corporation and Hewlett-Packard Company, 1996.</w:t>
      </w:r>
      <w:proofErr w:type="gramEnd"/>
      <w:r w:rsidRPr="00A13C84">
        <w:rPr>
          <w:rFonts w:ascii="Arial" w:hAnsi="Arial" w:cs="Arial"/>
        </w:rPr>
        <w:t xml:space="preserve"> </w:t>
      </w:r>
      <w:r w:rsidRPr="00A13C84">
        <w:rPr>
          <w:rFonts w:ascii="Arial" w:hAnsi="Arial" w:cs="Arial"/>
          <w:lang w:val="pt-BR"/>
        </w:rPr>
        <w:t>Disponível por</w:t>
      </w:r>
      <w:r w:rsidR="008C4728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http://www.taligent.com.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[Tan99</w:t>
      </w:r>
      <w:proofErr w:type="gramStart"/>
      <w:r w:rsidRPr="00A13C84">
        <w:rPr>
          <w:rFonts w:ascii="Arial" w:hAnsi="Arial" w:cs="Arial"/>
          <w:lang w:val="pt-BR"/>
        </w:rPr>
        <w:t>]TANAKA</w:t>
      </w:r>
      <w:proofErr w:type="gramEnd"/>
      <w:r w:rsidRPr="00A13C84">
        <w:rPr>
          <w:rFonts w:ascii="Arial" w:hAnsi="Arial" w:cs="Arial"/>
          <w:lang w:val="pt-BR"/>
        </w:rPr>
        <w:t xml:space="preserve">, S. A. </w:t>
      </w:r>
      <w:r w:rsidRPr="00A13C84">
        <w:rPr>
          <w:rFonts w:ascii="Arial" w:hAnsi="Arial" w:cs="Arial"/>
          <w:b/>
          <w:bCs/>
          <w:lang w:val="pt-BR"/>
        </w:rPr>
        <w:t>Um Framework para Desenvolvimento de Gerenciadores de Workflow.</w:t>
      </w:r>
      <w:r w:rsidR="00265145">
        <w:rPr>
          <w:rFonts w:ascii="Arial" w:hAnsi="Arial" w:cs="Arial"/>
          <w:b/>
          <w:bCs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Porto Alegre: CPGCC-UFRGS, 1999, 64p. (TI-857).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[Tan01</w:t>
      </w:r>
      <w:proofErr w:type="gramStart"/>
      <w:r w:rsidRPr="00A13C84">
        <w:rPr>
          <w:rFonts w:ascii="Arial" w:hAnsi="Arial" w:cs="Arial"/>
          <w:lang w:val="pt-BR"/>
        </w:rPr>
        <w:t>]TANAKA</w:t>
      </w:r>
      <w:proofErr w:type="gramEnd"/>
      <w:r w:rsidRPr="00A13C84">
        <w:rPr>
          <w:rFonts w:ascii="Arial" w:hAnsi="Arial" w:cs="Arial"/>
          <w:lang w:val="pt-BR"/>
        </w:rPr>
        <w:t xml:space="preserve">, S. A, </w:t>
      </w:r>
      <w:proofErr w:type="spellStart"/>
      <w:r w:rsidRPr="00A13C84">
        <w:rPr>
          <w:rFonts w:ascii="Arial" w:hAnsi="Arial" w:cs="Arial"/>
          <w:lang w:val="pt-BR"/>
        </w:rPr>
        <w:t>Nishimura</w:t>
      </w:r>
      <w:proofErr w:type="spellEnd"/>
      <w:r w:rsidRPr="00A13C84">
        <w:rPr>
          <w:rFonts w:ascii="Arial" w:hAnsi="Arial" w:cs="Arial"/>
          <w:lang w:val="pt-BR"/>
        </w:rPr>
        <w:t xml:space="preserve">, Ruy. </w:t>
      </w:r>
      <w:r w:rsidRPr="00A13C84">
        <w:rPr>
          <w:rFonts w:ascii="Arial" w:hAnsi="Arial" w:cs="Arial"/>
          <w:b/>
          <w:bCs/>
          <w:lang w:val="pt-BR"/>
        </w:rPr>
        <w:t>Desenvolvimento Baseado em Componentes de uma</w:t>
      </w:r>
      <w:r w:rsidR="00265145">
        <w:rPr>
          <w:rFonts w:ascii="Arial" w:hAnsi="Arial" w:cs="Arial"/>
          <w:b/>
          <w:bCs/>
          <w:lang w:val="pt-BR"/>
        </w:rPr>
        <w:t xml:space="preserve"> </w:t>
      </w:r>
      <w:r w:rsidRPr="00A13C84">
        <w:rPr>
          <w:rFonts w:ascii="Arial" w:hAnsi="Arial" w:cs="Arial"/>
          <w:b/>
          <w:bCs/>
          <w:lang w:val="pt-BR"/>
        </w:rPr>
        <w:t xml:space="preserve">Aplicação Multicamadas utilizando Objetos Distribuídos. </w:t>
      </w:r>
      <w:r w:rsidRPr="00A13C84">
        <w:rPr>
          <w:rFonts w:ascii="Arial" w:hAnsi="Arial" w:cs="Arial"/>
          <w:lang w:val="pt-BR"/>
        </w:rPr>
        <w:t>In: SBES 2001, Rio de</w:t>
      </w:r>
      <w:r w:rsidR="00265145">
        <w:rPr>
          <w:rFonts w:ascii="Arial" w:hAnsi="Arial" w:cs="Arial"/>
          <w:lang w:val="pt-BR"/>
        </w:rPr>
        <w:t xml:space="preserve"> </w:t>
      </w:r>
      <w:r w:rsidRPr="00A13C84">
        <w:rPr>
          <w:rFonts w:ascii="Arial" w:hAnsi="Arial" w:cs="Arial"/>
          <w:lang w:val="pt-BR"/>
        </w:rPr>
        <w:t>Janeiro. Congresso Brasileiro de Engenharia de Software, 2001 (Submetido).</w:t>
      </w:r>
    </w:p>
    <w:p w:rsidR="00265145" w:rsidRDefault="00265145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96A89" w:rsidRPr="00A13C84" w:rsidRDefault="00996A89" w:rsidP="00A13C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3C84">
        <w:rPr>
          <w:rFonts w:ascii="Arial" w:hAnsi="Arial" w:cs="Arial"/>
        </w:rPr>
        <w:t>[Wmc99]</w:t>
      </w:r>
      <w:proofErr w:type="gramStart"/>
      <w:r w:rsidRPr="00A13C84">
        <w:rPr>
          <w:rFonts w:ascii="Arial" w:hAnsi="Arial" w:cs="Arial"/>
        </w:rPr>
        <w:t>WORKFLOW MANAGEMENT COALITION.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  <w:b/>
          <w:bCs/>
        </w:rPr>
        <w:t>Terminology &amp; Glossary</w:t>
      </w:r>
      <w:r w:rsidRPr="00A13C84">
        <w:rPr>
          <w:rFonts w:ascii="Arial" w:hAnsi="Arial" w:cs="Arial"/>
        </w:rPr>
        <w:t>.</w:t>
      </w:r>
      <w:proofErr w:type="gramEnd"/>
      <w:r w:rsidRPr="00A13C84">
        <w:rPr>
          <w:rFonts w:ascii="Arial" w:hAnsi="Arial" w:cs="Arial"/>
        </w:rPr>
        <w:t xml:space="preserve"> </w:t>
      </w:r>
      <w:proofErr w:type="gramStart"/>
      <w:r w:rsidRPr="00A13C84">
        <w:rPr>
          <w:rFonts w:ascii="Arial" w:hAnsi="Arial" w:cs="Arial"/>
        </w:rPr>
        <w:t>TC-1011.</w:t>
      </w:r>
      <w:proofErr w:type="gramEnd"/>
    </w:p>
    <w:p w:rsidR="00996A89" w:rsidRPr="00A13C84" w:rsidRDefault="00996A89" w:rsidP="00A13C84">
      <w:pPr>
        <w:spacing w:line="240" w:lineRule="auto"/>
        <w:jc w:val="both"/>
        <w:rPr>
          <w:rFonts w:ascii="Arial" w:hAnsi="Arial" w:cs="Arial"/>
          <w:lang w:val="pt-BR"/>
        </w:rPr>
      </w:pPr>
      <w:r w:rsidRPr="00A13C84">
        <w:rPr>
          <w:rFonts w:ascii="Arial" w:hAnsi="Arial" w:cs="Arial"/>
          <w:lang w:val="pt-BR"/>
        </w:rPr>
        <w:t>Bruxelas, 1999. Disponível por http://www. wfmc.org.</w:t>
      </w: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p w:rsidR="00996A89" w:rsidRPr="00A13C84" w:rsidRDefault="00996A89" w:rsidP="00A13C84">
      <w:pPr>
        <w:spacing w:after="0" w:line="240" w:lineRule="auto"/>
        <w:jc w:val="both"/>
        <w:rPr>
          <w:rFonts w:ascii="Arial" w:hAnsi="Arial" w:cs="Arial"/>
          <w:lang w:val="pt-BR"/>
        </w:rPr>
      </w:pPr>
    </w:p>
    <w:sectPr w:rsidR="00996A89" w:rsidRPr="00A13C84" w:rsidSect="00AD4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hyphenationZone w:val="425"/>
  <w:characterSpacingControl w:val="doNotCompress"/>
  <w:compat/>
  <w:rsids>
    <w:rsidRoot w:val="00B600D1"/>
    <w:rsid w:val="00114783"/>
    <w:rsid w:val="00153C10"/>
    <w:rsid w:val="001564FC"/>
    <w:rsid w:val="00230279"/>
    <w:rsid w:val="00265145"/>
    <w:rsid w:val="002944B1"/>
    <w:rsid w:val="002B2271"/>
    <w:rsid w:val="003239C5"/>
    <w:rsid w:val="00370D31"/>
    <w:rsid w:val="0039793E"/>
    <w:rsid w:val="00412356"/>
    <w:rsid w:val="00432C3C"/>
    <w:rsid w:val="005128F6"/>
    <w:rsid w:val="0058494B"/>
    <w:rsid w:val="00604A86"/>
    <w:rsid w:val="00872730"/>
    <w:rsid w:val="008C4728"/>
    <w:rsid w:val="008C7D88"/>
    <w:rsid w:val="00996A89"/>
    <w:rsid w:val="00A13C84"/>
    <w:rsid w:val="00A448EF"/>
    <w:rsid w:val="00AA6C64"/>
    <w:rsid w:val="00AD4E1A"/>
    <w:rsid w:val="00B058CD"/>
    <w:rsid w:val="00B600D1"/>
    <w:rsid w:val="00C34272"/>
    <w:rsid w:val="00DE790B"/>
    <w:rsid w:val="00DF1F02"/>
    <w:rsid w:val="00EA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4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Brasileira de Correios e Telégrafos</Company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Delma</dc:creator>
  <cp:lastModifiedBy>Osmar</cp:lastModifiedBy>
  <cp:revision>3</cp:revision>
  <dcterms:created xsi:type="dcterms:W3CDTF">2015-03-07T19:00:00Z</dcterms:created>
  <dcterms:modified xsi:type="dcterms:W3CDTF">2015-03-07T20:29:00Z</dcterms:modified>
</cp:coreProperties>
</file>