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54B0" w14:textId="77777777" w:rsidR="00ED4509" w:rsidRDefault="00000000">
      <w:pPr>
        <w:pStyle w:val="Ttulo"/>
      </w:pPr>
      <w:r>
        <w:t>Projeto de análise de vendas</w:t>
      </w:r>
    </w:p>
    <w:p w14:paraId="0F06C1D3" w14:textId="77777777" w:rsidR="00ED4509" w:rsidRDefault="00000000">
      <w:pPr>
        <w:pStyle w:val="Subttulo"/>
      </w:pPr>
      <w:r>
        <w:t>Documentação técnica e de negócio</w:t>
      </w:r>
    </w:p>
    <w:p w14:paraId="114685FC" w14:textId="77777777" w:rsidR="00ED4509" w:rsidRDefault="00000000">
      <w:r>
        <w:t>Trabalho final do Módulo 02 • Formação Data Analytics</w:t>
      </w:r>
    </w:p>
    <w:p w14:paraId="598ECF37" w14:textId="77777777" w:rsidR="00ED4509" w:rsidRDefault="00000000">
      <w:r>
        <w:t>Autor: Flavio Guarnieri</w:t>
      </w:r>
      <w:r>
        <w:br/>
        <w:t>Versão 2.0 • Atualização em 19 de outubro de 2026</w:t>
      </w:r>
    </w:p>
    <w:p w14:paraId="56B0536F" w14:textId="77777777" w:rsidR="00ED4509" w:rsidRDefault="00000000">
      <w:pPr>
        <w:pStyle w:val="Ttulo2"/>
      </w:pPr>
      <w:r>
        <w:t>Resumo do projeto</w:t>
      </w:r>
    </w:p>
    <w:p w14:paraId="457DBD17" w14:textId="77777777" w:rsidR="00ED4509" w:rsidRDefault="00000000">
      <w:r>
        <w:t>O projeto integra dados de vendas de uma base PostgreSQL corporativa em nuvem a um Data Mart local, com extração, transformação e carga no Pentaho e análise no Power BI. O modelo estrela reúne uma tabela fato e quatro dimensões, permitindo acompanhar valores vendidos, notas fiscais, unidades, produtos, vendedores e formas de pagamento.</w:t>
      </w:r>
    </w:p>
    <w:p w14:paraId="03CBE730" w14:textId="77777777" w:rsidR="00ED4509" w:rsidRDefault="00000000">
      <w:r>
        <w:t>A carga e a reconciliação informadas na execução final registraram 361.072 itens, 133.739 notas fiscais, 902.487 unidades e R$ 880.718.318,83 em vendas no histórico. Esses números representam a fotografia consultada em 19/10/2026; a origem recebe atualizações.</w:t>
      </w:r>
    </w:p>
    <w:p w14:paraId="4070C905" w14:textId="77777777" w:rsidR="00ED4509" w:rsidRDefault="00000000">
      <w:r>
        <w:t>Esta versão consolida a documentação inicial de 06/10/2026 e o desenvolvimento realizado até a preparação do portfólio. Os testes SQL manuais são identificados separadamente dos controles executados no ETL.</w:t>
      </w:r>
    </w:p>
    <w:p w14:paraId="41DCA194" w14:textId="77777777" w:rsidR="00ED4509" w:rsidRDefault="00000000">
      <w:pPr>
        <w:pStyle w:val="Ttulo2"/>
      </w:pPr>
      <w:r>
        <w:t>Conteúdo</w:t>
      </w:r>
    </w:p>
    <w:p w14:paraId="482F7FA9" w14:textId="77777777" w:rsidR="00ED4509" w:rsidRDefault="00000000">
      <w:r>
        <w:t>1  Objetivos e perguntas de negócio</w:t>
      </w:r>
      <w:r>
        <w:br/>
        <w:t>2  Origem e arquitetura</w:t>
      </w:r>
      <w:r>
        <w:br/>
        <w:t>3  Modelo dimensional</w:t>
      </w:r>
      <w:r>
        <w:br/>
        <w:t>4  Dicionário das dimensões</w:t>
      </w:r>
      <w:r>
        <w:br/>
        <w:t>5  Dicionário da fato e regras</w:t>
      </w:r>
      <w:r>
        <w:br/>
        <w:t>6  Processo de ETL</w:t>
      </w:r>
      <w:r>
        <w:br/>
        <w:t>7  Qualidade e reconciliação</w:t>
      </w:r>
      <w:r>
        <w:br/>
        <w:t>8  Power BI e indicadores</w:t>
      </w:r>
      <w:r>
        <w:br/>
        <w:t>9  Resultados e limites</w:t>
      </w:r>
      <w:r>
        <w:br/>
        <w:t>10  Execução e entrega</w:t>
      </w:r>
    </w:p>
    <w:p w14:paraId="61414884" w14:textId="77777777" w:rsidR="00ED4509" w:rsidRDefault="00000000">
      <w:pPr>
        <w:pStyle w:val="Ttulo1"/>
        <w:pageBreakBefore/>
      </w:pPr>
      <w:r>
        <w:lastRenderedPageBreak/>
        <w:t>1 Objetivos e perguntas de negócio</w:t>
      </w:r>
    </w:p>
    <w:p w14:paraId="2087CCCB" w14:textId="77777777" w:rsidR="00ED4509" w:rsidRDefault="00000000">
      <w:pPr>
        <w:pStyle w:val="Ttulo2"/>
      </w:pPr>
      <w:r>
        <w:t>Objetivo geral</w:t>
      </w:r>
    </w:p>
    <w:p w14:paraId="14C83D3F" w14:textId="77777777" w:rsidR="00ED4509" w:rsidRDefault="00000000">
      <w:r>
        <w:t>Analisar o desempenho das vendas ao longo do tempo, identificar a contribuição de produtos e categorias, comparar os resultados dos vendedores e compreender a distribuição do valor vendido por forma de pagamento.</w:t>
      </w:r>
    </w:p>
    <w:p w14:paraId="60E267E3" w14:textId="77777777" w:rsidR="00ED4509" w:rsidRDefault="00000000">
      <w:pPr>
        <w:pStyle w:val="Ttulo2"/>
      </w:pPr>
      <w:r>
        <w:t>Perguntas definidas na documentação inicial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D4509" w14:paraId="36374E32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8B84CAC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Pergunta de negócio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01626131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Como analisar</w:t>
            </w:r>
          </w:p>
        </w:tc>
      </w:tr>
      <w:tr w:rsidR="00ED4509" w14:paraId="0282A93A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BFB34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Como o valor vendido e a quantidade de notas evoluem ao longo dos meses?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F4C707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Evolução mensal, medida de valor vendido e contagem distinta de notas.</w:t>
            </w:r>
          </w:p>
        </w:tc>
      </w:tr>
      <w:tr w:rsidR="00ED4509" w14:paraId="32CEDE46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9A2B81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Quais produtos e categorias mais contribuem para o valor vendido?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27D0FA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Ranking de produtos e vendas por categoria.</w:t>
            </w:r>
          </w:p>
        </w:tc>
      </w:tr>
      <w:tr w:rsidR="00ED4509" w14:paraId="4DACA4A9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32046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Quais vendedores apresentam maior valor vendido e maior quantidade de notas?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ADF257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Ranking de vendedores e contagem distinta de notas por vendedor.</w:t>
            </w:r>
          </w:p>
        </w:tc>
      </w:tr>
      <w:tr w:rsidR="00ED4509" w14:paraId="2A7AEE26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335D93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Como o valor vendido se distribui entre as formas de pagamento?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3DAC31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Composição do valor vendido nas nove formas de pagamento.</w:t>
            </w:r>
          </w:p>
        </w:tc>
      </w:tr>
    </w:tbl>
    <w:p w14:paraId="490EE279" w14:textId="77777777" w:rsidR="00ED4509" w:rsidRDefault="00ED4509">
      <w:pPr>
        <w:spacing w:after="0"/>
      </w:pPr>
    </w:p>
    <w:p w14:paraId="5B131E69" w14:textId="77777777" w:rsidR="00ED4509" w:rsidRDefault="00000000">
      <w:r>
        <w:t>As perguntas foram registradas antes da modelagem. As medidas permitem explorar valor vendido e notas fiscais por período e por vendedor, respeitando o contexto dos filtros.</w:t>
      </w:r>
    </w:p>
    <w:p w14:paraId="078295EA" w14:textId="77777777" w:rsidR="00ED4509" w:rsidRDefault="00000000">
      <w:pPr>
        <w:pStyle w:val="Ttulo2"/>
      </w:pPr>
      <w:r>
        <w:t>Escopo</w:t>
      </w:r>
    </w:p>
    <w:p w14:paraId="37BDD779" w14:textId="77777777" w:rsidR="00ED4509" w:rsidRDefault="00000000">
      <w:r>
        <w:t>O recorte cobre notas fiscais e seus itens, com produto, categoria, vendedor, forma de pagamento e calendário. Não inclui contas a pagar, recebimentos financeiros, margem de lucro, metas comerciais ou identificação de clientes no modelo analítico.</w:t>
      </w:r>
    </w:p>
    <w:p w14:paraId="09000FE8" w14:textId="77777777" w:rsidR="00ED4509" w:rsidRDefault="00000000">
      <w:pPr>
        <w:pStyle w:val="Ttulo2"/>
      </w:pPr>
      <w:r>
        <w:t>Ferramentas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7200"/>
      </w:tblGrid>
      <w:tr w:rsidR="00ED4509" w14:paraId="3FB43AEE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26EEDAD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Ferramenta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54A1011B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Uso no projeto</w:t>
            </w:r>
          </w:p>
        </w:tc>
      </w:tr>
      <w:tr w:rsidR="00ED4509" w14:paraId="4BE1F3F5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045994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PostgreSQL e pgAdmin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916D47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Exploração SQL, criação das tabelas e conferências.</w:t>
            </w:r>
          </w:p>
        </w:tc>
      </w:tr>
      <w:tr w:rsidR="00ED4509" w14:paraId="647EA45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658E99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Pentaho Data Integration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C06307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Cinco transformações e um job de carga.</w:t>
            </w:r>
          </w:p>
        </w:tc>
      </w:tr>
      <w:tr w:rsidR="00ED4509" w14:paraId="34113FA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74812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Power BI Desktop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8B177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Relacionamentos, medidas DAX, filtros e dashboard.</w:t>
            </w:r>
          </w:p>
        </w:tc>
      </w:tr>
      <w:tr w:rsidR="00ED4509" w14:paraId="42F003C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4C48FD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HTML e CSS no HTML Content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3CEE33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Estilização de cartões e experimentação de gráficos SVG.</w:t>
            </w:r>
          </w:p>
        </w:tc>
      </w:tr>
      <w:tr w:rsidR="00ED4509" w14:paraId="77DA223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CCDF61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Word PowerPoint e GitHub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466691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Documentação, apresentação e organização do portfólio.</w:t>
            </w:r>
          </w:p>
        </w:tc>
      </w:tr>
    </w:tbl>
    <w:p w14:paraId="065FA526" w14:textId="77777777" w:rsidR="00ED4509" w:rsidRDefault="00ED4509">
      <w:pPr>
        <w:spacing w:after="0"/>
      </w:pPr>
    </w:p>
    <w:p w14:paraId="1E4F5E60" w14:textId="77777777" w:rsidR="00ED4509" w:rsidRDefault="00000000">
      <w:pPr>
        <w:pStyle w:val="Ttulo1"/>
        <w:pageBreakBefore/>
      </w:pPr>
      <w:r>
        <w:lastRenderedPageBreak/>
        <w:t>2 Origem e arquitetura</w:t>
      </w:r>
    </w:p>
    <w:p w14:paraId="65E44BDC" w14:textId="77777777" w:rsidR="00ED4509" w:rsidRDefault="00000000">
      <w:r>
        <w:t>A origem é a base PostgreSQL corporativa em nuvem disponibilizada no curso. O destino é o PostgreSQL 17 local, acessado por localhost, no banco dw_vendas e no schema dm_vendas. Credenciais e senhas não integram esta documentação.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6480"/>
      </w:tblGrid>
      <w:tr w:rsidR="00ED4509" w14:paraId="43AB9355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023F1F9A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Tabela de origem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4AAC00E8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Papel</w:t>
            </w:r>
          </w:p>
        </w:tc>
      </w:tr>
      <w:tr w:rsidR="00ED4509" w14:paraId="67206970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40069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vendas.nota_fiscal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B487E4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Cabeçalho, data da venda, vendedor e forma de pagamento.</w:t>
            </w:r>
          </w:p>
        </w:tc>
      </w:tr>
      <w:tr w:rsidR="00ED4509" w14:paraId="291FCF4F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179E81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vendas.item_nota_fiscal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CCABF7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Produto, quantidade, preço unitário e valor do item.</w:t>
            </w:r>
          </w:p>
        </w:tc>
      </w:tr>
      <w:tr w:rsidR="00ED4509" w14:paraId="74268149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460E17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vendas.produto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B57A6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Identificação e descrição do produto e referência à categoria.</w:t>
            </w:r>
          </w:p>
        </w:tc>
      </w:tr>
      <w:tr w:rsidR="00ED4509" w14:paraId="18C4A263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43AB79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vendas.categoria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BA30A0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Descrição da categoria do produto.</w:t>
            </w:r>
          </w:p>
        </w:tc>
      </w:tr>
      <w:tr w:rsidR="00ED4509" w14:paraId="55C72BE0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965C6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vendas.forma_pagamento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6383E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Descrição da forma de pagamento.</w:t>
            </w:r>
          </w:p>
        </w:tc>
      </w:tr>
      <w:tr w:rsidR="00ED4509" w14:paraId="0DDE6F6A" w14:textId="77777777">
        <w:trPr>
          <w:cantSplit/>
        </w:trPr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4EB01B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geral.pessoa_fisica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6AEE04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 das pessoas identificadas como vendedores.</w:t>
            </w:r>
          </w:p>
        </w:tc>
      </w:tr>
    </w:tbl>
    <w:p w14:paraId="2964FFC3" w14:textId="77777777" w:rsidR="00ED4509" w:rsidRDefault="00ED4509">
      <w:pPr>
        <w:spacing w:after="0"/>
      </w:pPr>
    </w:p>
    <w:p w14:paraId="22B4B5E8" w14:textId="77777777" w:rsidR="00ED4509" w:rsidRDefault="00000000">
      <w:pPr>
        <w:pStyle w:val="Ttulo2"/>
      </w:pPr>
      <w:r>
        <w:t>Fluxo implementado</w:t>
      </w:r>
    </w:p>
    <w:p w14:paraId="09B34580" w14:textId="77777777" w:rsidR="00ED4509" w:rsidRDefault="00000000">
      <w:r>
        <w:t>PostgreSQL corporativo → Pentaho → PostgreSQL local com Data Mart → Power BI. O job organiza a execução das cinco transformações. As dimensões são carregadas antes da fato, que depende das suas chaves substitutas.</w:t>
      </w:r>
    </w:p>
    <w:p w14:paraId="3D7DE62A" w14:textId="77777777" w:rsidR="00ED4509" w:rsidRDefault="00000000">
      <w:r>
        <w:t>O Pentaho coordena a sequência de carga, enquanto o GitHub organiza os arquivos e a documentação do portfólio.</w:t>
      </w:r>
    </w:p>
    <w:p w14:paraId="21F3A89C" w14:textId="77777777" w:rsidR="00ED4509" w:rsidRDefault="00000000">
      <w:pPr>
        <w:pStyle w:val="Ttulo2"/>
      </w:pPr>
      <w:r>
        <w:t>Imagem final do dashboard</w:t>
      </w:r>
    </w:p>
    <w:p w14:paraId="1B9829DD" w14:textId="77777777" w:rsidR="00ED4509" w:rsidRDefault="00000000">
      <w:r>
        <w:rPr>
          <w:noProof/>
        </w:rPr>
        <w:drawing>
          <wp:inline distT="0" distB="0" distL="0" distR="0" wp14:anchorId="104FC05D" wp14:editId="5E9369EE">
            <wp:extent cx="6400800" cy="3593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19110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B7D0" w14:textId="77777777" w:rsidR="00ED4509" w:rsidRDefault="00000000">
      <w:pPr>
        <w:pStyle w:val="Ttulo1"/>
        <w:pageBreakBefore/>
      </w:pPr>
      <w:r>
        <w:lastRenderedPageBreak/>
        <w:t>3 Modelo dimensional</w:t>
      </w:r>
    </w:p>
    <w:p w14:paraId="5FBA66B3" w14:textId="77777777" w:rsidR="00ED4509" w:rsidRDefault="00000000">
      <w:r>
        <w:t>O modelo estrela possui a fato_vendas no centro e quatro dimensões em relacionamentos de um para muitos. O grão da fato é uma linha por item de nota fiscal da origem.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3360"/>
        <w:gridCol w:w="3360"/>
      </w:tblGrid>
      <w:tr w:rsidR="00ED4509" w14:paraId="58200439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0D02CD74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F90883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Chave primária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26C7C011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Referência na fato</w:t>
            </w:r>
          </w:p>
        </w:tc>
      </w:tr>
      <w:tr w:rsidR="00ED4509" w14:paraId="7703889E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4ED37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dim_tempo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E12CD5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sk_tempo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5BCE3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sk_tempo</w:t>
            </w:r>
          </w:p>
        </w:tc>
      </w:tr>
      <w:tr w:rsidR="00ED4509" w14:paraId="48B20DA3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D9D17C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dim_produto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EA5E2D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sk_produto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CFD339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sk_produto</w:t>
            </w:r>
          </w:p>
        </w:tc>
      </w:tr>
      <w:tr w:rsidR="00ED4509" w14:paraId="09D7CE7F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C20CF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dim_vendedor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C77548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sk_vendedor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8F2133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sk_vendedor</w:t>
            </w:r>
          </w:p>
        </w:tc>
      </w:tr>
      <w:tr w:rsidR="00ED4509" w14:paraId="51333524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719836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dim_forma_pagamento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8D1DE4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sk_forma_pagamento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64932E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sk_forma_pagamento</w:t>
            </w:r>
          </w:p>
        </w:tc>
      </w:tr>
      <w:tr w:rsidR="00ED4509" w14:paraId="00D63AE6" w14:textId="77777777">
        <w:trPr>
          <w:cantSplit/>
        </w:trPr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48A82C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fato_vendas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0C7672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id_item_origem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CCC333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Tabela central</w:t>
            </w:r>
          </w:p>
        </w:tc>
      </w:tr>
    </w:tbl>
    <w:p w14:paraId="359E4293" w14:textId="77777777" w:rsidR="00ED4509" w:rsidRDefault="00ED4509">
      <w:pPr>
        <w:spacing w:after="0"/>
      </w:pPr>
    </w:p>
    <w:p w14:paraId="136CE403" w14:textId="77777777" w:rsidR="00ED4509" w:rsidRDefault="00000000">
      <w:r>
        <w:rPr>
          <w:noProof/>
        </w:rPr>
        <w:drawing>
          <wp:inline distT="0" distB="0" distL="0" distR="0" wp14:anchorId="5853A780" wp14:editId="1C4DC3C0">
            <wp:extent cx="4389120" cy="20189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estr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0787" w14:textId="77777777" w:rsidR="00ED4509" w:rsidRDefault="00000000">
      <w:pPr>
        <w:pStyle w:val="Ttulo2"/>
      </w:pPr>
      <w:r>
        <w:t>Grão e agregações</w:t>
      </w:r>
    </w:p>
    <w:p w14:paraId="2551A7FA" w14:textId="77777777" w:rsidR="00ED4509" w:rsidRDefault="00000000">
      <w:r>
        <w:t>Uma nota pode conter vários itens; cada item pode conter mais de uma unidade. Por isso, linhas de itens, unidades e notas são métricas distintas. A nota é contada de forma distinta pelo seu identificador e não pela quantidade de linhas da fato.</w:t>
      </w:r>
    </w:p>
    <w:p w14:paraId="48A5E4CE" w14:textId="77777777" w:rsidR="00ED4509" w:rsidRDefault="00000000">
      <w:pPr>
        <w:pStyle w:val="Ttulo2"/>
      </w:pPr>
      <w:r>
        <w:t>Chaves e integridade</w:t>
      </w:r>
    </w:p>
    <w:p w14:paraId="1F479B83" w14:textId="77777777" w:rsidR="00ED4509" w:rsidRDefault="00000000">
      <w:r>
        <w:t>As dimensões de produto, vendedor e forma de pagamento usam chaves substitutas geradas por identidade, com o identificador de origem único. A dimensão tempo usa uma chave inteira no formato AAAAMMDD. A fato mantém o identificador original do item como chave primária e referencia as quatro dimensões por chaves estrangeiras.</w:t>
      </w:r>
    </w:p>
    <w:p w14:paraId="1925C0EA" w14:textId="77777777" w:rsidR="00ED4509" w:rsidRDefault="00000000">
      <w:r>
        <w:t>No Power BI, as dimensões filtram a fato com direção única e relacionamentos ativos. A dimensão tempo é marcada como tabela de datas usando a coluna data.</w:t>
      </w:r>
    </w:p>
    <w:p w14:paraId="5866A00E" w14:textId="77777777" w:rsidR="00ED4509" w:rsidRDefault="00000000">
      <w:pPr>
        <w:pStyle w:val="Ttulo2"/>
      </w:pPr>
      <w:r>
        <w:t>Calendário e histórico cadastral</w:t>
      </w:r>
    </w:p>
    <w:p w14:paraId="74172B20" w14:textId="77777777" w:rsidR="00ED4509" w:rsidRDefault="00000000">
      <w:r>
        <w:t>A dimensão tempo abrange de 01/01/2015 a 31/12/2026, totalizando 4.383 dias. A data da venda é convertida para America/Sao_Paulo antes da criação da chave de tempo. O calendário deverá ser ampliado para vendas posteriores a 2026.</w:t>
      </w:r>
    </w:p>
    <w:p w14:paraId="37DE5600" w14:textId="77777777" w:rsidR="00ED4509" w:rsidRDefault="00000000">
      <w:r>
        <w:t>Os atributos cadastrais são atualizados por sobrescrita, sem versionamento histórico de dimensão. Assim, alterações de nome ou categoria passam a representar o cadastro atual também nas análises de vendas antigas.</w:t>
      </w:r>
    </w:p>
    <w:p w14:paraId="6795FCB7" w14:textId="77777777" w:rsidR="00ED4509" w:rsidRDefault="00000000">
      <w:pPr>
        <w:pStyle w:val="Ttulo1"/>
        <w:pageBreakBefore/>
      </w:pPr>
      <w:r>
        <w:lastRenderedPageBreak/>
        <w:t>4 Dicionário das dimensões</w:t>
      </w:r>
    </w:p>
    <w:p w14:paraId="000CD399" w14:textId="77777777" w:rsidR="00ED4509" w:rsidRDefault="00000000">
      <w:pPr>
        <w:pStyle w:val="Ttulo2"/>
      </w:pPr>
      <w:r>
        <w:t>Dimensão forma de pagamento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6"/>
        <w:gridCol w:w="3360"/>
        <w:gridCol w:w="4176"/>
      </w:tblGrid>
      <w:tr w:rsidR="00ED4509" w14:paraId="69652F53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071E4344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2F074167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4464C84E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ED4509" w14:paraId="7B626869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9D57EE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sk_forma_pagamento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E73735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 identity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E1D76C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primária gerada no destino.</w:t>
            </w:r>
          </w:p>
        </w:tc>
      </w:tr>
      <w:tr w:rsidR="00ED4509" w14:paraId="5172E880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94C864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id_forma_pagamento_origem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7C8D8B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F2ECCC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Identificador de origem único e obrigatório.</w:t>
            </w:r>
          </w:p>
        </w:tc>
      </w:tr>
      <w:tr w:rsidR="00ED4509" w14:paraId="423ACFDD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04E5A2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descricao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8E57A5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text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6930BD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Descrição obrigatória da forma de pagamento.</w:t>
            </w:r>
          </w:p>
        </w:tc>
      </w:tr>
    </w:tbl>
    <w:p w14:paraId="65451C10" w14:textId="77777777" w:rsidR="00ED4509" w:rsidRDefault="00ED4509">
      <w:pPr>
        <w:spacing w:after="0"/>
      </w:pPr>
    </w:p>
    <w:p w14:paraId="2752764B" w14:textId="77777777" w:rsidR="00ED4509" w:rsidRDefault="00000000">
      <w:pPr>
        <w:pStyle w:val="Ttulo2"/>
      </w:pPr>
      <w:r>
        <w:t>Dimensão vendedor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6"/>
        <w:gridCol w:w="3360"/>
        <w:gridCol w:w="4176"/>
      </w:tblGrid>
      <w:tr w:rsidR="00ED4509" w14:paraId="0185D970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2190E4FA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4EAD1A78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1DD4AA7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ED4509" w14:paraId="5F0513DA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6F35F5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sk_vendedor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19CD17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 identity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81D81B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primária gerada no destino.</w:t>
            </w:r>
          </w:p>
        </w:tc>
      </w:tr>
      <w:tr w:rsidR="00ED4509" w14:paraId="218528C6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0D7870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id_vendedor_origem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763386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476ED9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Identificador de origem único e obrigatório.</w:t>
            </w:r>
          </w:p>
        </w:tc>
      </w:tr>
      <w:tr w:rsidR="00ED4509" w14:paraId="497DFD76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C79FDE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F0DABA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text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A7F1CB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 obrigatório do vendedor.</w:t>
            </w:r>
          </w:p>
        </w:tc>
      </w:tr>
    </w:tbl>
    <w:p w14:paraId="0171754F" w14:textId="77777777" w:rsidR="00ED4509" w:rsidRDefault="00ED4509">
      <w:pPr>
        <w:spacing w:after="0"/>
      </w:pPr>
    </w:p>
    <w:p w14:paraId="78ADF837" w14:textId="77777777" w:rsidR="00ED4509" w:rsidRDefault="00000000">
      <w:r>
        <w:t>Nomes não são chaves. Foram identificados vendedores com o mesmo nome e identificadores distintos. Para não agrupá-los indevidamente, o rótulo de análise deve combinar nome e identificador.</w:t>
      </w:r>
    </w:p>
    <w:p w14:paraId="45184FBD" w14:textId="77777777" w:rsidR="00ED4509" w:rsidRDefault="00000000">
      <w:pPr>
        <w:pStyle w:val="Ttulo2"/>
      </w:pPr>
      <w:r>
        <w:t>Dimensão produto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6"/>
        <w:gridCol w:w="3360"/>
        <w:gridCol w:w="4176"/>
      </w:tblGrid>
      <w:tr w:rsidR="00ED4509" w14:paraId="5E6BC9C3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50B7F17B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BB7E422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8B7CE23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ED4509" w14:paraId="55B02073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282EC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sk_produto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896980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 identity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5400D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primária gerada no destino.</w:t>
            </w:r>
          </w:p>
        </w:tc>
      </w:tr>
      <w:tr w:rsidR="00ED4509" w14:paraId="4864DCFF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0D9C36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id_produto_origem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D2A284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557E7C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Identificador de origem único e obrigatório.</w:t>
            </w:r>
          </w:p>
        </w:tc>
      </w:tr>
      <w:tr w:rsidR="00ED4509" w14:paraId="0B1C1F39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7EF29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2D371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text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EA6411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 obrigatório do produto.</w:t>
            </w:r>
          </w:p>
        </w:tc>
      </w:tr>
      <w:tr w:rsidR="00ED4509" w14:paraId="7FCB4E95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0E6830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id_categoria_origem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63E968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A21050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Referência obrigatória à categoria da origem.</w:t>
            </w:r>
          </w:p>
        </w:tc>
      </w:tr>
      <w:tr w:rsidR="00ED4509" w14:paraId="11BE2A58" w14:textId="77777777">
        <w:trPr>
          <w:cantSplit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92B74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categoria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88E9A2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text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BD99B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 obrigatório da categoria.</w:t>
            </w:r>
          </w:p>
        </w:tc>
      </w:tr>
    </w:tbl>
    <w:p w14:paraId="476B1C01" w14:textId="77777777" w:rsidR="00ED4509" w:rsidRDefault="00ED4509">
      <w:pPr>
        <w:spacing w:after="0"/>
      </w:pPr>
    </w:p>
    <w:p w14:paraId="731E2861" w14:textId="77777777" w:rsidR="00ED4509" w:rsidRDefault="00000000">
      <w:r>
        <w:t>Categoria é um atributo da dimensão produto; não existe uma tabela de dimensão categoria separada neste modelo.</w:t>
      </w:r>
    </w:p>
    <w:p w14:paraId="66FFFF28" w14:textId="77777777" w:rsidR="00ED4509" w:rsidRDefault="00000000">
      <w:pPr>
        <w:pStyle w:val="Ttulo1"/>
        <w:pageBreakBefore/>
      </w:pPr>
      <w:r>
        <w:lastRenderedPageBreak/>
        <w:t>5 Calendário e dicionário da fato</w:t>
      </w:r>
    </w:p>
    <w:p w14:paraId="05EC8D5B" w14:textId="77777777" w:rsidR="00ED4509" w:rsidRDefault="00000000">
      <w:pPr>
        <w:pStyle w:val="Ttulo2"/>
      </w:pPr>
      <w:r>
        <w:t>Dimensão tempo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3360"/>
        <w:gridCol w:w="4320"/>
      </w:tblGrid>
      <w:tr w:rsidR="00ED4509" w14:paraId="563228D0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5EF79E25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5C7AD339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F060D1E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ED4509" w14:paraId="6F4742D9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D54A99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sk_tempo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3FA497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E124A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primária no formato AAAAMMDD.</w:t>
            </w:r>
          </w:p>
        </w:tc>
      </w:tr>
      <w:tr w:rsidR="00ED4509" w14:paraId="794EF4FB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BDC838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data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5AEC64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CF8A14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Data única e obrigatória.</w:t>
            </w:r>
          </w:p>
        </w:tc>
      </w:tr>
      <w:tr w:rsidR="00ED4509" w14:paraId="204A2A35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192E2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ano trimestre mes dia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20B860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216C7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Componentes numéricos do calendário.</w:t>
            </w:r>
          </w:p>
        </w:tc>
      </w:tr>
      <w:tr w:rsidR="00ED4509" w14:paraId="181CFEC0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841F01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dia_semana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4A4B57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DD1790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Padrão ISO de 1 segunda a 7 domingo.</w:t>
            </w:r>
          </w:p>
        </w:tc>
      </w:tr>
      <w:tr w:rsidR="00ED4509" w14:paraId="75413E25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B65D34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nome_mes nome_dia_semana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C68431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text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6E25E1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Descrições do mês e do dia da semana.</w:t>
            </w:r>
          </w:p>
        </w:tc>
      </w:tr>
      <w:tr w:rsidR="00ED4509" w14:paraId="5155A1EC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2FA19C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ano_mes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FBD0A8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varchar 7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2494E8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Período no formato AAAA-MM.</w:t>
            </w:r>
          </w:p>
        </w:tc>
      </w:tr>
    </w:tbl>
    <w:p w14:paraId="5D31CCA0" w14:textId="77777777" w:rsidR="00ED4509" w:rsidRDefault="00ED4509">
      <w:pPr>
        <w:spacing w:after="0"/>
      </w:pPr>
    </w:p>
    <w:p w14:paraId="5A840A90" w14:textId="77777777" w:rsidR="00ED4509" w:rsidRDefault="00000000">
      <w:pPr>
        <w:pStyle w:val="Ttulo2"/>
      </w:pPr>
      <w:r>
        <w:t>Fato vendas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32"/>
        <w:gridCol w:w="3360"/>
        <w:gridCol w:w="4320"/>
      </w:tblGrid>
      <w:tr w:rsidR="00ED4509" w14:paraId="6F024057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6961A7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78327F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DA21B69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ED4509" w14:paraId="3A752AE2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46B487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id_item_origem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C79E4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F0FC13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primária do item original.</w:t>
            </w:r>
          </w:p>
        </w:tc>
      </w:tr>
      <w:tr w:rsidR="00ED4509" w14:paraId="54FEB3ED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BFB054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id_nota_fiscal_origem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80570B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3C12D9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Nota fiscal para contagem distinta.</w:t>
            </w:r>
          </w:p>
        </w:tc>
      </w:tr>
      <w:tr w:rsidR="00ED4509" w14:paraId="13B35CD8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A495C3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sk_tempo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B64ABD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2201F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estrangeira do calendário.</w:t>
            </w:r>
          </w:p>
        </w:tc>
      </w:tr>
      <w:tr w:rsidR="00ED4509" w14:paraId="03A20163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2FD8FB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sk_produto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47EBFF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D9621F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estrangeira do produto.</w:t>
            </w:r>
          </w:p>
        </w:tc>
      </w:tr>
      <w:tr w:rsidR="00ED4509" w14:paraId="6E68973C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91BE1C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sk_vendedor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B216B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41F435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estrangeira do vendedor.</w:t>
            </w:r>
          </w:p>
        </w:tc>
      </w:tr>
      <w:tr w:rsidR="00ED4509" w14:paraId="7DEA1CBC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D7EBF3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sk_forma_pagamento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27AD33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D06835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Chave estrangeira da forma de pagamento.</w:t>
            </w:r>
          </w:p>
        </w:tc>
      </w:tr>
      <w:tr w:rsidR="00ED4509" w14:paraId="19E6171C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5D610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quantidade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E60A98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integer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5390C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Número de unidades do item.</w:t>
            </w:r>
          </w:p>
        </w:tc>
      </w:tr>
      <w:tr w:rsidR="00ED4509" w14:paraId="64F7B14B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B11477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valor_unitario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0EF863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numeric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FFC814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Preço unitário praticado na venda.</w:t>
            </w:r>
          </w:p>
        </w:tc>
      </w:tr>
      <w:tr w:rsidR="00ED4509" w14:paraId="4CE02D06" w14:textId="77777777">
        <w:trPr>
          <w:cantSplit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596EC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valor_total_item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FC7F2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numeric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A7868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 total do item na origem.</w:t>
            </w:r>
          </w:p>
        </w:tc>
      </w:tr>
    </w:tbl>
    <w:p w14:paraId="4F2C2C6D" w14:textId="77777777" w:rsidR="00ED4509" w:rsidRDefault="00ED4509">
      <w:pPr>
        <w:spacing w:after="0"/>
      </w:pPr>
    </w:p>
    <w:p w14:paraId="6CB124FE" w14:textId="77777777" w:rsidR="00ED4509" w:rsidRDefault="00000000">
      <w:r>
        <w:t>Os campos da fato foram definidos como obrigatórios. O valor_total_item corresponde ao valor_venda_real da origem. Ele já representa o total da linha e não deve ser multiplicado novamente pela quantidade. O valor do cabeçalho da nota não é repetido para soma na fato.</w:t>
      </w:r>
    </w:p>
    <w:p w14:paraId="62E5047B" w14:textId="77777777" w:rsidR="00ED4509" w:rsidRDefault="00000000">
      <w:pPr>
        <w:pStyle w:val="Ttulo1"/>
        <w:pageBreakBefore/>
      </w:pPr>
      <w:r>
        <w:lastRenderedPageBreak/>
        <w:t>6 Processo de ETL</w:t>
      </w:r>
    </w:p>
    <w:p w14:paraId="06E9C538" w14:textId="77777777" w:rsidR="00ED4509" w:rsidRDefault="00000000">
      <w:r>
        <w:t>Foram criadas cinco transformações no Spoon e um job que executa a sequência abaixo. Os nomes físicos dos arquivos devem ser preservados conforme os arquivos efetivamente salvos no projeto.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6624"/>
      </w:tblGrid>
      <w:tr w:rsidR="00ED4509" w14:paraId="34A2B8E7" w14:textId="77777777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513FA359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16A7B68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Transformação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D0CF1BD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Operação</w:t>
            </w:r>
          </w:p>
        </w:tc>
      </w:tr>
      <w:tr w:rsidR="00ED4509" w14:paraId="4CC9853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19C363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0D8634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Forma de pagamento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864597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Leitura da origem e Insert / update pela chave de origem.</w:t>
            </w:r>
          </w:p>
        </w:tc>
      </w:tr>
      <w:tr w:rsidR="00ED4509" w14:paraId="0F7E3F8C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6A09994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D49248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Vendedor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A0A7D8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Leitura do cadastro de pessoas e Insert / update.</w:t>
            </w:r>
          </w:p>
        </w:tc>
      </w:tr>
      <w:tr w:rsidR="00ED4509" w14:paraId="7DC5EF1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958845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DB184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Produto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3F986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Leitura de produto e categoria e Insert / update.</w:t>
            </w:r>
          </w:p>
        </w:tc>
      </w:tr>
      <w:tr w:rsidR="00ED4509" w14:paraId="112274B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D716EF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3BAC31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Tempo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EDAF62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Carga do calendário usado pelas vendas.</w:t>
            </w:r>
          </w:p>
        </w:tc>
      </w:tr>
      <w:tr w:rsidR="00ED4509" w14:paraId="4F41BE2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E4409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C8E857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Fato de vendas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A42C3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Leitura de itens e notas, busca das chaves e carga da fato.</w:t>
            </w:r>
          </w:p>
        </w:tc>
      </w:tr>
    </w:tbl>
    <w:p w14:paraId="2827EB01" w14:textId="77777777" w:rsidR="00ED4509" w:rsidRDefault="00ED4509">
      <w:pPr>
        <w:spacing w:after="0"/>
      </w:pPr>
    </w:p>
    <w:p w14:paraId="1E6F583D" w14:textId="77777777" w:rsidR="00ED4509" w:rsidRDefault="00000000">
      <w:pPr>
        <w:pStyle w:val="Ttulo2"/>
      </w:pPr>
      <w:r>
        <w:t>Transformações de dimensões</w:t>
      </w:r>
    </w:p>
    <w:p w14:paraId="3098CB97" w14:textId="77777777" w:rsidR="00ED4509" w:rsidRDefault="00000000">
      <w:r>
        <w:t>As transformações cadastrais utilizam Table input e Insert / update. A chave de busca é o identificador da origem, com comparação por igualdade. A chave substituta gerada por identidade não deve ser atualizada a partir da origem.</w:t>
      </w:r>
    </w:p>
    <w:p w14:paraId="70C738DE" w14:textId="77777777" w:rsidR="00ED4509" w:rsidRDefault="00000000">
      <w:r>
        <w:t>Durante a repetição da carga, a transformação de produto apresentou violação da unicidade do identificador de origem. A configuração de busca do Insert / update foi corrigida e o job foi executado novamente com sucesso, mantendo a contagem de produtos.</w:t>
      </w:r>
    </w:p>
    <w:p w14:paraId="25DD94C3" w14:textId="77777777" w:rsidR="00ED4509" w:rsidRDefault="00000000">
      <w:pPr>
        <w:pStyle w:val="Ttulo2"/>
      </w:pPr>
      <w:r>
        <w:t>Transformação da fato</w:t>
      </w:r>
    </w:p>
    <w:p w14:paraId="40A0B6E9" w14:textId="77777777" w:rsidR="00ED4509" w:rsidRDefault="00000000">
      <w:r>
        <w:t>A extração relaciona itens a notas fiscais. A chave de tempo é derivada da data local da venda. Passos Database lookup buscam as chaves substitutas de produto, vendedor e forma de pagamento no destino. O Filter rows verifica o preenchimento das quatro chaves; registros inválidos seguem para Abort, com limiar zero. Registros válidos seguem para Insert / update, usando id_item_origem como chave de busca.</w:t>
      </w:r>
    </w:p>
    <w:p w14:paraId="7095D9B7" w14:textId="77777777" w:rsidR="00ED4509" w:rsidRDefault="00000000">
      <w:pPr>
        <w:pStyle w:val="Ttulo2"/>
      </w:pPr>
      <w:r>
        <w:t>Orquestração e repetição</w:t>
      </w:r>
    </w:p>
    <w:p w14:paraId="3FCE2FDA" w14:textId="77777777" w:rsidR="00ED4509" w:rsidRDefault="00000000">
      <w:r>
        <w:t>O job contém Start, as cinco transformações e Success, conectados por caminhos de sucesso. Uma transformação com erro interrompe a sequência. A repetição foi conferida por execução sem erros e manutenção das contagens. Não se usa truncamento das dimensões para recarga.</w:t>
      </w:r>
    </w:p>
    <w:p w14:paraId="640E8719" w14:textId="77777777" w:rsidR="00ED4509" w:rsidRDefault="00000000">
      <w:r>
        <w:t>Esse comportamento evita reinserção dos mesmos identificadores nas execuções testadas. Não implementa captura automática de exclusões da origem nem um histórico de alterações cadastrais.</w:t>
      </w:r>
    </w:p>
    <w:p w14:paraId="1C61C02C" w14:textId="77777777" w:rsidR="00ED4509" w:rsidRDefault="00000000">
      <w:pPr>
        <w:pStyle w:val="Ttulo1"/>
        <w:pageBreakBefore/>
      </w:pPr>
      <w:r>
        <w:lastRenderedPageBreak/>
        <w:t>7 Qualidade e reconciliação</w:t>
      </w:r>
    </w:p>
    <w:p w14:paraId="6D1615A6" w14:textId="77777777" w:rsidR="00ED4509" w:rsidRDefault="00000000">
      <w:pPr>
        <w:pStyle w:val="Ttulo2"/>
      </w:pPr>
      <w:r>
        <w:t>Exploração inicial em 06 de outubro de 2026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5040"/>
      </w:tblGrid>
      <w:tr w:rsidR="00ED4509" w14:paraId="6B620039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03496DF4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Verificação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30BEBCE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Resultado informado</w:t>
            </w:r>
          </w:p>
        </w:tc>
      </w:tr>
      <w:tr w:rsidR="00ED4509" w14:paraId="6750C6F2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AF790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Notas sem itens e itens sem nota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BC1DD3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0 ocorrências em ambas as verificações.</w:t>
            </w:r>
          </w:p>
        </w:tc>
      </w:tr>
      <w:tr w:rsidR="00ED4509" w14:paraId="5AC83412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0ED19B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Nulos em valor unitário e valor da nota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2FF64B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0 ocorrências nas consultas realizadas.</w:t>
            </w:r>
          </w:p>
        </w:tc>
      </w:tr>
      <w:tr w:rsidR="00ED4509" w14:paraId="05EC2F48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82841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Quantidade × valor unitário igual ao valor real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31208E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359.600 itens iguais e 0 diferentes.</w:t>
            </w:r>
          </w:p>
        </w:tc>
      </w:tr>
      <w:tr w:rsidR="00ED4509" w14:paraId="4DA1F733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0DE9AD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Soma dos itens igual ao valor da nota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6E656F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133.257 notas iguais e 0 diferentes.</w:t>
            </w:r>
          </w:p>
        </w:tc>
      </w:tr>
      <w:tr w:rsidR="00ED4509" w14:paraId="140E5E43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953A5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Referências cadastrais verificadas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CEBFB2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Sem ausências nas relações verificadas de produto, categoria, vendedor e pagamento.</w:t>
            </w:r>
          </w:p>
        </w:tc>
      </w:tr>
    </w:tbl>
    <w:p w14:paraId="0642DD13" w14:textId="77777777" w:rsidR="00ED4509" w:rsidRDefault="00ED4509">
      <w:pPr>
        <w:spacing w:after="0"/>
      </w:pPr>
    </w:p>
    <w:p w14:paraId="4E27E63D" w14:textId="77777777" w:rsidR="00ED4509" w:rsidRDefault="00000000">
      <w:pPr>
        <w:pStyle w:val="Ttulo2"/>
      </w:pPr>
      <w:r>
        <w:t>Fotografia final em 19 de outubro de 2026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5040"/>
      </w:tblGrid>
      <w:tr w:rsidR="00ED4509" w14:paraId="4CADAC44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BB87EC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1FE5C46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Origem e destino</w:t>
            </w:r>
          </w:p>
        </w:tc>
      </w:tr>
      <w:tr w:rsidR="00ED4509" w14:paraId="065031E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DB693A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Linhas de itens e IDs distintos de itens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04B5D8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361.072</w:t>
            </w:r>
          </w:p>
        </w:tc>
      </w:tr>
      <w:tr w:rsidR="00ED4509" w14:paraId="45865451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D9647C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Notas fiscais distintas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94D4CC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133.739</w:t>
            </w:r>
          </w:p>
        </w:tc>
      </w:tr>
      <w:tr w:rsidR="00ED4509" w14:paraId="022EC077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5D76D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Unidades vendidas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A5515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902.487</w:t>
            </w:r>
          </w:p>
        </w:tc>
      </w:tr>
      <w:tr w:rsidR="00ED4509" w14:paraId="788C53F6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69A55B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 vendido histórico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79D842E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R$ 880.718.318,83</w:t>
            </w:r>
          </w:p>
        </w:tc>
      </w:tr>
      <w:tr w:rsidR="00ED4509" w14:paraId="3E318C32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7E0AD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Formas de pagamento no destino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0739BE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9</w:t>
            </w:r>
          </w:p>
        </w:tc>
      </w:tr>
      <w:tr w:rsidR="00ED4509" w14:paraId="04CC33AF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DDC1D6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Vendedores no destino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05FC31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24</w:t>
            </w:r>
          </w:p>
        </w:tc>
      </w:tr>
      <w:tr w:rsidR="00ED4509" w14:paraId="1973E830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E76A6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Produtos no destino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0E9191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233</w:t>
            </w:r>
          </w:p>
        </w:tc>
      </w:tr>
      <w:tr w:rsidR="00ED4509" w14:paraId="672A3A1B" w14:textId="77777777">
        <w:trPr>
          <w:cantSplit/>
        </w:trPr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E9F3DB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Datas no calendário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E0EC1B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4.383</w:t>
            </w:r>
          </w:p>
        </w:tc>
      </w:tr>
    </w:tbl>
    <w:p w14:paraId="5A041997" w14:textId="77777777" w:rsidR="00ED4509" w:rsidRDefault="00ED4509">
      <w:pPr>
        <w:spacing w:after="0"/>
      </w:pPr>
    </w:p>
    <w:p w14:paraId="6A569264" w14:textId="77777777" w:rsidR="00ED4509" w:rsidRDefault="00000000">
      <w:r>
        <w:t>As contagens e os totais finais foram informados como coincidentes entre origem e destino. A diferença em relação ao levantamento inicial decorre de fotografias da base em datas distintas. O total histórico não deve ser comparado diretamente a um cartão filtrado apenas em 2026.</w:t>
      </w:r>
    </w:p>
    <w:p w14:paraId="163AECAF" w14:textId="77777777" w:rsidR="00ED4509" w:rsidRDefault="00000000">
      <w:pPr>
        <w:pStyle w:val="Ttulo2"/>
      </w:pPr>
      <w:r>
        <w:t>Controles automáticos e controles manuais</w:t>
      </w:r>
    </w:p>
    <w:p w14:paraId="6D96ADB1" w14:textId="77777777" w:rsidR="00ED4509" w:rsidRDefault="00000000">
      <w:r>
        <w:t>Automáticos: restrições de chave primária, unicidade, obrigatoriedade e chaves estrangeiras no destino; verificação das chaves da fato com Filter rows e interrupção por Abort. Manuais: consultas SQL para contagens, duplicidades, referências e conferência de valores.</w:t>
      </w:r>
    </w:p>
    <w:p w14:paraId="48926160" w14:textId="77777777" w:rsidR="00ED4509" w:rsidRDefault="00000000">
      <w:pPr>
        <w:pStyle w:val="Ttulo1"/>
        <w:pageBreakBefore/>
      </w:pPr>
      <w:r>
        <w:lastRenderedPageBreak/>
        <w:t>8 Power BI e indicadores</w:t>
      </w:r>
    </w:p>
    <w:p w14:paraId="32AE864E" w14:textId="77777777" w:rsidR="00ED4509" w:rsidRDefault="00000000">
      <w:r>
        <w:t>As cinco tabelas foram importadas para o Power BI. O painel utiliza filtros de ano, categoria, vendedor e forma de pagamento, cartões de indicadores e gráficos de evolução mensal, produtos, vendedores, categorias e formas de pagamento.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7200"/>
      </w:tblGrid>
      <w:tr w:rsidR="00ED4509" w14:paraId="32963651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C631D6C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16CB631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ED4509" w14:paraId="3ABF0545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7AE83F6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 Vendido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09599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SUM da coluna valor_total_item da fato.</w:t>
            </w:r>
          </w:p>
        </w:tc>
      </w:tr>
      <w:tr w:rsidR="00ED4509" w14:paraId="4C045B0E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D39F4DE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Notas Fiscais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373C97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DISTINCTCOUNT de id_nota_fiscal_origem.</w:t>
            </w:r>
          </w:p>
        </w:tc>
      </w:tr>
      <w:tr w:rsidR="00ED4509" w14:paraId="73A49F10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2601D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Unidades Vendidas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321D2E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SUM da coluna quantidade.</w:t>
            </w:r>
          </w:p>
        </w:tc>
      </w:tr>
      <w:tr w:rsidR="00ED4509" w14:paraId="23A86662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0D771D0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Itens de Venda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DA164E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COUNTROWS da fato_vendas.</w:t>
            </w:r>
          </w:p>
        </w:tc>
      </w:tr>
      <w:tr w:rsidR="00ED4509" w14:paraId="023AE40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6C7221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Ticket Medio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631C20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DIVIDE de Valor Vendido por Notas Fiscais.</w:t>
            </w:r>
          </w:p>
        </w:tc>
      </w:tr>
    </w:tbl>
    <w:p w14:paraId="284B73E8" w14:textId="77777777" w:rsidR="00ED4509" w:rsidRDefault="00ED4509">
      <w:pPr>
        <w:spacing w:after="0"/>
      </w:pPr>
    </w:p>
    <w:p w14:paraId="71AA5310" w14:textId="77777777" w:rsidR="00ED4509" w:rsidRDefault="00000000">
      <w:pPr>
        <w:pStyle w:val="Ttulo2"/>
      </w:pPr>
      <w:r>
        <w:t>Medidas base em DAX</w:t>
      </w:r>
    </w:p>
    <w:p w14:paraId="2E417E1B" w14:textId="77777777" w:rsidR="00ED4509" w:rsidRDefault="00000000">
      <w:r>
        <w:rPr>
          <w:rFonts w:ascii="Consolas" w:hAnsi="Consolas"/>
          <w:sz w:val="18"/>
        </w:rPr>
        <w:t>Valor Vendido = SUM('dm_vendas fato_vendas'[valor_total_item])</w:t>
      </w:r>
    </w:p>
    <w:p w14:paraId="218F9DDD" w14:textId="77777777" w:rsidR="00ED4509" w:rsidRDefault="00000000">
      <w:r>
        <w:rPr>
          <w:rFonts w:ascii="Consolas" w:hAnsi="Consolas"/>
          <w:sz w:val="18"/>
        </w:rPr>
        <w:t>Notas Fiscais = DISTINCTCOUNT('dm_vendas fato_vendas'[id_nota_fiscal_origem])</w:t>
      </w:r>
    </w:p>
    <w:p w14:paraId="1DA7E8C6" w14:textId="77777777" w:rsidR="00ED4509" w:rsidRDefault="00000000">
      <w:r>
        <w:rPr>
          <w:rFonts w:ascii="Consolas" w:hAnsi="Consolas"/>
          <w:sz w:val="18"/>
        </w:rPr>
        <w:t>Unidades Vendidas = SUM('dm_vendas fato_vendas'[quantidade])</w:t>
      </w:r>
    </w:p>
    <w:p w14:paraId="4D99C454" w14:textId="77777777" w:rsidR="00ED4509" w:rsidRDefault="00000000">
      <w:r>
        <w:rPr>
          <w:rFonts w:ascii="Consolas" w:hAnsi="Consolas"/>
          <w:sz w:val="18"/>
        </w:rPr>
        <w:t>Itens de Venda = COUNTROWS('dm_vendas fato_vendas')</w:t>
      </w:r>
    </w:p>
    <w:p w14:paraId="1F0DA089" w14:textId="77777777" w:rsidR="00ED4509" w:rsidRDefault="00000000">
      <w:r>
        <w:rPr>
          <w:rFonts w:ascii="Consolas" w:hAnsi="Consolas"/>
          <w:sz w:val="18"/>
        </w:rPr>
        <w:t>Ticket Medio = DIVIDE([Valor Vendido], [Notas Fiscais])</w:t>
      </w:r>
    </w:p>
    <w:p w14:paraId="68D46F53" w14:textId="77777777" w:rsidR="00ED4509" w:rsidRDefault="00000000">
      <w:pPr>
        <w:pStyle w:val="Ttulo2"/>
      </w:pPr>
      <w:r>
        <w:t>HTML e CSS</w:t>
      </w:r>
    </w:p>
    <w:p w14:paraId="38BFAEE6" w14:textId="77777777" w:rsidR="00ED4509" w:rsidRDefault="00000000">
      <w:r>
        <w:t>O visual HTML Content recebe medidas que produzem o conteúdo dos cartões. HTML organiza rótulo, ícone, valor e comparação; CSS define dimensões, cores, tipografia e espaçamento. Foram desenvolvidas alternativas de gráficos com SVG. Esses elementos respeitam os filtros recebidos, mas não se deve presumir a mesma seleção cruzada por clique disponível nos gráficos nativos.</w:t>
      </w:r>
    </w:p>
    <w:p w14:paraId="2CA58F0A" w14:textId="77777777" w:rsidR="00ED4509" w:rsidRDefault="00000000">
      <w:pPr>
        <w:pStyle w:val="Ttulo2"/>
      </w:pPr>
      <w:r>
        <w:t>Comparações e atualização</w:t>
      </w:r>
    </w:p>
    <w:p w14:paraId="666D322C" w14:textId="77777777" w:rsidR="00ED4509" w:rsidRDefault="00000000">
      <w:r>
        <w:t>Os cartões receberam comparações com o mesmo período do ano anterior. A referência usa um ano selecionado e limita o recorte à última data de venda disponível; cenários sem base comparável devem exibir indisponibilidade.</w:t>
      </w:r>
    </w:p>
    <w:p w14:paraId="062A9D07" w14:textId="77777777" w:rsidR="00ED4509" w:rsidRDefault="00000000">
      <w:r>
        <w:t>A última data de venda indica a cobertura dos dados, não o horário da atualização do relatório. Outubro de 2026 é um mês parcial no recorte observado e deve ser identificado nas análises.</w:t>
      </w:r>
    </w:p>
    <w:p w14:paraId="2BD6BD42" w14:textId="77777777" w:rsidR="00ED4509" w:rsidRDefault="00000000">
      <w:pPr>
        <w:pStyle w:val="Ttulo1"/>
        <w:pageBreakBefore/>
      </w:pPr>
      <w:r>
        <w:lastRenderedPageBreak/>
        <w:t>9 Resultados e limites de interpretação</w:t>
      </w:r>
    </w:p>
    <w:p w14:paraId="68274ACA" w14:textId="77777777" w:rsidR="00ED4509" w:rsidRDefault="00000000">
      <w:r>
        <w:t>O projeto consolidou a passagem de dados operacionais para um modelo analítico e permitiu acompanhar medidas de vendas sem confundir notas, itens e unidades. O histórico reconciliado soma R$ 880.718.318,83 em 361.072 linhas de itens.</w:t>
      </w:r>
    </w:p>
    <w:p w14:paraId="466D21F7" w14:textId="77777777" w:rsidR="00ED4509" w:rsidRDefault="00000000">
      <w:pPr>
        <w:pStyle w:val="Ttulo2"/>
      </w:pPr>
      <w:r>
        <w:t>Recorte de 2026 observado no dashboard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ED4509" w14:paraId="2E82B253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3BCE0DD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600B59D9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Valor exibido</w:t>
            </w:r>
          </w:p>
        </w:tc>
      </w:tr>
      <w:tr w:rsidR="00ED4509" w14:paraId="467F7A4F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6FFE17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Valor vendido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7A28E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Aproximadamente R$ 83,99 milhões</w:t>
            </w:r>
          </w:p>
        </w:tc>
      </w:tr>
      <w:tr w:rsidR="00ED4509" w14:paraId="2B309D7A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3840D7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Notas fiscais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C05F26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11.562</w:t>
            </w:r>
          </w:p>
        </w:tc>
      </w:tr>
      <w:tr w:rsidR="00ED4509" w14:paraId="34AE8690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161F2D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Unidades vendidas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B6AA43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86.783</w:t>
            </w:r>
          </w:p>
        </w:tc>
      </w:tr>
      <w:tr w:rsidR="00ED4509" w14:paraId="371440C6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66D11F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Itens de venda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4156B96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34.636</w:t>
            </w:r>
          </w:p>
        </w:tc>
      </w:tr>
      <w:tr w:rsidR="00ED4509" w14:paraId="3E759145" w14:textId="77777777">
        <w:trPr>
          <w:cantSplit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F05ABE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Ticket médio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7A134D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Aproximadamente R$ 7.264,71</w:t>
            </w:r>
          </w:p>
        </w:tc>
      </w:tr>
    </w:tbl>
    <w:p w14:paraId="3F52EA7E" w14:textId="77777777" w:rsidR="00ED4509" w:rsidRDefault="00ED4509">
      <w:pPr>
        <w:spacing w:after="0"/>
      </w:pPr>
    </w:p>
    <w:p w14:paraId="6AFAC939" w14:textId="77777777" w:rsidR="00ED4509" w:rsidRDefault="00000000">
      <w:r>
        <w:t>Os valores acima foram transcritos do recorte visual de 2026 com dados até 18/10/2026. Valores abreviados na tela são aproximados. A imagem e os filtros do relatório devem acompanhar qualquer interpretação pública desses números.</w:t>
      </w:r>
    </w:p>
    <w:p w14:paraId="32068DAA" w14:textId="77777777" w:rsidR="00ED4509" w:rsidRDefault="00000000">
      <w:pPr>
        <w:pStyle w:val="Ttulo2"/>
      </w:pPr>
      <w:r>
        <w:t>Leitura dos resultados</w:t>
      </w:r>
    </w:p>
    <w:p w14:paraId="40757345" w14:textId="77777777" w:rsidR="00ED4509" w:rsidRDefault="00000000">
      <w:r>
        <w:t>A evolução mensal permite observar oscilações de vendas. Rankings mostram concentração de valor por produto e vendedor; categorias organizam o mix comercial; formas de pagamento mostram a composição das vendas registradas. Oscilações e diferenças não demonstram, por si, uma causa comercial.</w:t>
      </w:r>
    </w:p>
    <w:p w14:paraId="74D406F7" w14:textId="77777777" w:rsidR="00ED4509" w:rsidRDefault="00000000">
      <w:r>
        <w:t>O painel de 2026 exibiu variações negativas próximas de 2% em parte dos indicadores frente ao período comparável anterior. Esse resultado deve sempre ser apresentado com o período de referência e a indicação de que o ano está incompleto, sem compará-lo ao ano anterior integral.</w:t>
      </w:r>
    </w:p>
    <w:p w14:paraId="051C16F6" w14:textId="77777777" w:rsidR="00ED4509" w:rsidRDefault="00000000">
      <w:pPr>
        <w:pStyle w:val="Ttulo2"/>
      </w:pPr>
      <w:r>
        <w:t>Limites</w:t>
      </w:r>
    </w:p>
    <w:p w14:paraId="21A99E21" w14:textId="77777777" w:rsidR="00ED4509" w:rsidRDefault="00000000">
      <w:r>
        <w:t>Valor vendido não equivale a recebimento, caixa ou lucro. Não foram incluídos custos históricos, cancelamentos explicitamente modelados ou metas comerciais. A classificação atual dos produtos pode alterar a leitura histórica por categoria. Nomes iguais de vendedores exigem identificação pelo código.</w:t>
      </w:r>
    </w:p>
    <w:p w14:paraId="03242BC3" w14:textId="77777777" w:rsidR="00ED4509" w:rsidRDefault="00000000">
      <w:pPr>
        <w:pStyle w:val="Ttulo1"/>
        <w:pageBreakBefore/>
      </w:pPr>
      <w:r>
        <w:lastRenderedPageBreak/>
        <w:t>10 Execução e organização da entrega</w:t>
      </w:r>
    </w:p>
    <w:p w14:paraId="1DAF8E2A" w14:textId="77777777" w:rsidR="00ED4509" w:rsidRDefault="00000000">
      <w:pPr>
        <w:pStyle w:val="Ttulo2"/>
      </w:pPr>
      <w:r>
        <w:t>Como reproduzir</w:t>
      </w:r>
    </w:p>
    <w:p w14:paraId="72EDAF2F" w14:textId="77777777" w:rsidR="00ED4509" w:rsidRDefault="00000000">
      <w:pPr>
        <w:pStyle w:val="Numerada"/>
      </w:pPr>
      <w:r>
        <w:t>Disponibilizar PostgreSQL local, criar o banco dw_vendas, o schema dm_vendas e as cinco tabelas com suas restrições, usando os scripts do projeto.</w:t>
      </w:r>
    </w:p>
    <w:p w14:paraId="23668B52" w14:textId="77777777" w:rsidR="00ED4509" w:rsidRDefault="00000000">
      <w:pPr>
        <w:pStyle w:val="Numerada"/>
      </w:pPr>
      <w:r>
        <w:t>Abrir as transformações e o job no Pentaho e configurar as conexões ORIGEM_CORPORATIVO e DESTINO_DW_VENDAS com credenciais autorizadas.</w:t>
      </w:r>
    </w:p>
    <w:p w14:paraId="2FFB9C56" w14:textId="77777777" w:rsidR="00ED4509" w:rsidRDefault="00000000">
      <w:pPr>
        <w:pStyle w:val="Numerada"/>
      </w:pPr>
      <w:r>
        <w:t>Manter os cinco arquivos .ktr junto ao .kjb. Os caminhos relativos usam ${Internal.Job.Filename.Directory} para localizar as transformações.</w:t>
      </w:r>
    </w:p>
    <w:p w14:paraId="62A95706" w14:textId="77777777" w:rsidR="00ED4509" w:rsidRDefault="00000000">
      <w:pPr>
        <w:pStyle w:val="Numerada"/>
      </w:pPr>
      <w:r>
        <w:t>Executar o job no Spoon e conferir os erros por etapa. Repetir as consultas de reconciliação entre origem e destino e registrar a data da execução.</w:t>
      </w:r>
    </w:p>
    <w:p w14:paraId="157C5B79" w14:textId="77777777" w:rsidR="00ED4509" w:rsidRDefault="00000000">
      <w:pPr>
        <w:pStyle w:val="Numerada"/>
      </w:pPr>
      <w:r>
        <w:t>Abrir o .pbix, ajustar a conexão local, atualizar os dados e conferir relacionamentos, filtros, indicadores e datas de cobertura.</w:t>
      </w:r>
    </w:p>
    <w:p w14:paraId="5ECDDFB6" w14:textId="77777777" w:rsidR="00ED4509" w:rsidRDefault="00000000">
      <w:pPr>
        <w:pStyle w:val="Numerada"/>
      </w:pPr>
      <w:r>
        <w:t>Para demonstrar uma atualização, executar novamente o pipeline e atualizar o Power BI com os dados disponíveis na origem.</w:t>
      </w:r>
    </w:p>
    <w:p w14:paraId="1B0C3025" w14:textId="77777777" w:rsidR="00ED4509" w:rsidRDefault="00000000">
      <w:pPr>
        <w:pStyle w:val="Ttulo2"/>
      </w:pPr>
      <w:r>
        <w:t>Organização do portfólio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7200"/>
      </w:tblGrid>
      <w:tr w:rsidR="00ED4509" w14:paraId="691F7612" w14:textId="77777777">
        <w:trPr>
          <w:cantSplit/>
          <w:tblHeader/>
        </w:trPr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D9FCBEA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Pasta ou arquivo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F2A43"/>
          </w:tcPr>
          <w:p w14:paraId="365EACFF" w14:textId="77777777" w:rsidR="00ED4509" w:rsidRDefault="00000000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 w:rsidR="00ED4509" w14:paraId="2FF69D82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7017CA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README.md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F183D5C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Apresentação, objetivos, arquitetura e instruções.</w:t>
            </w:r>
          </w:p>
        </w:tc>
      </w:tr>
      <w:tr w:rsidR="00ED4509" w14:paraId="0AC91263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230548B7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images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CC348B5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Arquitetura e imagem final do dashboard.</w:t>
            </w:r>
          </w:p>
        </w:tc>
      </w:tr>
      <w:tr w:rsidR="00ED4509" w14:paraId="611E0A68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D31024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etl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21F2D69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Cinco transformações .ktr e um job .kjb sem senhas.</w:t>
            </w:r>
          </w:p>
        </w:tc>
      </w:tr>
      <w:tr w:rsidR="00ED4509" w14:paraId="1F4670BD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58821BE2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docs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1274A0B8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Esta documentação e o PowerPoint com a imagem final.</w:t>
            </w:r>
          </w:p>
        </w:tc>
      </w:tr>
      <w:tr w:rsidR="00ED4509" w14:paraId="6A82D762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C5FB77B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sql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0EEC0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Scripts de criação e consultas SQL de validação.</w:t>
            </w:r>
          </w:p>
        </w:tc>
      </w:tr>
      <w:tr w:rsidR="00ED4509" w14:paraId="41B3FBB9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88DC5EF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powerbi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</w:tcPr>
          <w:p w14:paraId="31EF3AEA" w14:textId="77777777" w:rsidR="00ED4509" w:rsidRDefault="00000000">
            <w:pPr>
              <w:spacing w:before="100" w:after="100"/>
            </w:pPr>
            <w:r>
              <w:rPr>
                <w:sz w:val="18"/>
              </w:rPr>
              <w:t>Relatório do Power BI em formato .pbix.</w:t>
            </w:r>
          </w:p>
        </w:tc>
      </w:tr>
    </w:tbl>
    <w:p w14:paraId="30CCC472" w14:textId="77777777" w:rsidR="00ED4509" w:rsidRDefault="00ED4509">
      <w:pPr>
        <w:spacing w:after="0"/>
      </w:pPr>
    </w:p>
    <w:p w14:paraId="3A9913E5" w14:textId="77777777" w:rsidR="00ED4509" w:rsidRDefault="00000000">
      <w:pPr>
        <w:pStyle w:val="Ttulo2"/>
      </w:pPr>
      <w:r>
        <w:t>Síntese da entrega</w:t>
      </w:r>
    </w:p>
    <w:p w14:paraId="1D9D00CD" w14:textId="77777777" w:rsidR="00ED4509" w:rsidRDefault="00000000">
      <w:r>
        <w:t>Implementado e relatado: origem corporativa em nuvem, perguntas de negócio, Data Mart com uma fato e quatro dimensões incluindo tempo, carga no Pentaho, dashboard, documentação e apresentação. O portfólio reúne os arquivos de implementação e a documentação do projeto.</w:t>
      </w:r>
    </w:p>
    <w:p w14:paraId="2B346C53" w14:textId="77777777" w:rsidR="00ED4509" w:rsidRDefault="00000000">
      <w:r>
        <w:t>Nas cópias destinadas ao GitHub, as senhas das conexões foram removidas e os caminhos relativos do job foram conferidos. O PDF da aula, que contém credenciais, não deve ser publicado. Os arquivos originais usados na execução permanecem separados das cópias de portfólio.</w:t>
      </w:r>
    </w:p>
    <w:p w14:paraId="152C7A4E" w14:textId="77777777" w:rsidR="00ED4509" w:rsidRDefault="00000000">
      <w:pPr>
        <w:pStyle w:val="Ttulo2"/>
      </w:pPr>
      <w:r>
        <w:t>Base da documentação</w:t>
      </w:r>
    </w:p>
    <w:p w14:paraId="665CC71E" w14:textId="77777777" w:rsidR="00ED4509" w:rsidRDefault="00000000">
      <w:r>
        <w:t>Enunciado do trabalho final do Módulo 02, documentação inicial de 06/10/2026, execuções e resultados relatados pelo autor e imagens do Power BI compartilhadas durante o desenvolvimento. Os arquivos técnicos devem acompanhar a entrega; esta documentação não substitui a execução dos testes nem uma inspeção independente desses arquivos.</w:t>
      </w:r>
    </w:p>
    <w:sectPr w:rsidR="00ED4509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5A533" w14:textId="77777777" w:rsidR="002651F6" w:rsidRDefault="002651F6">
      <w:pPr>
        <w:spacing w:after="0" w:line="240" w:lineRule="auto"/>
      </w:pPr>
      <w:r>
        <w:separator/>
      </w:r>
    </w:p>
  </w:endnote>
  <w:endnote w:type="continuationSeparator" w:id="0">
    <w:p w14:paraId="33F4E6D9" w14:textId="77777777" w:rsidR="002651F6" w:rsidRDefault="00265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5839" w14:textId="77777777" w:rsidR="00ED4509" w:rsidRDefault="00000000">
    <w:pPr>
      <w:pStyle w:val="Rodap"/>
    </w:pPr>
    <w:r>
      <w:t xml:space="preserve">Flavio Guarnieri • </w:t>
    </w:r>
    <w:proofErr w:type="spellStart"/>
    <w:r>
      <w:t>Projeto</w:t>
    </w:r>
    <w:proofErr w:type="spellEnd"/>
    <w:r>
      <w:t xml:space="preserve"> de </w:t>
    </w:r>
    <w:proofErr w:type="spellStart"/>
    <w:r>
      <w:t>análise</w:t>
    </w:r>
    <w:proofErr w:type="spellEnd"/>
    <w:r>
      <w:t xml:space="preserve"> de </w:t>
    </w:r>
    <w:proofErr w:type="spellStart"/>
    <w:r>
      <w:t>vendas</w:t>
    </w:r>
    <w:proofErr w:type="spellEnd"/>
    <w:r>
      <w:t xml:space="preserve">   |   </w:t>
    </w:r>
    <w:r>
      <w:fldChar w:fldCharType="begin"/>
    </w:r>
    <w:r>
      <w:instrText>PAGE</w:instrText>
    </w:r>
    <w:r>
      <w:fldChar w:fldCharType="separate"/>
    </w:r>
    <w:r w:rsidR="005C7F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A717" w14:textId="77777777" w:rsidR="002651F6" w:rsidRDefault="002651F6">
      <w:pPr>
        <w:spacing w:after="0" w:line="240" w:lineRule="auto"/>
      </w:pPr>
      <w:r>
        <w:separator/>
      </w:r>
    </w:p>
  </w:footnote>
  <w:footnote w:type="continuationSeparator" w:id="0">
    <w:p w14:paraId="3FAB45DE" w14:textId="77777777" w:rsidR="002651F6" w:rsidRDefault="00265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529B" w14:textId="77777777" w:rsidR="00ED4509" w:rsidRDefault="00000000">
    <w:pPr>
      <w:pStyle w:val="Cabealho"/>
    </w:pPr>
    <w:r>
      <w:rPr>
        <w:sz w:val="18"/>
      </w:rPr>
      <w:t xml:space="preserve">FORMAÇÃO DATA </w:t>
    </w:r>
    <w:proofErr w:type="gramStart"/>
    <w:r>
      <w:rPr>
        <w:sz w:val="18"/>
      </w:rPr>
      <w:t>ANALYTICS  |</w:t>
    </w:r>
    <w:proofErr w:type="gramEnd"/>
    <w:r>
      <w:rPr>
        <w:sz w:val="18"/>
      </w:rPr>
      <w:t xml:space="preserve">  MÓDULO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868360">
    <w:abstractNumId w:val="8"/>
  </w:num>
  <w:num w:numId="2" w16cid:durableId="1027634169">
    <w:abstractNumId w:val="6"/>
  </w:num>
  <w:num w:numId="3" w16cid:durableId="1962030367">
    <w:abstractNumId w:val="5"/>
  </w:num>
  <w:num w:numId="4" w16cid:durableId="293101419">
    <w:abstractNumId w:val="4"/>
  </w:num>
  <w:num w:numId="5" w16cid:durableId="758450584">
    <w:abstractNumId w:val="7"/>
  </w:num>
  <w:num w:numId="6" w16cid:durableId="1906062608">
    <w:abstractNumId w:val="3"/>
  </w:num>
  <w:num w:numId="7" w16cid:durableId="2062971469">
    <w:abstractNumId w:val="2"/>
  </w:num>
  <w:num w:numId="8" w16cid:durableId="423650955">
    <w:abstractNumId w:val="1"/>
  </w:num>
  <w:num w:numId="9" w16cid:durableId="24943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1F6"/>
    <w:rsid w:val="0029639D"/>
    <w:rsid w:val="00326F90"/>
    <w:rsid w:val="003A1C0C"/>
    <w:rsid w:val="005C7FD5"/>
    <w:rsid w:val="00AA1D8D"/>
    <w:rsid w:val="00B47730"/>
    <w:rsid w:val="00CB0664"/>
    <w:rsid w:val="00D50323"/>
    <w:rsid w:val="00ED4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26460"/>
  <w14:defaultImageDpi w14:val="300"/>
  <w15:docId w15:val="{52A93B69-DF22-4A87-9798-B83F1A60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2664</Words>
  <Characters>14389</Characters>
  <Application>Microsoft Office Word</Application>
  <DocSecurity>0</DocSecurity>
  <Lines>119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Flavio Guarnieri Pinto Freire</cp:lastModifiedBy>
  <cp:revision>2</cp:revision>
  <dcterms:created xsi:type="dcterms:W3CDTF">2026-10-19T20:43:00Z</dcterms:created>
  <dcterms:modified xsi:type="dcterms:W3CDTF">2026-10-19T20:43:00Z</dcterms:modified>
  <cp:category/>
</cp:coreProperties>
</file>