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B4FD4"/>
          <w:sz w:val="96"/>
          <w:szCs w:val="96"/>
        </w:rPr>
        <w:t xml:space="preserve">x402</w:t>
      </w:r>
    </w:p>
    <w:p>
      <w:pPr>
        <w:spacing w:after="240"/>
        <w:jc w:val="center"/>
      </w:pPr>
      <w:r>
        <w:rPr>
          <w:rFonts w:ascii="Arial" w:cs="Arial" w:eastAsia="Arial" w:hAnsi="Arial"/>
          <w:color w:val="444441"/>
          <w:sz w:val="44"/>
          <w:szCs w:val="44"/>
        </w:rPr>
        <w:t xml:space="preserve">Priority Protocol</w:t>
      </w:r>
    </w:p>
    <w:p>
      <w:pPr>
        <w:pBdr>
          <w:top w:val="single" w:color="5B4FD4" w:sz="4" w:space="8"/>
          <w:bottom w:val="single" w:color="5B4FD4" w:sz="4" w:space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5B4FD4"/>
          <w:sz w:val="26"/>
          <w:szCs w:val="26"/>
        </w:rPr>
        <w:t xml:space="preserve">Guia Completo de Implementação — MVP v0.1.0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Mercado de Prioridade RPC para Agentes de IA na Solana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Usando o status HTTP 402 como protocolo de negociação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DDBCE"/>
          <w:sz w:val="20"/>
          <w:szCs w:val="20"/>
        </w:rPr>
        <w:t xml:space="preserve">Semanas 1-3  •  Node.js + TypeScript  •  Solana Mainnet/Devnet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1 — Visão Geral e Conceitos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 que é o x402?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x402 Priority Protocol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é um mecanismo de mercado que usa o status HTTP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402 Payment Required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historicamente reservado mas nunca padronizado — para criar um sistema de prioridade de acesso a nós RPC da Solana. Em vez de rate-limiting binário (bloqueia ou passa), o x402 permite que agentes de IA paguem micro-taxas para garantir throughput em momentos de congestionamento.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ideia central é simples: quando um nó RPC está sobrecarregado, ele cobra uma taxa mínima de quem quer acesso prioritário. Agentes autônomos — que têm orçamentos e não precisam de intervenção humana — pagam automaticamente e continuam operando. Humanos ou sistemas sem SDK simplesmente recebem o erro e aguardam.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Os três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x402-Shield</w:t>
            </w:r>
          </w:p>
        </w:tc>
        <w:tc>
          <w:tcPr>
            <w:tcW w:type="dxa" w:w="65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Proxy/middleware no servidor. Fica à frente do nó RPC, monitora carga, emite desafios 402 e valida provas de pagamento antes de encaminhar as requisições.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x402-Client-SDK</w:t>
            </w:r>
          </w:p>
        </w:tc>
        <w:tc>
          <w:tcPr>
            <w:tcW w:type="dxa" w:w="65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Extensão da @solana/web3.js no lado do agente. Intercepta erros 402 automaticamente, negocia o pagamento e refaz a requisição — tudo transparente para o código do agente.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Priority-Gateway</w:t>
            </w:r>
          </w:p>
        </w:tc>
        <w:tc>
          <w:tcPr>
            <w:tcW w:type="dxa" w:w="65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Cofre de saldo (escrow) opcional. No MVP, é um Map em memória no Shield. Em produção, vira um programa Anchor on-chain ou um canal de estado.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Por que HTTP 402 e não WebSocket ou gRPC?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Porque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toda infraestrutura existente já suporta HTTP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Proxies, firewalls, load balancers, SDKs de Solana — todos falam HTTP. Ao usar um status code padrão, o x402 se integra sem alterar o protocolo JSON-RPC subjacente. O Shield é transparente: nós sem pagamento passam direto, nós sob pressão ativam o desafio.</w:t>
      </w:r>
    </w:p>
    <w:tbl>
      <w:tblPr>
        <w:tblW w:type="dxa" w:w="9360"/>
        <w:tblBorders>
          <w:top w:val="single" w:color="185FA5" w:sz="4"/>
          <w:left w:val="single" w:color="185FA5" w:sz="16"/>
          <w:bottom w:val="single" w:color="185FA5" w:sz="4"/>
          <w:right w:val="single" w:color="185FA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D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💡  Princípio de design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agente não sabe (nem precisa saber) que existe um Shield à frente do RPC. A negociação 402 acontece na camada de transporte, completamente encapsulada no SDK.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2 — Pré-requisitos e Estrutura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Dependências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x402-Shield (servidor)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Crie o diretório e instale as dependências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mkdir x402-shield &amp;&amp; cd x402-shield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npm init -y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npm install express http-proxy-middleware tweetnacl bs58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npm install --save-dev nodemon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x402-Client-SDK (agente)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mkdir x402-client-sdk &amp;&amp; cd x402-client-sdk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npm init -y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npm install @solana/web3.js tweetnacl bs58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npm install --save-dev typescript @types/node ts-node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Versões mínimas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63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18.0.0  (fetch nativo disponível)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5.0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@solana/web3.js</w:t>
            </w:r>
          </w:p>
        </w:tc>
        <w:tc>
          <w:tcPr>
            <w:tcW w:type="dxa" w:w="6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 1.91.0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tweetnacl</w:t>
            </w:r>
          </w:p>
        </w:tc>
        <w:tc>
          <w:tcPr>
            <w:tcW w:type="dxa" w:w="6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1.x (Ed25519 puro em JS)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bs58</w:t>
            </w:r>
          </w:p>
        </w:tc>
        <w:tc>
          <w:tcPr>
            <w:tcW w:type="dxa" w:w="6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 (encode/decode Base58)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Estrutura de arquivos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x402-shield/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index.js          ← servidor Express + proxy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package.json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x402-client-sdk/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x402-client-sdk.ts  ← X402Provider + X402BudgetExceededError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tsconfig.json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package.json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Para testar localmente: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test-agent.ts     ← script de smoke test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Variáveis de ambiente do 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43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 do servidor Express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REAL_RPC_URL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https://api.mainnet-beta.solana.com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do nó RPC real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PAYMENT_DESTINATION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SeuEnderecoSolanaAqui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Carteira que recebe as taxas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RPC_LOAD_THRESHOLD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0.75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Carga acima da qual o 402 é ativado (0–1)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REQUESTS_PER_IP_LIMIT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Requisições/minuto por IP antes do desafio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BASE_PRICE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1000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 mínimo em micro-lamports</w:t>
            </w:r>
          </w:p>
        </w:tc>
      </w:tr>
      <w:tr>
        <w:tc>
          <w:tcPr>
            <w:tcW w:type="dxa" w:w="28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MAX_PRICE</w:t>
            </w:r>
          </w:p>
        </w:tc>
        <w:tc>
          <w:tcPr>
            <w:tcW w:type="dxa" w:w="2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50000</w:t>
            </w:r>
          </w:p>
        </w:tc>
        <w:tc>
          <w:tcPr>
            <w:tcW w:type="dxa" w:w="4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Preço máximo em micro-lamports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3 — x402-Shield em Detalhe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Fluxo de decisão do middleware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requisição que chega ao endpoint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/rpc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passa pelo middleware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x402Shield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antes de ser encaminhada ao nó real. A lógica é: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Lê a carga atual do nó via getRpcLoad() e conta as requisições do IP no janelão.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carga &gt; threshold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OU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IP ultrapassou o limite → inicia o desafio.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 se a requisição já carrega o header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Authorization: x402 ...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sim, verifica assinatura + nonce + saldo no escrow.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tudo válido → chama next() e encaminha ao RPC. Se não → retorna 402.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A7517" w:sz="4"/>
          <w:left w:val="single" w:color="BA7517" w:sz="16"/>
          <w:bottom w:val="single" w:color="BA7517" w:sz="4"/>
          <w:right w:val="single" w:color="BA751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⚠️  Atenção no MVP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função getRpcLoad() retorna um valor aleatório entre 0.6 e 1.0 para fins de demonstração. Em produção, substitua por uma leitura real das métricas do nó (CPU, memória, fila de requisições).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Estrutura do desafio 402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Shield decide desafiar uma requisição, retorna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HTTP 402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 os seguintes headers customizados: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24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exemplo</w:t>
            </w:r>
          </w:p>
        </w:tc>
        <w:tc>
          <w:tcPr>
            <w:tcW w:type="dxa" w:w="39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X-x402-Status</w:t>
            </w:r>
          </w:p>
        </w:tc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challenged</w:t>
            </w:r>
          </w:p>
        </w:tc>
        <w:tc>
          <w:tcPr>
            <w:tcW w:type="dxa" w:w="39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Indica que o cliente precisa pagar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X-x402-Payment-Destination</w:t>
            </w:r>
          </w:p>
        </w:tc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&lt;SOL_ADDRESS&gt;</w:t>
            </w:r>
          </w:p>
        </w:tc>
        <w:tc>
          <w:tcPr>
            <w:tcW w:type="dxa" w:w="39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Carteira destino do pagamento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X-x402-Amount</w:t>
            </w:r>
          </w:p>
        </w:tc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&lt;MICRO_LAMPORTS&gt;</w:t>
            </w:r>
          </w:p>
        </w:tc>
        <w:tc>
          <w:tcPr>
            <w:tcW w:type="dxa" w:w="39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Valor calculado dinamicamente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X-x402-Nonce</w:t>
            </w:r>
          </w:p>
        </w:tc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&lt;UUID_HEX&gt;</w:t>
            </w:r>
          </w:p>
        </w:tc>
        <w:tc>
          <w:tcPr>
            <w:tcW w:type="dxa" w:w="39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único para anti-replay</w:t>
            </w:r>
          </w:p>
        </w:tc>
      </w:tr>
      <w:tr>
        <w:tc>
          <w:tcPr>
            <w:tcW w:type="dxa" w:w="3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X-x402-Nonce-TTL</w:t>
            </w:r>
          </w:p>
        </w:tc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39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Validade do nonce em segundos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body da resposta 402 é um JSON com as mesmas informações mais uma mensagem de instrução: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"error": "Payment Required",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"code": 402,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"message": "RPC node under load. Pay priority fee to proceed.",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"payment":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"destination": "YourSolAddressHere",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"amount_micro_lamports": 3750,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"nonce": "a1b2c3d4e5f6...",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"ttl_seconds": 30,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"instructions": "Sign the payload and retry with: Authorization: x402 &lt;sig&gt;.&lt;pubkey&gt;.&lt;msg&gt;"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Cálculo de preço dinâmico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preço não é fixo — ele escala proporcionalmente conforme a carga ultrapassa o threshold: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Se load = 0.90 e threshold = 0.75: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ratio = (0.90 - 0.75) / (1.00 - 0.75) = 0.60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price = 1000 + 0.60 * (50000 - 1000) = 30400 µL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function calcDynamicPrice(load)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const ratio = Math.min(1, Math.max(0,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(load - CONFIG.RPC_LOAD_THRESHOLD) / (1 - CONFIG.RPC_LOAD_THRESHOLD)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));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return Math.round(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CONFIG.BASE_PRICE_MICRO_LAMPORTS +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ratio * (CONFIG.MAX_PRICE_MICRO_LAMPORTS - CONFIG.BASE_PRICE_MICRO_LAMPORTS)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Sistema de Nonce anti-replay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desafio gera um nonce único de 32 caracteres hexadecimais armazenado com TTL de 30 segundos. O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verifyX402Authorization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verifica três condições antes de aceitar um pagamento: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Nonce existe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store e não expirou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Nonce não foi usado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marcado como used=true na primeira validação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Saldo no escrow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é suficiente para cobrir o amount solicitado</w:t>
      </w:r>
    </w:p>
    <w:tbl>
      <w:tblPr>
        <w:tblW w:type="dxa" w:w="9360"/>
        <w:tblBorders>
          <w:top w:val="single" w:color="0F6E56" w:sz="4"/>
          <w:left w:val="single" w:color="0F6E56" w:sz="16"/>
          <w:bottom w:val="single" w:color="0F6E56" w:sz="4"/>
          <w:right w:val="single" w:color="0F6E5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🔒  Segurança do MVP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 nonce garante que a mesma assinatura não pode ser reutilizada em outra requisição. Sem ele, um agente poderia capturar o header Authorization de uma requisição e replicá-lo indefinidamente.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4 — x402-Client-SDK em Detalhe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Inicialização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X402Provider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estende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Connection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 Solana e aceita as mesmas opções, mais a configuração x402: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import { Keypair } from "@solana/web3.js";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import { X402Provider } from "./x402-client-sdk";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agentKeypair = Keypair.fromSecretKey(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Uint8Array.from(JSON.parse(process.env.AGENT_KEYPAIR!))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rpc = new X402Provider(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"http://localhost:3000/rpc",  // endereço do Shield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agentKeypair,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priorityBudget: 5_000,       // máximo de 5.000 µL por requisição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settlementMode: "offchain",  // zero-latência (MVP)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onChallenge: (challenge) =&gt;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// Retorne false para recusar o pagamento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return challenge.amount_micro_lamports &lt;= 5_000;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},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onPayment: ({ nonce, amount, pubkey }) =&gt;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console.log(`Pago ${amount} µL — nonce: ${nonce}`);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},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);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Uso idêntico ao Connection padrão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inicializar o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X402Provider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todos os métodos da Solana funcionam normalmente. A negociação 402 é completamente transparente: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Tudo funciona igual ao @solana/web3.js padrão: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accountInfo = await rpc.getAccountInfo(publicKey);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balance = await rpc.getBalance(publicKey);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slot = await rpc.getSlot();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txSignature = await rpc.sendTransaction(tx, signers);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Ou via método genérico para qualquer método JSON-RPC: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result = await rpc.request("getRecentBlockhash", []);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Formato do token de autorização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SDK paga a taxa, ele assina um payload JSON com a chave Ed25519 do agente e codifica tudo em Base58: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7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2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Payload (message)</w:t>
            </w:r>
          </w:p>
        </w:tc>
        <w:tc>
          <w:tcPr>
            <w:tcW w:type="dxa" w:w="37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JSON.stringify({ nonce, pubkey, amount, destination })</w:t>
            </w:r>
          </w:p>
        </w:tc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que é assinado</w:t>
            </w:r>
          </w:p>
        </w:tc>
      </w:tr>
      <w:tr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Assinatura (sig)</w:t>
            </w:r>
          </w:p>
        </w:tc>
        <w:tc>
          <w:tcPr>
            <w:tcW w:type="dxa" w:w="37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64 bytes Ed25519, Base58</w:t>
            </w:r>
          </w:p>
        </w:tc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Prova criptográfica</w:t>
            </w:r>
          </w:p>
        </w:tc>
      </w:tr>
      <w:tr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Pubkey</w:t>
            </w:r>
          </w:p>
        </w:tc>
        <w:tc>
          <w:tcPr>
            <w:tcW w:type="dxa" w:w="37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32 bytes, Base58</w:t>
            </w:r>
          </w:p>
        </w:tc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Identidade do agente</w:t>
            </w:r>
          </w:p>
        </w:tc>
      </w:tr>
      <w:tr>
        <w:tc>
          <w:tcPr>
            <w:tcW w:type="dxa" w:w="24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final</w:t>
            </w:r>
          </w:p>
        </w:tc>
        <w:tc>
          <w:tcPr>
            <w:tcW w:type="dxa" w:w="37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x402 &lt;sig&gt;.&lt;pubkey&gt;.&lt;msg&gt;</w:t>
            </w:r>
          </w:p>
        </w:tc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Enviado no retry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Gerenciando o orçamento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o Shield cobrar mais do que o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priorityBudget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configurado, o SDK lança um erro tipado em vez de pagar: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import { X402BudgetExceededError } from "./x402-client-sdk";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try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const info = await rpc.getAccountInfo(publicKey);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 catch (err)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if (err instanceof X402BudgetExceededError)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console.log(`Shield pediu ${err.requested} µL, budget é ${err.budget} µL`);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// Decidir: aumentar budget, aguardar, ou usar outro RPC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Depositando saldo no escrow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modo offchain, o agente precisa ter saldo pré-depositado no Shield antes de fazer requisições. No MVP isso é feito via endpoint HTTP: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Deposita 1.000.000 micro-lamports (= 1.000 lamports) no escrow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novoSaldo = await rpc.depositEscrow("http://localhost:3000", 1_000_000);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console.log(`Saldo no escrow: ${novoSaldo} µL`);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// Consulta saldo atual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const saldo = await rpc.getEscrowBalance("http://localhost:3000");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185FA5" w:sz="4"/>
          <w:left w:val="single" w:color="185FA5" w:sz="16"/>
          <w:bottom w:val="single" w:color="185FA5" w:sz="4"/>
          <w:right w:val="single" w:color="185FA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D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📌  Produção vs. MVP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MVP o escrow é um Map em memória — reiniciar o servidor zera os saldos. Em produção, substitua por um programa Anchor on-chain ou Redis persistente com verificação de transação.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5 — Rodando o MVP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Passo 1: Subir o Shield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cd x402-shield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Configure as variáveis de ambiente: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export REAL_RPC_URL=https://api.devnet.solana.com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export PAYMENT_DESTINATION=SeuEnderecoSolanaAqui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export RPC_LOAD_THRESHOLD=0.5  # 50% — desafia mais fácil para testar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Rode: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node index.js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Deve aparecer: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╔═══════════════════════════════════╗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║     x402-Shield  v0.1.0  (MVP)   ║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╚═══════════════════════════════════╝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Passo 2: Testar o health check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curl http://localhost:3000/health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Resposta esperada: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{ "status": "ok", "load": "0.82", "threshold": 0.5, "nonces_active": 0 }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Passo 3: Testar o desafio 402 diretamente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curl -X POST http://localhost:3000/rpc \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-H "Content-Type: application/json" \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-d '{"jsonrpc":"2.0","id":1,"method":"getSlot","params":[]}'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Resposta esperada (sem pagamento):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HTTP/1.1 402 Payment Required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X-x402-Status: challenged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X-x402-Amount: 18000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X-x402-Nonce: a1b2c3d4...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Passo 4: Criar o agente de teste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o arquivo </w:t>
      </w:r>
      <w:r>
        <w:rPr>
          <w:rFonts w:ascii="Courier New" w:cs="Courier New" w:eastAsia="Courier New" w:hAnsi="Courier New"/>
          <w:color w:val="5B4FD4"/>
          <w:sz w:val="20"/>
          <w:szCs w:val="20"/>
        </w:rPr>
        <w:t xml:space="preserve">test-agent.ts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 diretório raiz: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import { Keypair } from "@solana/web3.js";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import { X402Provider } from "./x402-client-sdk/x402-client-sdk";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async function main()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const keypair = Keypair.generate();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console.log(`Agente: ${keypair.publicKey.toBase58()}`);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const rpc = new X402Provider("http://localhost:3000/rpc", keypair, {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priorityBudget: 50_000,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settlementMode: "offchain",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onChallenge: (c) =&gt; { console.log(`Desafio: ${c.amount_micro_lamports} µL`); return true; },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onPayment: (p) =&gt; console.log(`Pago: ${p.amount} µL`),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Deposita saldo no escrow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await rpc.depositEscrow("http://localhost:3000", 1_000_000);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// Faz uma requisição — a negociação acontece automaticamente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const slot = await rpc.getSlot();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console.log(`Slot atual: ${slot}`);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}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main().catch(console.error);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/>
        <w:ind w:left="240"/>
      </w:pPr>
      <w:r>
        <w:rPr>
          <w:sz w:val="8"/>
          <w:szCs w:val="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Execute com ts-node: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npx ts-node test-agent.ts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Saída esperada: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Agente: 7xK3...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Desafio: 18000 µL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Pago: 18000 µL</w:t>
      </w:r>
    </w:p>
    <w:p>
      <w:pPr>
        <w:shd w:fill="1E1E2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Slot atual: 289471923</w:t>
      </w:r>
    </w:p>
    <w:p>
      <w:pPr>
        <w:shd w:fill="1E1E2E" w:val="clear"/>
        <w:spacing w:after="200" w:before="0"/>
        <w:ind w:left="240"/>
      </w:pPr>
      <w:r>
        <w:rPr>
          <w:sz w:val="8"/>
          <w:szCs w:val="8"/>
        </w:rPr>
        <w:t xml:space="preserve">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0F6E56" w:sz="4"/>
          <w:left w:val="single" w:color="0F6E56" w:sz="16"/>
          <w:bottom w:val="single" w:color="0F6E56" w:sz="4"/>
          <w:right w:val="single" w:color="0F6E5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✅  MVP funcionando!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você viu a linha 'Slot atual: ...' sem erros, o protocolo x402 está operacional de ponta a ponta. O agente negociou automaticamente o pagamento de prioridade sem nenhuma intervenção manual.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6 — Erros Comuns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61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e solução</w:t>
            </w:r>
          </w:p>
        </w:tc>
      </w:tr>
      <w:tr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Erro: "Unknown or expired nonce"</w:t>
            </w:r>
          </w:p>
        </w:tc>
        <w:tc>
          <w:tcPr>
            <w:tcW w:type="dxa" w:w="61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agente demorou mais de 30s para responder ao desafio. Reduza a latência entre receber o 402 e enviar o Authorization.</w:t>
            </w:r>
          </w:p>
        </w:tc>
      </w:tr>
      <w:tr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Erro: "Nonce already used"</w:t>
            </w:r>
          </w:p>
        </w:tc>
        <w:tc>
          <w:tcPr>
            <w:tcW w:type="dxa" w:w="61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mesmo token Authorization foi enviado duas vezes. Certifique-se de que o SDK não faz retry automático sem buscar um novo nonce.</w:t>
            </w:r>
          </w:p>
        </w:tc>
      </w:tr>
      <w:tr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Erro: "Insufficient escrow balance"</w:t>
            </w:r>
          </w:p>
        </w:tc>
        <w:tc>
          <w:tcPr>
            <w:tcW w:type="dxa" w:w="61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agente não depositou saldo suficiente. Chame depositEscrow() antes de iniciar as requisições.</w:t>
            </w:r>
          </w:p>
        </w:tc>
      </w:tr>
      <w:tr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Erro: "Pubkey mismatch"</w:t>
            </w:r>
          </w:p>
        </w:tc>
        <w:tc>
          <w:tcPr>
            <w:tcW w:type="dxa" w:w="61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pubkey no payload não corresponde ao pubkey que assinou. Verifique que o mesmo keypair é usado em toda a cadeia.</w:t>
            </w:r>
          </w:p>
        </w:tc>
      </w:tr>
      <w:tr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Erro: "Invalid signature"</w:t>
            </w:r>
          </w:p>
        </w:tc>
        <w:tc>
          <w:tcPr>
            <w:tcW w:type="dxa" w:w="61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assinatura Ed25519 falhou. Verifique que o messageBytes é exatamente o mesmo texto que foi assinado (encoding UTF-8).</w:t>
            </w:r>
          </w:p>
        </w:tc>
      </w:tr>
      <w:tr>
        <w:tc>
          <w:tcPr>
            <w:tcW w:type="dxa" w:w="32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Shield retorna 502 Bad Gateway</w:t>
            </w:r>
          </w:p>
        </w:tc>
        <w:tc>
          <w:tcPr>
            <w:tcW w:type="dxa" w:w="61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REAL_RPC_URL está inacessível ou com timeout. Verifique a conectividade com a variável de ambiente.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5B4FD4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7 — Roadmap: Semana 1 → Produção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5B4FD4" w:sz="4"/>
              <w:left w:val="single" w:color="5B4FD4" w:sz="4"/>
              <w:bottom w:val="single" w:color="5B4FD4" w:sz="4"/>
              <w:right w:val="single" w:color="5B4FD4" w:sz="4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 1</w:t>
            </w:r>
          </w:p>
        </w:tc>
        <w:tc>
          <w:tcPr>
            <w:tcW w:type="dxa" w:w="7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Shield + SDK off-chain. Escrow em memória. getRpcLoad() sintético. Smoke test manual.</w:t>
            </w:r>
          </w:p>
        </w:tc>
      </w:tr>
      <w:tr>
        <w:tc>
          <w:tcPr>
            <w:tcW w:type="dxa" w:w="2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 2</w:t>
            </w:r>
          </w:p>
        </w:tc>
        <w:tc>
          <w:tcPr>
            <w:tcW w:type="dxa" w:w="7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getRpcLoad() real (leitura de métricas do nó). Escrow no Redis com persistência. Logs estruturados (pino).</w:t>
            </w:r>
          </w:p>
        </w:tc>
      </w:tr>
      <w:tr>
        <w:tc>
          <w:tcPr>
            <w:tcW w:type="dxa" w:w="2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Semana 3</w:t>
            </w:r>
          </w:p>
        </w:tc>
        <w:tc>
          <w:tcPr>
            <w:tcW w:type="dxa" w:w="7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de monitoramento. Testes de carga (k6). Primeira integração com agente real.</w:t>
            </w:r>
          </w:p>
        </w:tc>
      </w:tr>
      <w:tr>
        <w:tc>
          <w:tcPr>
            <w:tcW w:type="dxa" w:w="2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Mês 2</w:t>
            </w:r>
          </w:p>
        </w:tc>
        <w:tc>
          <w:tcPr>
            <w:tcW w:type="dxa" w:w="7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4F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Priority-Gateway como programa Anchor on-chain. State Channels para alto volume. SDK publicado no npm.</w:t>
            </w:r>
          </w:p>
        </w:tc>
      </w:tr>
      <w:tr>
        <w:tc>
          <w:tcPr>
            <w:tcW w:type="dxa" w:w="200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Mês 3</w:t>
            </w:r>
          </w:p>
        </w:tc>
        <w:tc>
          <w:tcPr>
            <w:tcW w:type="dxa" w:w="7360"/>
            <w:tcBorders>
              <w:top w:val="single" w:color="DDDBCE" w:sz="4"/>
              <w:left w:val="single" w:color="DDDBCE" w:sz="4"/>
              <w:bottom w:val="single" w:color="DDDBCE" w:sz="4"/>
              <w:right w:val="single" w:color="DDDBC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Multi-nó (Shield roteia para o nó menos carregado). Modelo de reputação por pubkey. Auditoria de segurança.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444441"/>
          <w:sz w:val="26"/>
          <w:szCs w:val="26"/>
        </w:rPr>
        <w:t xml:space="preserve">Substituições críticas para produção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getRpcLoad()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leia métricas reais do nó — CPU, memória, tamanho da fila de requisições JSON-RPC.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nonceStore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migre para Redis com TTL nativo (SETEX). Nunca use Map em memória em produção distribuída.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escrowBalances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implemente um programa Anchor que aceita depósitos on-chain e expõe uma instrução de saque.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Modo onchain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para agentes sem escrow pré-depositado, o SDK já suporta enviar um SystemProgram.transfer real.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HTTPS obrigatório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o header Authorization carrega assinaturas criptográficas — nunca rode em HTTP puro em produção.</w:t>
      </w:r>
    </w:p>
    <w:p>
      <w:pPr>
        <w:spacing w:after="80"/>
      </w:pPr>
      <w:r>
        <w:t xml:space="preserve"/>
      </w:r>
    </w:p>
    <w:p>
      <w:pPr>
        <w:pBdr>
          <w:top w:val="single" w:color="DDDBCE" w:sz="4" w:space="12"/>
        </w:pBdr>
        <w:spacing w:before="400"/>
        <w:jc w:val="center"/>
      </w:pPr>
      <w:r>
        <w:rPr>
          <w:rFonts w:ascii="Arial" w:cs="Arial" w:eastAsia="Arial" w:hAnsi="Arial"/>
          <w:color w:val="DDDBCE"/>
          <w:sz w:val="18"/>
          <w:szCs w:val="18"/>
        </w:rPr>
        <w:t xml:space="preserve">x402 Priority Protocol  •  MVP v0.1.0  •  Guia de Implementação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BCE" w:sz="4" w:space="4"/>
      </w:pBdr>
      <w:tabs>
        <w:tab w:val="right" w:pos="9360"/>
      </w:tabs>
    </w:pPr>
    <w:r>
      <w:rPr>
        <w:rFonts w:ascii="Arial" w:cs="Arial" w:eastAsia="Arial" w:hAnsi="Arial"/>
        <w:color w:val="444441"/>
        <w:sz w:val="18"/>
        <w:szCs w:val="18"/>
      </w:rPr>
      <w:t xml:space="preserve">Confidencial — MVP v0.1.0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1"/>
        <w:sz w:val="18"/>
        <w:szCs w:val="18"/>
      </w:rPr>
      <w:t xml:space="preserve"> /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D4" w:sz="4" w:space="4"/>
      </w:pBdr>
    </w:pPr>
    <w:r>
      <w:rPr>
        <w:rFonts w:ascii="Arial" w:cs="Arial" w:eastAsia="Arial" w:hAnsi="Arial"/>
        <w:b/>
        <w:bCs/>
        <w:color w:val="5B4FD4"/>
        <w:sz w:val="18"/>
        <w:szCs w:val="18"/>
      </w:rPr>
      <w:t xml:space="preserve">x402 Priority Protocol</w:t>
    </w:r>
    <w:r>
      <w:rPr>
        <w:rFonts w:ascii="Arial" w:cs="Arial" w:eastAsia="Arial" w:hAnsi="Arial"/>
        <w:color w:val="444441"/>
        <w:sz w:val="18"/>
        <w:szCs w:val="18"/>
      </w:rPr>
      <w:t xml:space="preserve">   |   Guia de Implementação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5B4F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4444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2026-04-23T20:38:54.560Z</dcterms:created>
  <dcterms:modified xsi:type="dcterms:W3CDTF">2026-04-23T20:38:54.561Z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