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PREFEITURA MUNICIPAL DE PARACATU – MG</w:t>
      </w:r>
    </w:p>
    <w:p>
      <w:pPr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E. M. CACILDA CAETANO DE SOUZA</w:t>
      </w:r>
    </w:p>
    <w:p>
      <w:pPr>
        <w:spacing w:after="600"/>
        <w:jc w:val="center"/>
      </w:pPr>
      <w:r>
        <w:rPr>
          <w:rFonts w:ascii="Arial" w:cs="Arial" w:eastAsia="Arial" w:hAnsi="Arial"/>
          <w:sz w:val="22"/>
          <w:szCs w:val="22"/>
        </w:rPr>
        <w:t xml:space="preserve">Educação de Jovens e Adultos – EJA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PROJETO INTERDISCIPLINAR</w:t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RAÍZES QUE FALAM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Estudantes da EJA como protagonistas da cultura afro-brasileira na escola</w:t>
      </w:r>
    </w:p>
    <w:p>
      <w:pPr>
        <w:spacing w:after="400"/>
        <w:jc w:val="center"/>
      </w:pPr>
      <w:r>
        <w:rPr>
          <w:rFonts w:ascii="Arial" w:cs="Arial" w:eastAsia="Arial" w:hAnsi="Arial"/>
          <w:sz w:val="22"/>
          <w:szCs w:val="22"/>
        </w:rPr>
        <w:t xml:space="preserve">Arte • Língua Portuguesa • História  |  Lei nº 10.639/2003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300" w:hRule="exact"/>
        </w:trP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7F7F7F"/>
                <w:sz w:val="20"/>
                <w:szCs w:val="20"/>
              </w:rPr>
              <w:t xml:space="preserve">[ Foto de capa: estudantes com as máscaras produzidas na oficina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6A6A6"/>
                <w:sz w:val="16"/>
                <w:szCs w:val="16"/>
              </w:rPr>
              <w:t xml:space="preserve">Clique aqui e use Inserir &gt; Imagens</w:t>
            </w:r>
          </w:p>
        </w:tc>
      </w:tr>
    </w:tbl>
    <w:p>
      <w:pPr>
        <w:spacing w:after="4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Legenda: </w:t>
      </w:r>
      <w:r>
        <w:rPr>
          <w:rFonts w:ascii="Arial" w:cs="Arial" w:eastAsia="Arial" w:hAnsi="Arial"/>
          <w:sz w:val="18"/>
          <w:szCs w:val="18"/>
        </w:rPr>
        <w:t xml:space="preserve">_______________________________________________________________________</w:t>
      </w:r>
    </w:p>
    <w:p>
      <w:pPr>
        <w:spacing w:after="2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Data: </w:t>
      </w:r>
      <w:r>
        <w:rPr>
          <w:rFonts w:ascii="Arial" w:cs="Arial" w:eastAsia="Arial" w:hAnsi="Arial"/>
          <w:sz w:val="18"/>
          <w:szCs w:val="18"/>
        </w:rPr>
        <w:t xml:space="preserve">____/____/2026    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Fotografado por: </w:t>
      </w:r>
      <w:r>
        <w:rPr>
          <w:rFonts w:ascii="Arial" w:cs="Arial" w:eastAsia="Arial" w:hAnsi="Arial"/>
          <w:sz w:val="18"/>
          <w:szCs w:val="18"/>
        </w:rPr>
        <w:t xml:space="preserve">________________________________________</w:t>
      </w:r>
    </w:p>
    <w:p>
      <w:pPr>
        <w:spacing w:before="400"/>
        <w:jc w:val="center"/>
      </w:pPr>
      <w:r>
        <w:rPr>
          <w:rFonts w:ascii="Arial" w:cs="Arial" w:eastAsia="Arial" w:hAnsi="Arial"/>
          <w:sz w:val="22"/>
          <w:szCs w:val="22"/>
        </w:rPr>
        <w:t xml:space="preserve">Paracatu – MG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2026</w:t>
      </w:r>
    </w:p>
    <w:p>
      <w:r>
        <w:br w:type="pag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  <w:jc w:val="both"/>
      </w:pPr>
      <w:r>
        <w:rPr>
          <w:rFonts w:ascii="Arial" w:cs="Arial" w:eastAsia="Arial" w:hAnsi="Arial"/>
          <w:i/>
          <w:iCs/>
          <w:color w:val="7F7F7F"/>
          <w:sz w:val="18"/>
          <w:szCs w:val="18"/>
        </w:rPr>
        <w:t xml:space="preserve">Se o sumário aparecer vazio, clique com o botão direito sobre ele e escolha “Atualizar campo”.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Identificação do projeto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Título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RAÍZES QUE FALAM – Estudantes da EJA como protagonistas da cultura afro-brasileira na escola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Escola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E. M. Cacilda Caetano de Souza – Paracatu/MG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Modalidade / público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Educação de Jovens e Adultos (EJA) – Ciclos (1º ao 4º período)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Componentes curriculares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Arte, Língua Portuguesa e História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Professor de História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Flávio Alexandre dos Santos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Professor(a) de Arte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_____________________________________________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Professor(a) de Língua Portuguesa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_____________________________________________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Período de execução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____/____/2026 a ____/____/2026 (3º trimestre)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Carga horária prevista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Aproximadamente 8 horas-aula, distribuídas em 3 encontros e na culminância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Base legal central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nº 10.639/2003 (arts. 26-A e 79-B da LDB, Lei nº 9.394/1996)</w:t>
            </w:r>
          </w:p>
        </w:tc>
      </w:tr>
    </w:tbl>
    <w:p>
      <w:r>
        <w:rPr>
          <w:rFonts w:ascii="Arial" w:cs="Arial" w:eastAsia="Arial" w:hAnsi="Arial"/>
        </w:rP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2. Apresentação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O projeto “Raízes que Falam” coloca os estudantes da EJA no centro do estudo das matrizes culturais africanas e afro-brasileiras. Em vez de apenas receberem informações, eles produzem objetos artísticos, conduzem conversas, compartilham memórias de vida e de comunidade, analisam um filme e transformam o que aprenderam em textos, exposição e debate para a escola.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A proposta articula três componentes curriculares. A Arte trabalha a produção e a leitura de máscaras africanas como objetos culturais com função social e religiosa. A História situa a África como continente de sociedades complexas, discute a escravidão, suas consequências e as políticas de ação afirmativa. A Língua Portuguesa desenvolve a oralidade argumentativa, a escuta respeitosa e a produção escrita.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O percurso é composto por três momentos já definidos: (1) oficina de confecção de máscaras africanas; (2) roda de conversa sobre as consequências da escravidão; (3) momento fílmico com “O Menino que Descobriu o Vento” (2019), seguido de debate, produção textual e exposição dos trabalhos.</w:t>
      </w:r>
    </w:p>
    <w:p>
      <w:pPr>
        <w:pStyle w:val="Heading1"/>
      </w:pPr>
      <w:r>
        <w:rPr>
          <w:rFonts w:ascii="Arial" w:cs="Arial" w:eastAsia="Arial" w:hAnsi="Arial"/>
        </w:rPr>
        <w:t xml:space="preserve">3. Justificativa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A Lei nº 10.639/2003 incluiu na LDB a obrigatoriedade do ensino de História e Cultura Afro-Brasileira, com o estudo da História da África e dos africanos, da luta dos negros no Brasil, da cultura negra brasileira e do negro na formação da sociedade nacional. A mesma lei determina que esses conteúdos sejam trabalhados em todo o currículo, “em especial nas áreas de Educação Artística e de Literatura e História Brasileiras” – exatamente os três componentes que se unem neste projeto. Em 2008, a Lei nº 11.645 ampliou o art. 26-A para incluir também a história e a cultura dos povos indígenas.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Na EJA, o tema tem sentido particular. Muitos estudantes trazem experiências de trabalho, de migração, de fé e de enfrentamento de desigualdades que dialogam diretamente com a história da população negra no Brasil. Tratar esses saberes como conhecimento legítimo fortalece a autoestima, o sentimento de pertencimento e a permanência escolar, além de combater o racismo e a intolerância religiosa a partir da informação e do diálogo.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O projeto também responde às Diretrizes Curriculares Nacionais para a Educação das Relações Étnico-Raciais (Parecer CNE/CP nº 3/2004 e Resolução CNE/CP nº 1/2004), que orientam a valorização da história e da cultura afro-brasileira e africana e a educação para relações étnico-raciais positivas.</w:t>
      </w:r>
    </w:p>
    <w:p>
      <w:pPr>
        <w:pStyle w:val="Heading1"/>
      </w:pPr>
      <w:r>
        <w:rPr>
          <w:rFonts w:ascii="Arial" w:cs="Arial" w:eastAsia="Arial" w:hAnsi="Arial"/>
        </w:rPr>
        <w:t xml:space="preserve">4. Fundamentação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Norma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estabelece e como se relaciona ao projeto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Constituição Federal de 1988 – art. 5º, VI e XLII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Garante a liberdade de consciência e de crença e o livre exercício dos cultos religiosos (inciso VI); define a prática do racismo como crime inafiançável e imprescritível (inciso XLII).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nº 9.394/1996 (LDB) – arts. 26-A e 79-B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Incluídos pela Lei nº 10.639/2003: obrigatoriedade do ensino de História e Cultura Afro-Brasileira e inclusão do dia 20 de novembro no calendário escolar como “Dia Nacional da Consciência Negra”.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nº 10.639, de 9 de janeiro de 2003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que fundamenta o projeto. Determina o estudo da História da África e dos africanos, da luta dos negros no Brasil e da cultura negra brasileira em todo o currículo.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nº 11.645, de 10 de março de 2008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Dá nova redação ao art. 26-A, incluindo a história e a cultura dos povos indígenas.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Parecer CNE/CP nº 3/2004 e Resolução CNE/CP nº 1/2004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Diretrizes Curriculares Nacionais para a Educação das Relações Étnico-Raciais e para o Ensino de História e Cultura Afro-Brasileira e Africana.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nº 12.288, de 20 de julho de 2010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Estatuto da Igualdade Racial: define ações afirmativas e trata da garantia do direito à liberdade de consciência e de crença e ao livre exercício dos cultos de matriz africana.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nº 12.711, de 29 de agosto de 2012 (atualizada pela Lei nº 14.723/2023)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Reserva de vagas (cotas) nas universidades e institutos federais, com critérios sociais e étnico-raciais. Base para discutir ações afirmativas na roda de conversa.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STF – ADPF 186 (julgada em 2012)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Supremo Tribunal Federal declarou constitucional a política de cotas étnico-raciais para ingresso em universidade pública.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nº 7.716/1989 e Lei nº 14.532/2023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Definem os crimes resultantes de preconceito de raça ou de cor; a Lei nº 14.532/2023 tipificou a injúria racial como crime de racismo.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nº 11.635, de 27 de dezembro de 2007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Institui o dia 21 de janeiro como Dia Nacional de Combate à Intolerância Religiosa.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nº 14.759, de 21 de dezembro de 2023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Declara feriado nacional o Dia Nacional de Zumbi e da Consciência Negra (20 de novembro).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Resolução CNE/CEB nº 1/2021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Diretrizes Operacionais para a EJA, incluindo seu alinhamento à BNCC.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nº 13.709/2018 (LGPD)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de dados pessoais. Fundamenta o termo de autorização de uso de imagem (Anexo C).</w:t>
            </w:r>
          </w:p>
        </w:tc>
      </w:tr>
    </w:tbl>
    <w:p>
      <w:pPr>
        <w:spacing w:after="120" w:before="120"/>
        <w:jc w:val="both"/>
      </w:pPr>
      <w:r>
        <w:rPr>
          <w:rFonts w:ascii="Arial" w:cs="Arial" w:eastAsia="Arial" w:hAnsi="Arial"/>
          <w:b/>
          <w:bCs/>
        </w:rPr>
        <w:t xml:space="preserve">Observação: </w:t>
      </w:r>
      <w:r>
        <w:rPr>
          <w:rFonts w:ascii="Arial" w:cs="Arial" w:eastAsia="Arial" w:hAnsi="Arial"/>
          <w:i/>
          <w:iCs/>
        </w:rPr>
        <w:t xml:space="preserve">conferir o texto atualizado de cada norma no Portal da Legislação (planalto.gov.br) antes de citá-las em documentos oficiais da escola.</w:t>
      </w:r>
    </w:p>
    <w:p>
      <w:pPr>
        <w:pStyle w:val="Heading1"/>
      </w:pPr>
      <w:r>
        <w:rPr>
          <w:rFonts w:ascii="Arial" w:cs="Arial" w:eastAsia="Arial" w:hAnsi="Arial"/>
        </w:rPr>
        <w:t xml:space="preserve">5. Objetivos</w:t>
      </w:r>
    </w:p>
    <w:p>
      <w:pPr>
        <w:pStyle w:val="Heading2"/>
      </w:pPr>
      <w:r>
        <w:rPr>
          <w:rFonts w:ascii="Arial" w:cs="Arial" w:eastAsia="Arial" w:hAnsi="Arial"/>
        </w:rPr>
        <w:t xml:space="preserve">5.1 Objetivo geral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Promover o protagonismo dos estudantes da EJA no estudo, na produção e na divulgação de conhecimentos sobre a História da África, as matrizes culturais africanas e afro-brasileiras, as consequências da escravidão, as ações afirmativas e as religiões de matriz africana, em cumprimento à Lei nº 10.639/2003 e na perspectiva da educação antirracista.</w:t>
      </w:r>
    </w:p>
    <w:p>
      <w:pPr>
        <w:pStyle w:val="Heading2"/>
      </w:pPr>
      <w:r>
        <w:rPr>
          <w:rFonts w:ascii="Arial" w:cs="Arial" w:eastAsia="Arial" w:hAnsi="Arial"/>
        </w:rPr>
        <w:t xml:space="preserve">5.2 Objetivos específicos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Reconhecer a África como continente diverso, com sociedades, línguas, saberes, tecnologias e expressões artísticas próprias, superando a ideia de uma “história única”.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Compreender as máscaras africanas como objetos culturais ligados a rituais, à memória dos ancestrais, à vida comunitária e à religiosidade, e não apenas como objetos decorativos.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Produzir máscaras inspiradas em tradições de povos africanos específicos, identificando a origem, a função e os significados de cada referência.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Relacionar a escravidão e o pós-abolição às desigualdades raciais que permanecem na sociedade brasileira atual.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Discutir a finalidade das ações afirmativas, com base na legislação e em argumentos fundamentados.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Conhecer as religiões de matriz africana como patrimônio cultural brasileiro e combater a intolerância religiosa, respeitando a liberdade de crença de todos.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Desenvolver a oralidade argumentativa, a escuta respeitosa e a produção de textos (relato, resenha e carta aberta).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Organizar e apresentar à comunidade escolar os resultados do projeto, com os estudantes como mediadores.</w:t>
      </w:r>
    </w:p>
    <w:p>
      <w:pPr>
        <w:pStyle w:val="Heading1"/>
      </w:pPr>
      <w:r>
        <w:rPr>
          <w:rFonts w:ascii="Arial" w:cs="Arial" w:eastAsia="Arial" w:hAnsi="Arial"/>
        </w:rPr>
        <w:t xml:space="preserve">6. Habilidades da BNCC mobilizadas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</w:rPr>
        <w:t xml:space="preserve">Nota sobre a EJA: </w:t>
      </w:r>
      <w:r>
        <w:rPr>
          <w:rFonts w:ascii="Arial" w:cs="Arial" w:eastAsia="Arial" w:hAnsi="Arial"/>
        </w:rPr>
        <w:t xml:space="preserve">a BNCC organiza as habilidades por ano do Ensino Fundamental e não traz um quadro próprio para a EJA. A Resolução CNE/CEB nº 1/2021 orienta o alinhamento da EJA à BNCC; por isso, as habilidades abaixo, dos anos finais do Ensino Fundamental, servem de referência e devem ser ajustadas ao período/ciclo de cada turma. Os textos das habilidades foram conferidos com reproduções da BNCC; recomenda-se a conferência final no documento oficial do MEC.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50"/>
        <w:gridCol w:w="668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66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Habilidade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Arte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EF69AR05</w:t>
            </w:r>
          </w:p>
        </w:tc>
        <w:tc>
          <w:tcPr>
            <w:tcW w:type="dxa" w:w="66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Experimentar e analisar diferentes formas de expressão artística (desenho, pintura, colagem, quadrinhos, dobradura, escultura, modelagem, instalação, vídeo, fotografia, performance etc.).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Arte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EF69AR31</w:t>
            </w:r>
          </w:p>
        </w:tc>
        <w:tc>
          <w:tcPr>
            <w:tcW w:type="dxa" w:w="66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Relacionar as práticas artísticas às diferentes dimensões da vida social, cultural, política, histórica, econômica, estética e ética.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Arte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EF69AR33</w:t>
            </w:r>
          </w:p>
        </w:tc>
        <w:tc>
          <w:tcPr>
            <w:tcW w:type="dxa" w:w="66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Analisar aspectos históricos, sociais e políticos da produção artística, problematizando as narrativas eurocêntricas e as diversas categorizações da arte (arte, artesanato, folclore, design etc.).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História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EF07HI03</w:t>
            </w:r>
          </w:p>
        </w:tc>
        <w:tc>
          <w:tcPr>
            <w:tcW w:type="dxa" w:w="66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Identificar aspectos e processos específicos das sociedades africanas e americanas antes da chegada dos europeus, com destaque para as formas de organização social e o desenvolvimento de saberes e técnicas.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História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EF08HI20</w:t>
            </w:r>
          </w:p>
        </w:tc>
        <w:tc>
          <w:tcPr>
            <w:tcW w:type="dxa" w:w="66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Identificar e relacionar aspectos das estruturas sociais da atualidade com os legados da escravidão no Brasil e discutir a importância de ações afirmativas.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História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EF09HI03</w:t>
            </w:r>
          </w:p>
        </w:tc>
        <w:tc>
          <w:tcPr>
            <w:tcW w:type="dxa" w:w="66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Identificar os mecanismos de inserção dos negros na sociedade brasileira pós-abolição e avaliar os seus resultados.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História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EF09HI04</w:t>
            </w:r>
          </w:p>
        </w:tc>
        <w:tc>
          <w:tcPr>
            <w:tcW w:type="dxa" w:w="66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Discutir a importância da participação da população negra na formação econômica, política e social do Brasil.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Língua Portuguesa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EF69LP13</w:t>
            </w:r>
          </w:p>
        </w:tc>
        <w:tc>
          <w:tcPr>
            <w:tcW w:type="dxa" w:w="66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Engajar-se e contribuir com a busca de conclusões comuns relativas a problemas, temas ou questões polêmicas de interesse da turma e/ou de relevância social.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Língua Portuguesa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EF69LP15</w:t>
            </w:r>
          </w:p>
        </w:tc>
        <w:tc>
          <w:tcPr>
            <w:tcW w:type="dxa" w:w="66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Apresentar argumentos e contra-argumentos coerentes, respeitando os turnos de fala, na participação em discussões sobre temas controversos e/ou polêmicos.</w:t>
            </w:r>
          </w:p>
        </w:tc>
      </w:tr>
    </w:tbl>
    <w:p>
      <w:pPr>
        <w:spacing w:after="120" w:before="120"/>
        <w:jc w:val="both"/>
      </w:pPr>
      <w:r>
        <w:rPr>
          <w:rFonts w:ascii="Arial" w:cs="Arial" w:eastAsia="Arial" w:hAnsi="Arial"/>
          <w:b/>
          <w:bCs/>
        </w:rPr>
        <w:t xml:space="preserve">Religiões de matriz africana: </w:t>
      </w:r>
      <w:r>
        <w:rPr>
          <w:rFonts w:ascii="Arial" w:cs="Arial" w:eastAsia="Arial" w:hAnsi="Arial"/>
        </w:rPr>
        <w:t xml:space="preserve">não há, nos componentes de Arte, Língua Portuguesa e História, habilidade da BNCC dedicada especificamente a esse tema. Ele é trabalhado com base na própria Lei nº 10.639/2003 (cultura negra brasileira), nas DCN para a Educação das Relações Étnico-Raciais, no Estatuto da Igualdade Racial e na Constituição Federal (liberdade de crença), articulado às habilidades EF69AR31 e EF69AR33 (dimensão cultural e religiosa das máscaras) e EF09HI04.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</w:rPr>
        <w:t xml:space="preserve">Currículo Referência de Minas Gerais (CRMG): </w:t>
      </w:r>
      <w:r>
        <w:rPr>
          <w:rFonts w:ascii="Arial" w:cs="Arial" w:eastAsia="Arial" w:hAnsi="Arial"/>
        </w:rPr>
        <w:t xml:space="preserve">o CRMG incorpora as habilidades da BNCC; registrar aqui eventuais habilidades específicas do CRMG adotadas pela rede: ______________________________________________.</w:t>
      </w:r>
    </w:p>
    <w:p>
      <w:pPr>
        <w:pStyle w:val="Heading1"/>
      </w:pPr>
      <w:r>
        <w:rPr>
          <w:rFonts w:ascii="Arial" w:cs="Arial" w:eastAsia="Arial" w:hAnsi="Arial"/>
        </w:rPr>
        <w:t xml:space="preserve">7. Eixos temáticos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Eixo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Conteúdos e conceitos centrais</w:t>
            </w:r>
          </w:p>
        </w:tc>
      </w:tr>
      <w:t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História da África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Diversidade de povos, línguas e reinos; saberes, técnicas e expressões artísticas; crítica à visão da África como lugar “sem história”; África contemporânea (o Malaui retratado no filme, independente do domínio britânico desde 1964).</w:t>
            </w:r>
          </w:p>
        </w:tc>
      </w:tr>
      <w:t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Matrizes culturais e arte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Máscaras como objetos rituais e comunitários (exemplos: Gelede, dos iorubás – Nigéria, Benin e Togo; Pwo, dos chokwe – Angola; Ci Wara, dos bamanas – Mali; Gule Wamkulu, dos chewa – Malaui, Moçambique e Zâmbia); influência africana na arte moderna europeia e a crítica ao rótulo de “arte primitiva”.</w:t>
            </w:r>
          </w:p>
        </w:tc>
      </w:tr>
      <w:t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Escravidão e suas consequências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Tráfico atlântico; resistência (quilombos, revoltas, irmandades, compra de alforrias); abolição sem políticas de inclusão; racismo, desigualdades no trabalho, na renda, na educação e na moradia; memória e reparação.</w:t>
            </w:r>
          </w:p>
        </w:tc>
      </w:tr>
      <w:t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Ações afirmativas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Conceito de ação afirmativa (Estatuto da Igualdade Racial); cotas nas universidades federais (Lei nº 12.711/2012 e Lei nº 14.723/2023); decisão do STF na ADPF 186; argumentos e contra-argumentos presentes no debate público.</w:t>
            </w:r>
          </w:p>
        </w:tc>
      </w:tr>
      <w:t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Religiões de matriz africana</w:t>
            </w:r>
          </w:p>
        </w:tc>
        <w:tc>
          <w:tcPr>
            <w:tcW w:type="dxa" w:w="7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Candomblé, umbanda e outras tradições afro-brasileiras como patrimônio cultural; o sagrado, os ancestrais e a natureza; intolerância religiosa e racismo religioso; liberdade de crença como direito de todos (CF/88, art. 5º, VI).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8. Metodologia e protagonismo estudantil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O projeto adota metodologias ativas: oficina de criação, roda de conversa, análise de fontes, sessão de cinema comentada, produção textual e exposição. O professor atua como mediador; os estudantes assumem funções reais, definidas em comum acordo no início do projeto e registradas no quadro abaixo. As funções podem ser assumidas individualmente ou em duplas e podem mudar a cada etapa.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38"/>
        <w:gridCol w:w="240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Comissão / função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Responsabilidades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Estudantes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Pesquisa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Buscar informações sobre os povos e as máscaras escolhidas; trazer reportagens, músicas e relatos para a roda de conversa.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Mediação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Abrir e conduzir a roda de conversa e o debate pós-filme; controlar o tempo de fala e garantir o respeito aos turnos.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Memória e registro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Fotografar (com autorização), anotar falas marcantes, organizar o diário de bordo do projeto.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Curadoria e exposição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Organizar a mostra das máscaras com fichas técnicas (povo, região, função, autor da releitura).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Comunicação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Produzir convites e cartazes; apresentar o projeto às demais turmas e à comunidade.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Recepção e cinema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Preparar o espaço da exibição, distribuir o roteiro de observação e conduzir o lanche coletivo, se houver.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</w:pPr>
      <w:r>
        <w:rPr>
          <w:rFonts w:ascii="Arial" w:cs="Arial" w:eastAsia="Arial" w:hAnsi="Arial"/>
        </w:rPr>
        <w:t xml:space="preserve">Princípios para o trabalho com adultos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Partir das experiências dos estudantes: trabalho, família, migração, fé, música, culinária e lutas por direitos.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Usar linguagem adulta e respeitosa; evitar materiais infantilizados.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Oferecer diferentes meios de participação (fala, escrita, desenho, produção manual) para incluir estudantes em diferentes níveis de leitura e escrita.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Ninguém é obrigado a expor sua religião ou experiências pessoais de discriminação; a participação nesses temas é sempre voluntária.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Combinar regras de convivência no primeiro encontro: escuta, respeito às crenças, nenhum tipo de ridicularização.</w:t>
      </w:r>
    </w:p>
    <w:p>
      <w:pPr>
        <w:pStyle w:val="Heading1"/>
      </w:pPr>
      <w:r>
        <w:rPr>
          <w:rFonts w:ascii="Arial" w:cs="Arial" w:eastAsia="Arial" w:hAnsi="Arial"/>
        </w:rPr>
        <w:t xml:space="preserve">9. Cronograma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438"/>
        <w:gridCol w:w="2500"/>
        <w:gridCol w:w="2400"/>
      </w:tblGrid>
      <w:tr>
        <w:trPr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Atividade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Componentes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/ situação</w:t>
            </w:r>
          </w:p>
        </w:tc>
      </w:tr>
      <w:t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Apresentação do projeto, levantamento de conhecimentos prévios e formação das comissões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____/____  (  ) realizada</w:t>
            </w:r>
          </w:p>
        </w:tc>
      </w:tr>
      <w:t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Oficina de confecção de máscaras africanas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Arte e História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____/____  ( X ) realizada</w:t>
            </w:r>
          </w:p>
        </w:tc>
      </w:tr>
      <w:t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Roda de conversa: as consequências da escravidão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História e Língua Portuguesa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____/____  ( X ) realizada</w:t>
            </w:r>
          </w:p>
        </w:tc>
      </w:tr>
      <w:t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Momento fílmico: “O Menino que Descobriu o Vento”, debate e produção textual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Língua Portuguesa, História e Arte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____/____  (  ) prevista</w:t>
            </w:r>
          </w:p>
        </w:tc>
      </w:tr>
      <w:t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Culminância: exposição das máscaras e dos textos (sugestão: semana de 20 de novembro)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____/____  (  ) prevista</w:t>
            </w:r>
          </w:p>
        </w:tc>
      </w:tr>
      <w:t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Avaliação final do projeto com os estudantes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____/____  (  ) prevista</w:t>
            </w:r>
          </w:p>
        </w:tc>
      </w:tr>
    </w:tbl>
    <w:p>
      <w:pPr>
        <w:spacing w:before="80"/>
        <w:jc w:val="both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Ajuste os status conforme o andamento real; as etapas 1 e 2 foram informadas como já realizadas.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10. Etapa 1 – Oficina de confecção de máscaras africanas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Público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EJA – Ciclos (1º ao 4º período)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Componentes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Arte (condução) e História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Unidade temática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Arte: Matrizes estéticas e culturais; Processos de criação. História: O mundo moderno e a conexão entre sociedades africanas, americanas e europeias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Objeto de conhecimento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Máscaras africanas: função social, ritual e estética; saberes dos povos africanos expressos na cultura material e imaterial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Habilidades (código)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EF69AR05, EF69AR31, EF69AR33, EF07HI03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Objetivo de aprendizagem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Produzir uma máscara inspirada na tradição de um povo africano, explicando sua origem, sua função na comunidade e os significados de suas formas, cores e materiais.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Duração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a 3 aulas (aprox. 100 a 150 minutos)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Metodologia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Exposição dialogada com imagens; estudo em grupos por povo/máscara; oficina de criação; partilha oral das produções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Recursos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Imagens de máscaras de acervos de museus (com referência completa); papelão, papel machê ou pratos de papel; tinta guache ou acrílica; cola; tesoura; barbante; sementes, palha, tecidos e retalhos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Avaliação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Participação, ficha técnica da máscara, explicação oral do significado e cuidado com a origem cultural da referência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10.1 Desenvolvimento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Arial" w:cs="Arial" w:eastAsia="Arial" w:hAnsi="Arial"/>
          <w:b/>
          <w:bCs/>
        </w:rPr>
        <w:t xml:space="preserve">Acolhida e chamada (10 min). </w:t>
      </w:r>
      <w:r>
        <w:rPr>
          <w:rFonts w:ascii="Arial" w:cs="Arial" w:eastAsia="Arial" w:hAnsi="Arial"/>
        </w:rPr>
        <w:t xml:space="preserve">Pergunta disparadora: “Para que serve uma máscara? Em que situações da nossa vida as pessoas usam máscaras?”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Arial" w:cs="Arial" w:eastAsia="Arial" w:hAnsi="Arial"/>
          <w:b/>
          <w:bCs/>
        </w:rPr>
        <w:t xml:space="preserve">Contextualização (25 min). </w:t>
      </w:r>
      <w:r>
        <w:rPr>
          <w:rFonts w:ascii="Arial" w:cs="Arial" w:eastAsia="Arial" w:hAnsi="Arial"/>
        </w:rPr>
        <w:t xml:space="preserve">Apresentação de 3 ou 4 máscaras de povos diferentes, sempre com o nome do povo, a região e a função. Destacar que não existe “a máscara africana”, mas milhares de tradições distintas, ligadas a ritos de passagem, colheitas, funerais, homenagem a ancestrais, justiça e celebrações.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Arial" w:cs="Arial" w:eastAsia="Arial" w:hAnsi="Arial"/>
          <w:b/>
          <w:bCs/>
        </w:rPr>
        <w:t xml:space="preserve">Crítica à visão eurocêntrica (10 min). </w:t>
      </w:r>
      <w:r>
        <w:rPr>
          <w:rFonts w:ascii="Arial" w:cs="Arial" w:eastAsia="Arial" w:hAnsi="Arial"/>
        </w:rPr>
        <w:t xml:space="preserve">Discutir por que, durante muito tempo, museus e livros europeus chamaram essas obras de “arte primitiva”, enquanto artistas modernos europeus se inspiravam nelas. Pergunta: quem decide o que é “arte” e o que é “artesanato”? (EF69AR33)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Arial" w:cs="Arial" w:eastAsia="Arial" w:hAnsi="Arial"/>
          <w:b/>
          <w:bCs/>
        </w:rPr>
        <w:t xml:space="preserve">Pesquisa em grupos (15 min). </w:t>
      </w:r>
      <w:r>
        <w:rPr>
          <w:rFonts w:ascii="Arial" w:cs="Arial" w:eastAsia="Arial" w:hAnsi="Arial"/>
        </w:rPr>
        <w:t xml:space="preserve">Cada grupo escolhe uma referência e preenche a ficha técnica (Anexo A).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Arial" w:cs="Arial" w:eastAsia="Arial" w:hAnsi="Arial"/>
          <w:b/>
          <w:bCs/>
        </w:rPr>
        <w:t xml:space="preserve">Criação (40 a 60 min). </w:t>
      </w:r>
      <w:r>
        <w:rPr>
          <w:rFonts w:ascii="Arial" w:cs="Arial" w:eastAsia="Arial" w:hAnsi="Arial"/>
        </w:rPr>
        <w:t xml:space="preserve">Produção da máscara. Estudantes com mais habilidade manual podem atuar como monitores dos colegas.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Arial" w:cs="Arial" w:eastAsia="Arial" w:hAnsi="Arial"/>
          <w:b/>
          <w:bCs/>
        </w:rPr>
        <w:t xml:space="preserve">Partilha (15 min). </w:t>
      </w:r>
      <w:r>
        <w:rPr>
          <w:rFonts w:ascii="Arial" w:cs="Arial" w:eastAsia="Arial" w:hAnsi="Arial"/>
        </w:rPr>
        <w:t xml:space="preserve">Cada grupo apresenta sua máscara e explica o que ela representa. A comissão de memória registra as falas.</w:t>
      </w:r>
    </w:p>
    <w:p>
      <w:pPr>
        <w:pStyle w:val="Heading2"/>
      </w:pPr>
      <w:r>
        <w:rPr>
          <w:rFonts w:ascii="Arial" w:cs="Arial" w:eastAsia="Arial" w:hAnsi="Arial"/>
        </w:rPr>
        <w:t xml:space="preserve">10.2 Cuidados conceituais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Máscaras rituais são, para muitos povos, objetos sagrados. Na oficina, os estudantes produzem releituras com finalidade educativa, e isso deve ser dito com clareza.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Evitar generalizações como “os africanos acreditam que...”; sempre nomear o povo e a região.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Usar imagens de acervos de museus com título, povo, data aproximada, instituição e link direto do item; a fonte deve ficar abaixo de cada imagem.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Ponte com a Etapa 3: a tradição Gule Wamkulu, com dançarinos mascarados do povo chewa, é praticada no Malaui, país onde se passa o filme, e foi reconhecida pela UNESCO como Patrimônio Cultural Imaterial da Humanidade.</w:t>
      </w:r>
    </w:p>
    <w:p>
      <w:pPr>
        <w:pStyle w:val="Heading2"/>
      </w:pPr>
      <w:r>
        <w:rPr>
          <w:rFonts w:ascii="Arial" w:cs="Arial" w:eastAsia="Arial" w:hAnsi="Arial"/>
        </w:rPr>
        <w:t xml:space="preserve">10.3 Registro do evento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realização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____/____/2026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Turmas / nº de participantes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Docentes envolvidos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Estudantes protagonistas (funções)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funcionou bem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ajustar na próxima etapa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Falas marcantes dos estudantes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10.4 Registro fotográfico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exact"/>
        </w:trP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7F7F7F"/>
                <w:sz w:val="20"/>
                <w:szCs w:val="20"/>
              </w:rPr>
              <w:t xml:space="preserve">[ Foto 1: estudantes durante a confecção das máscaras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6A6A6"/>
                <w:sz w:val="16"/>
                <w:szCs w:val="16"/>
              </w:rPr>
              <w:t xml:space="preserve">Clique aqui e use Inserir &gt; Imagens</w:t>
            </w:r>
          </w:p>
        </w:tc>
      </w:tr>
    </w:tbl>
    <w:p>
      <w:pPr>
        <w:spacing w:after="4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Legenda: </w:t>
      </w:r>
      <w:r>
        <w:rPr>
          <w:rFonts w:ascii="Arial" w:cs="Arial" w:eastAsia="Arial" w:hAnsi="Arial"/>
          <w:sz w:val="18"/>
          <w:szCs w:val="18"/>
        </w:rPr>
        <w:t xml:space="preserve">_______________________________________________________________________</w:t>
      </w:r>
    </w:p>
    <w:p>
      <w:pPr>
        <w:spacing w:after="2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Data: </w:t>
      </w:r>
      <w:r>
        <w:rPr>
          <w:rFonts w:ascii="Arial" w:cs="Arial" w:eastAsia="Arial" w:hAnsi="Arial"/>
          <w:sz w:val="18"/>
          <w:szCs w:val="18"/>
        </w:rPr>
        <w:t xml:space="preserve">____/____/2026    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Fotografado por: </w:t>
      </w:r>
      <w:r>
        <w:rPr>
          <w:rFonts w:ascii="Arial" w:cs="Arial" w:eastAsia="Arial" w:hAnsi="Arial"/>
          <w:sz w:val="18"/>
          <w:szCs w:val="18"/>
        </w:rPr>
        <w:t xml:space="preserve">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rHeight w:val="3000" w:hRule="exact"/>
        </w:trPr>
        <w:tc>
          <w:tcPr>
            <w:tcW w:type="dxa" w:w="4819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7F7F7F"/>
                <w:sz w:val="18"/>
                <w:szCs w:val="18"/>
              </w:rPr>
              <w:t xml:space="preserve">[ Foto 2: detalhe de uma máscara ]</w:t>
            </w:r>
          </w:p>
        </w:tc>
        <w:tc>
          <w:tcPr>
            <w:tcW w:type="dxa" w:w="4819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7F7F7F"/>
                <w:sz w:val="18"/>
                <w:szCs w:val="18"/>
              </w:rPr>
              <w:t xml:space="preserve">[ Foto 3: apresentação dos grupos ]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Legendas: </w:t>
      </w:r>
      <w:r>
        <w:rPr>
          <w:rFonts w:ascii="Arial" w:cs="Arial" w:eastAsia="Arial" w:hAnsi="Arial"/>
          <w:sz w:val="18"/>
          <w:szCs w:val="18"/>
        </w:rPr>
        <w:t xml:space="preserve">(1) ______________________________   (2) ______________________________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11. Etapa 2 – Roda de conversa: as consequências da escravidão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Público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EJA – Ciclos (1º ao 4º período)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Componentes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História (condução) e Língua Portuguesa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Unidade temática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História: O Brasil no século XIX (8º ano); O nascimento da República no Brasil e os processos históricos até a metade do século XX (9º ano). Língua Portuguesa: Oralidade – discussão oral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Objeto de conhecimento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Escravismo no Brasil, legados da escravidão, pós-abolição, ações afirmativas, racismo e intolerância religiosa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Habilidades (código)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EF08HI20, EF09HI03, EF09HI04, EF69LP13, EF69LP15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Objetivo de aprendizagem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Relacionar a escravidão e o pós-abolição às desigualdades raciais atuais e argumentar, com respeito aos turnos de fala, sobre ações afirmativas e combate ao racismo e à intolerância religiosa.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Duração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aulas (aprox. 100 minutos)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Metodologia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Roda de conversa mediada por estudantes, com fontes disparadoras e registro coletivo das conclusões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Recursos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Cadeiras em círculo; trechos da Lei nº 10.639/2003, da Lei Áurea e do Estatuto da Igualdade Racial; dados oficiais (por exemplo, a publicação do IBGE “Desigualdades Sociais por Cor ou Raça no Brasil”); cartolina para o mural de conclusões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Avaliação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Qualidade da participação oral (argumentos, uso de exemplos, respeito aos turnos) e contribuição para o mural coletivo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11.1 Desenvolvimento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Arial" w:cs="Arial" w:eastAsia="Arial" w:hAnsi="Arial"/>
          <w:b/>
          <w:bCs/>
        </w:rPr>
        <w:t xml:space="preserve">Combinados (5 min). </w:t>
      </w:r>
      <w:r>
        <w:rPr>
          <w:rFonts w:ascii="Arial" w:cs="Arial" w:eastAsia="Arial" w:hAnsi="Arial"/>
        </w:rPr>
        <w:t xml:space="preserve">Os mediadores relembram as regras: uma pessoa fala por vez, escutar até o fim, discordar de ideias e não de pessoas, ninguém é obrigado a expor experiências pessoais.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Arial" w:cs="Arial" w:eastAsia="Arial" w:hAnsi="Arial"/>
          <w:b/>
          <w:bCs/>
        </w:rPr>
        <w:t xml:space="preserve">Fonte disparadora (15 min). </w:t>
      </w:r>
      <w:r>
        <w:rPr>
          <w:rFonts w:ascii="Arial" w:cs="Arial" w:eastAsia="Arial" w:hAnsi="Arial"/>
        </w:rPr>
        <w:t xml:space="preserve">Leitura em voz alta da Lei Áurea (Lei nº 3.353, de 13 de maio de 1888), que tem apenas dois artigos. Pergunta: “O que a lei diz e o que ela não diz? O que aconteceu com as pessoas libertas no dia seguinte?”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Arial" w:cs="Arial" w:eastAsia="Arial" w:hAnsi="Arial"/>
          <w:b/>
          <w:bCs/>
        </w:rPr>
        <w:t xml:space="preserve">Rodada 1 – Consequências (25 min). </w:t>
      </w:r>
      <w:r>
        <w:rPr>
          <w:rFonts w:ascii="Arial" w:cs="Arial" w:eastAsia="Arial" w:hAnsi="Arial"/>
        </w:rPr>
        <w:t xml:space="preserve">Discussão orientada pelas perguntas do item 11.2, blocos A e B.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Arial" w:cs="Arial" w:eastAsia="Arial" w:hAnsi="Arial"/>
          <w:b/>
          <w:bCs/>
        </w:rPr>
        <w:t xml:space="preserve">Rodada 2 – Ações afirmativas e religiões de matriz africana (30 min). </w:t>
      </w:r>
      <w:r>
        <w:rPr>
          <w:rFonts w:ascii="Arial" w:cs="Arial" w:eastAsia="Arial" w:hAnsi="Arial"/>
        </w:rPr>
        <w:t xml:space="preserve">Perguntas dos blocos C e D. Os mediadores incentivam que os estudantes apresentem argumentos e contra-argumentos (EF69LP15).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Arial" w:cs="Arial" w:eastAsia="Arial" w:hAnsi="Arial"/>
          <w:b/>
          <w:bCs/>
        </w:rPr>
        <w:t xml:space="preserve">Síntese coletiva (15 min). </w:t>
      </w:r>
      <w:r>
        <w:rPr>
          <w:rFonts w:ascii="Arial" w:cs="Arial" w:eastAsia="Arial" w:hAnsi="Arial"/>
        </w:rPr>
        <w:t xml:space="preserve">A turma elabora o mural “O que aprendemos e o que queremos mudar”, buscando conclusões comuns (EF69LP13).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Arial" w:cs="Arial" w:eastAsia="Arial" w:hAnsi="Arial"/>
          <w:b/>
          <w:bCs/>
        </w:rPr>
        <w:t xml:space="preserve">Encerramento (10 min). </w:t>
      </w:r>
      <w:r>
        <w:rPr>
          <w:rFonts w:ascii="Arial" w:cs="Arial" w:eastAsia="Arial" w:hAnsi="Arial"/>
        </w:rPr>
        <w:t xml:space="preserve">Cada participante diz uma palavra que resume a roda. A comissão de memória registra.</w:t>
      </w:r>
    </w:p>
    <w:p>
      <w:pPr>
        <w:pStyle w:val="Heading2"/>
      </w:pPr>
      <w:r>
        <w:rPr>
          <w:rFonts w:ascii="Arial" w:cs="Arial" w:eastAsia="Arial" w:hAnsi="Arial"/>
        </w:rPr>
        <w:t xml:space="preserve">11.2 Roteiro de perguntas para os mediadores</w:t>
      </w:r>
    </w:p>
    <w:p>
      <w:pPr>
        <w:pStyle w:val="Heading3"/>
      </w:pPr>
      <w:r>
        <w:rPr>
          <w:rFonts w:ascii="Arial" w:cs="Arial" w:eastAsia="Arial" w:hAnsi="Arial"/>
        </w:rPr>
        <w:t xml:space="preserve">Bloco A – Escravidão e resistência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Por quanto tempo houve escravidão legal no Brasil? O que isso significa para a formação do país?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Como as pessoas escravizadas resistiram? (fugas, quilombos, revoltas, irmandades, compra de alforrias, preservação de línguas, religiões e saberes)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Existem comunidades quilombolas em Paracatu ou na região? O que sabemos sobre elas? (pesquisar na lista oficial de comunidades certificadas pela Fundação Cultural Palmares)</w:t>
      </w:r>
    </w:p>
    <w:p>
      <w:pPr>
        <w:pStyle w:val="Heading3"/>
      </w:pPr>
      <w:r>
        <w:rPr>
          <w:rFonts w:ascii="Arial" w:cs="Arial" w:eastAsia="Arial" w:hAnsi="Arial"/>
        </w:rPr>
        <w:t xml:space="preserve">Bloco B – Consequências no presente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Após 1888, quais políticas o Estado criou para garantir terra, trabalho e escola às pessoas libertas? Quais foram os resultados? (EF09HI03)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Que marcas da escravidão percebemos hoje no trabalho, na renda, na moradia, na educação e na violência? (EF08HI20)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O que é racismo? Qual a diferença entre preconceito, discriminação e racismo? O que diz a lei brasileira sobre o tema?</w:t>
      </w:r>
    </w:p>
    <w:p>
      <w:pPr>
        <w:pStyle w:val="Heading3"/>
      </w:pPr>
      <w:r>
        <w:rPr>
          <w:rFonts w:ascii="Arial" w:cs="Arial" w:eastAsia="Arial" w:hAnsi="Arial"/>
        </w:rPr>
        <w:t xml:space="preserve">Bloco C – Ações afirmativas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O que são ações afirmativas? Por que existem? (Estatuto da Igualdade Racial)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Quais argumentos aparecem a favor e contra as cotas? Como o STF decidiu na ADPF 186?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A EJA também pode ser vista como uma política de reparação do direito à educação? Por quê?</w:t>
      </w:r>
    </w:p>
    <w:p>
      <w:pPr>
        <w:pStyle w:val="Heading3"/>
      </w:pPr>
      <w:r>
        <w:rPr>
          <w:rFonts w:ascii="Arial" w:cs="Arial" w:eastAsia="Arial" w:hAnsi="Arial"/>
        </w:rPr>
        <w:t xml:space="preserve">Bloco D – Religiões de matriz africana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Que religiões de matriz africana existem no Brasil? O que sabemos e o que ouvimos falar sobre elas? De onde vêm essas informações?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Por que essas religiões foram perseguidas no passado e ainda sofrem ataques? O que significa “racismo religioso”?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O que a Constituição garante sobre liberdade de crença? Como podemos respeitar uma fé diferente da nossa?</w:t>
      </w:r>
    </w:p>
    <w:p>
      <w:pPr>
        <w:spacing w:before="120"/>
        <w:jc w:val="both"/>
      </w:pPr>
      <w:r>
        <w:rPr>
          <w:rFonts w:ascii="Arial" w:cs="Arial" w:eastAsia="Arial" w:hAnsi="Arial"/>
          <w:b/>
          <w:bCs/>
        </w:rPr>
        <w:t xml:space="preserve">Atenção do mediador: </w:t>
      </w:r>
      <w:r>
        <w:rPr>
          <w:rFonts w:ascii="Arial" w:cs="Arial" w:eastAsia="Arial" w:hAnsi="Arial"/>
        </w:rPr>
        <w:t xml:space="preserve">o objetivo do Bloco D não é discutir qual religião é verdadeira, mas compreender essas tradições como parte da cultura brasileira e defender o direito de todos à sua própria fé.</w:t>
      </w:r>
    </w:p>
    <w:p>
      <w:pPr>
        <w:pStyle w:val="Heading2"/>
      </w:pPr>
      <w:r>
        <w:rPr>
          <w:rFonts w:ascii="Arial" w:cs="Arial" w:eastAsia="Arial" w:hAnsi="Arial"/>
        </w:rPr>
        <w:t xml:space="preserve">11.3 Registro do evento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realização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____/____/2026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Turmas / nº de participantes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Docentes envolvidos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Estudantes protagonistas (funções)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funcionou bem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ajustar na próxima etapa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Falas marcantes dos estudantes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11.4 Mural de conclusões da turma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Transcrever aqui as conclusões registradas no mural coletivo:</w:t>
      </w:r>
    </w:p>
    <w:p>
      <w:pPr>
        <w:pBdr>
          <w:bottom w:val="single" w:color="A6A6A6" w:sz="4" w:space="1"/>
        </w:pBdr>
        <w:spacing w:after="0" w:line="4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A6A6A6" w:sz="4" w:space="1"/>
        </w:pBdr>
        <w:spacing w:after="0" w:line="4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A6A6A6" w:sz="4" w:space="1"/>
        </w:pBdr>
        <w:spacing w:after="0" w:line="4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A6A6A6" w:sz="4" w:space="1"/>
        </w:pBdr>
        <w:spacing w:after="0" w:line="4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A6A6A6" w:sz="4" w:space="1"/>
        </w:pBdr>
        <w:spacing w:after="0" w:line="4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A6A6A6" w:sz="4" w:space="1"/>
        </w:pBdr>
        <w:spacing w:after="0" w:line="400"/>
      </w:pPr>
      <w:r>
        <w:rPr>
          <w:rFonts w:ascii="Arial" w:cs="Arial" w:eastAsia="Arial" w:hAnsi="Arial"/>
        </w:rPr>
        <w:t xml:space="preserve"/>
      </w:r>
    </w:p>
    <w:p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11.5 Registro fotográfico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exact"/>
        </w:trP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7F7F7F"/>
                <w:sz w:val="20"/>
                <w:szCs w:val="20"/>
              </w:rPr>
              <w:t xml:space="preserve">[ Foto 4: roda de conversa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6A6A6"/>
                <w:sz w:val="16"/>
                <w:szCs w:val="16"/>
              </w:rPr>
              <w:t xml:space="preserve">Clique aqui e use Inserir &gt; Imagens</w:t>
            </w:r>
          </w:p>
        </w:tc>
      </w:tr>
    </w:tbl>
    <w:p>
      <w:pPr>
        <w:spacing w:after="4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Legenda: </w:t>
      </w:r>
      <w:r>
        <w:rPr>
          <w:rFonts w:ascii="Arial" w:cs="Arial" w:eastAsia="Arial" w:hAnsi="Arial"/>
          <w:sz w:val="18"/>
          <w:szCs w:val="18"/>
        </w:rPr>
        <w:t xml:space="preserve">_______________________________________________________________________</w:t>
      </w:r>
    </w:p>
    <w:p>
      <w:pPr>
        <w:spacing w:after="2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Data: </w:t>
      </w:r>
      <w:r>
        <w:rPr>
          <w:rFonts w:ascii="Arial" w:cs="Arial" w:eastAsia="Arial" w:hAnsi="Arial"/>
          <w:sz w:val="18"/>
          <w:szCs w:val="18"/>
        </w:rPr>
        <w:t xml:space="preserve">____/____/2026    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Fotografado por: </w:t>
      </w:r>
      <w:r>
        <w:rPr>
          <w:rFonts w:ascii="Arial" w:cs="Arial" w:eastAsia="Arial" w:hAnsi="Arial"/>
          <w:sz w:val="18"/>
          <w:szCs w:val="18"/>
        </w:rPr>
        <w:t xml:space="preserve">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rHeight w:val="3000" w:hRule="exact"/>
        </w:trPr>
        <w:tc>
          <w:tcPr>
            <w:tcW w:type="dxa" w:w="4819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7F7F7F"/>
                <w:sz w:val="18"/>
                <w:szCs w:val="18"/>
              </w:rPr>
              <w:t xml:space="preserve">[ Foto 5: mediadores em ação ]</w:t>
            </w:r>
          </w:p>
        </w:tc>
        <w:tc>
          <w:tcPr>
            <w:tcW w:type="dxa" w:w="4819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7F7F7F"/>
                <w:sz w:val="18"/>
                <w:szCs w:val="18"/>
              </w:rPr>
              <w:t xml:space="preserve">[ Foto 6: mural de conclusões ]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Legendas: </w:t>
      </w:r>
      <w:r>
        <w:rPr>
          <w:rFonts w:ascii="Arial" w:cs="Arial" w:eastAsia="Arial" w:hAnsi="Arial"/>
          <w:sz w:val="18"/>
          <w:szCs w:val="18"/>
        </w:rPr>
        <w:t xml:space="preserve">(1) ______________________________   (2) ______________________________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12. Etapa 3 – Momento fílmico: “O Menino que Descobriu o Vento”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Público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EJA – Ciclos (1º ao 4º período)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Componentes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Língua Portuguesa (condução), História e Arte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Unidade temática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História: História da África contemporânea. Língua Portuguesa: Leitura e produção de textos; Oralidade. Arte: Artes visuais/audiovisual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Objeto de conhecimento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Leitura crítica de obra cinematográfica; representação da África; protagonismo, ciência e educação; argumentação oral e escrita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Habilidades (código)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EF69LP13, EF69LP15, EF69AR31, EF09HI04 (por analogia com o protagonismo negro)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Objetivo de aprendizagem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Analisar criticamente o filme, identificando o contexto histórico do Malaui, as formas de protagonismo do personagem e as representações da África, e produzir um texto de opinião sobre a obra.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Duração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aulas (exibição de aprox. 1h53 + debate e produção textual); se necessário, dividir a exibição em dois encontros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Metodologia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Sessão de cinema comentada, com roteiro de observação, debate mediado por estudantes e produção textual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Recursos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Projetor ou TV, caixa de som, acesso ao filme por meio legal, roteiro de observação (item 12.3), cópias da proposta de produção textual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Avaliação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Roteiro de observação preenchido, participação no debate e produção textual (resenha ou carta)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12.1 Ficha técnica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Título no Brasil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Menino que Descobriu o Vento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Título original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Boy Who Harnessed the Wind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Ano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2019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Direção e roteiro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Chiwetel Ejiofor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Elenco principal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Maxwell Simba (William Kamkwamba), Chiwetel Ejiofor (Trywell Kamkwamba), Aïssa Maïga (Agnes Kamkwamba)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Base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Livro autobiográfico de William Kamkwamba e Bryan Mealer (2009), publicado no Brasil com o mesmo título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Ambientação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Malaui, início dos anos 2000, durante uma grave crise de fome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Idiomas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Inglês e chichewa (assistir com legendas ou dublado, conforme a turma)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Duração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Aproximadamente 113 minutos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Classificação indicativa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Conferir na plataforma de exibição antes da sessão: ________________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12.2 Por que este filme no projeto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Apresenta um protagonista africano que transforma sua realidade por meio do conhecimento, da leitura e da ciência, contrariando a imagem da África apenas como lugar de carência.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Mostra a importância da escola e o drama de quem precisa abandoná-la por falta de condições – experiência próxima de muitos estudantes da EJA.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Permite discutir a relação entre clima, política, economia e fome, além da organização comunitária.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Dialoga com a Etapa 1: observe se aparecem no filme dançarinos mascarados e relacione-os às tradições de máscaras estudadas na oficina.</w:t>
      </w:r>
    </w:p>
    <w:p>
      <w:pPr>
        <w:pStyle w:val="Heading2"/>
      </w:pPr>
      <w:r>
        <w:rPr>
          <w:rFonts w:ascii="Arial" w:cs="Arial" w:eastAsia="Arial" w:hAnsi="Arial"/>
        </w:rPr>
        <w:t xml:space="preserve">12.3 Roteiro de observação (para os estudantes)</w:t>
      </w:r>
    </w:p>
    <w:p>
      <w:pPr>
        <w:pStyle w:val="Heading3"/>
      </w:pPr>
      <w:r>
        <w:rPr>
          <w:rFonts w:ascii="Arial" w:cs="Arial" w:eastAsia="Arial" w:hAnsi="Arial"/>
        </w:rPr>
        <w:t xml:space="preserve">Antes do filme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Localizar o Malaui no mapa da África. Quais países fazem fronteira com ele?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Pergunta de expectativa: o que você imagina que vai ver em um filme sobre um país africano? Anote e compare depois.</w:t>
      </w:r>
    </w:p>
    <w:p>
      <w:pPr>
        <w:pStyle w:val="Heading3"/>
      </w:pPr>
      <w:r>
        <w:rPr>
          <w:rFonts w:ascii="Arial" w:cs="Arial" w:eastAsia="Arial" w:hAnsi="Arial"/>
        </w:rPr>
        <w:t xml:space="preserve">Durante o filme – anote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Uma cena que mostra a vida em comunidade.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Uma cena que mostra a importância da escola ou da leitura.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Uma cena que mostra conflito entre gerações ou entre tradição e mudança.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Uma cena com música, dança, ritual ou máscaras.</w:t>
      </w:r>
    </w:p>
    <w:p>
      <w:pPr>
        <w:pStyle w:val="Heading3"/>
      </w:pPr>
      <w:r>
        <w:rPr>
          <w:rFonts w:ascii="Arial" w:cs="Arial" w:eastAsia="Arial" w:hAnsi="Arial"/>
        </w:rPr>
        <w:t xml:space="preserve">Depois do filme – debate mediado pelos estudantes</w:t>
      </w:r>
    </w:p>
    <w:p>
      <w:pPr>
        <w:pStyle w:val="ListParagraph"/>
        <w:numPr>
          <w:ilvl w:val="0"/>
          <w:numId w:val="5"/>
        </w:numPr>
        <w:spacing w:after="60" w:line="288"/>
        <w:jc w:val="both"/>
      </w:pPr>
      <w:r>
        <w:rPr>
          <w:rFonts w:ascii="Arial" w:cs="Arial" w:eastAsia="Arial" w:hAnsi="Arial"/>
        </w:rPr>
        <w:t xml:space="preserve">Quais obstáculos William enfrentou? Quais pessoas e saberes o ajudaram?</w:t>
      </w:r>
    </w:p>
    <w:p>
      <w:pPr>
        <w:pStyle w:val="ListParagraph"/>
        <w:numPr>
          <w:ilvl w:val="0"/>
          <w:numId w:val="5"/>
        </w:numPr>
        <w:spacing w:after="60" w:line="288"/>
        <w:jc w:val="both"/>
      </w:pPr>
      <w:r>
        <w:rPr>
          <w:rFonts w:ascii="Arial" w:cs="Arial" w:eastAsia="Arial" w:hAnsi="Arial"/>
        </w:rPr>
        <w:t xml:space="preserve">Por que William não pôde continuar na escola? Isso acontece no Brasil? Alguém aqui já viveu algo parecido? (resposta voluntária)</w:t>
      </w:r>
    </w:p>
    <w:p>
      <w:pPr>
        <w:pStyle w:val="ListParagraph"/>
        <w:numPr>
          <w:ilvl w:val="0"/>
          <w:numId w:val="5"/>
        </w:numPr>
        <w:spacing w:after="60" w:line="288"/>
        <w:jc w:val="both"/>
      </w:pPr>
      <w:r>
        <w:rPr>
          <w:rFonts w:ascii="Arial" w:cs="Arial" w:eastAsia="Arial" w:hAnsi="Arial"/>
        </w:rPr>
        <w:t xml:space="preserve">O filme confirmou ou mudou o que você imaginava sobre a África? Por quê?</w:t>
      </w:r>
    </w:p>
    <w:p>
      <w:pPr>
        <w:pStyle w:val="ListParagraph"/>
        <w:numPr>
          <w:ilvl w:val="0"/>
          <w:numId w:val="5"/>
        </w:numPr>
        <w:spacing w:after="60" w:line="288"/>
        <w:jc w:val="both"/>
      </w:pPr>
      <w:r>
        <w:rPr>
          <w:rFonts w:ascii="Arial" w:cs="Arial" w:eastAsia="Arial" w:hAnsi="Arial"/>
        </w:rPr>
        <w:t xml:space="preserve">Qual a relação entre a fome mostrada no filme e as decisões políticas e econômicas? A fome é apenas um problema natural?</w:t>
      </w:r>
    </w:p>
    <w:p>
      <w:pPr>
        <w:pStyle w:val="ListParagraph"/>
        <w:numPr>
          <w:ilvl w:val="0"/>
          <w:numId w:val="5"/>
        </w:numPr>
        <w:spacing w:after="60" w:line="288"/>
        <w:jc w:val="both"/>
      </w:pPr>
      <w:r>
        <w:rPr>
          <w:rFonts w:ascii="Arial" w:cs="Arial" w:eastAsia="Arial" w:hAnsi="Arial"/>
        </w:rPr>
        <w:t xml:space="preserve">Trywell, o pai, resiste à ideia do filho no começo. Que argumentos cada um usa? Quem tinha razão? (EF69LP15)</w:t>
      </w:r>
    </w:p>
    <w:p>
      <w:pPr>
        <w:pStyle w:val="ListParagraph"/>
        <w:numPr>
          <w:ilvl w:val="0"/>
          <w:numId w:val="5"/>
        </w:numPr>
        <w:spacing w:after="60" w:line="288"/>
        <w:jc w:val="both"/>
      </w:pPr>
      <w:r>
        <w:rPr>
          <w:rFonts w:ascii="Arial" w:cs="Arial" w:eastAsia="Arial" w:hAnsi="Arial"/>
        </w:rPr>
        <w:t xml:space="preserve">Que relação podemos fazer entre a história de William e o tema do projeto: protagonismo, conhecimento e superação de desigualdades?</w:t>
      </w:r>
    </w:p>
    <w:p>
      <w:pPr>
        <w:pStyle w:val="Heading2"/>
      </w:pPr>
      <w:r>
        <w:rPr>
          <w:rFonts w:ascii="Arial" w:cs="Arial" w:eastAsia="Arial" w:hAnsi="Arial"/>
        </w:rPr>
        <w:t xml:space="preserve">12.4 Produção textual (Língua Portuguesa)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Cada estudante escolhe uma das propostas. Estudantes em processo de alfabetização podem produzir o texto oralmente, com registro feito por um colega escriba ou gravado em áudio.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Proposta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Orientação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– Resenha do filme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Apresente o filme (título, ano, diretor, assunto), resuma a história sem contar o final e dê sua opinião com pelo menos dois argumentos. Recomende ou não o filme para outras turmas da EJA.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 – Carta a William Kamkwamba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Escreva uma carta ao personagem real contando o que você aprendeu com a história dele e relacionando-a com a sua própria trajetória de estudos.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 – Carta aberta à comunidade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 base em todo o projeto, escreva uma carta aberta defendendo uma ação concreta de combate ao racismo ou à intolerância religiosa na escola ou no bairro.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12.5 Culminância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No dia da exibição, ou em data próxima a 20 de novembro, a comissão de curadoria organiza a exposição das máscaras com suas fichas técnicas e dos textos produzidos. A comissão de comunicação convida outras turmas e a comunidade. Os estudantes atuam como guias da exposição, explicando o significado de cada máscara.</w:t>
      </w:r>
    </w:p>
    <w:p>
      <w:pPr>
        <w:pStyle w:val="Heading2"/>
      </w:pPr>
      <w:r>
        <w:rPr>
          <w:rFonts w:ascii="Arial" w:cs="Arial" w:eastAsia="Arial" w:hAnsi="Arial"/>
        </w:rPr>
        <w:t xml:space="preserve">12.6 Registro do evento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realização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____/____/2026</w:t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Turmas / nº de participantes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Docentes envolvidos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Estudantes protagonistas (funções)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funcionou bem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ajustar na próxima etapa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Falas marcantes dos estudantes</w:t>
            </w:r>
          </w:p>
        </w:tc>
        <w:tc>
          <w:tcPr>
            <w:tcW w:type="dxa" w:w="6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12.7 Registro fotográfico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600" w:hRule="exact"/>
        </w:trP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7F7F7F"/>
                <w:sz w:val="20"/>
                <w:szCs w:val="20"/>
              </w:rPr>
              <w:t xml:space="preserve">[ Foto 7: sessão de cinema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6A6A6"/>
                <w:sz w:val="16"/>
                <w:szCs w:val="16"/>
              </w:rPr>
              <w:t xml:space="preserve">Clique aqui e use Inserir &gt; Imagens</w:t>
            </w:r>
          </w:p>
        </w:tc>
      </w:tr>
    </w:tbl>
    <w:p>
      <w:pPr>
        <w:spacing w:after="4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Legenda: </w:t>
      </w:r>
      <w:r>
        <w:rPr>
          <w:rFonts w:ascii="Arial" w:cs="Arial" w:eastAsia="Arial" w:hAnsi="Arial"/>
          <w:sz w:val="18"/>
          <w:szCs w:val="18"/>
        </w:rPr>
        <w:t xml:space="preserve">_______________________________________________________________________</w:t>
      </w:r>
    </w:p>
    <w:p>
      <w:pPr>
        <w:spacing w:after="2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Data: </w:t>
      </w:r>
      <w:r>
        <w:rPr>
          <w:rFonts w:ascii="Arial" w:cs="Arial" w:eastAsia="Arial" w:hAnsi="Arial"/>
          <w:sz w:val="18"/>
          <w:szCs w:val="18"/>
        </w:rPr>
        <w:t xml:space="preserve">____/____/2026    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Fotografado por: </w:t>
      </w:r>
      <w:r>
        <w:rPr>
          <w:rFonts w:ascii="Arial" w:cs="Arial" w:eastAsia="Arial" w:hAnsi="Arial"/>
          <w:sz w:val="18"/>
          <w:szCs w:val="18"/>
        </w:rPr>
        <w:t xml:space="preserve">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rHeight w:val="3000" w:hRule="exact"/>
        </w:trPr>
        <w:tc>
          <w:tcPr>
            <w:tcW w:type="dxa" w:w="4819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7F7F7F"/>
                <w:sz w:val="18"/>
                <w:szCs w:val="18"/>
              </w:rPr>
              <w:t xml:space="preserve">[ Foto 8: debate após o filme ]</w:t>
            </w:r>
          </w:p>
        </w:tc>
        <w:tc>
          <w:tcPr>
            <w:tcW w:type="dxa" w:w="4819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7F7F7F"/>
                <w:sz w:val="18"/>
                <w:szCs w:val="18"/>
              </w:rPr>
              <w:t xml:space="preserve">[ Foto 9: exposição das máscaras e dos textos ]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Legendas: </w:t>
      </w:r>
      <w:r>
        <w:rPr>
          <w:rFonts w:ascii="Arial" w:cs="Arial" w:eastAsia="Arial" w:hAnsi="Arial"/>
          <w:sz w:val="18"/>
          <w:szCs w:val="18"/>
        </w:rPr>
        <w:t xml:space="preserve">(1) ______________________________   (2) ______________________________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13. Avaliação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A avaliação é processual e formativa, considerando a participação em todas as etapas, os registros produzidos e a autoavaliação dos estudantes. Os critérios abaixo podem ser usados por todos os componentes envolvidos.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380"/>
        <w:gridCol w:w="2380"/>
        <w:gridCol w:w="2378"/>
      </w:tblGrid>
      <w:tr>
        <w:trPr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Critério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Plenamente atingido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Parcialmente atingido</w:t>
            </w:r>
          </w:p>
        </w:tc>
        <w:tc>
          <w:tcPr>
            <w:tcW w:type="dxa" w:w="23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Ainda não atingido</w:t>
            </w:r>
          </w:p>
        </w:tc>
      </w:tr>
      <w:t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Compreensão histórica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Relaciona escravidão, pós-abolição e desigualdades atuais com exemplos.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Reconhece a relação, mas com poucos exemplos.</w:t>
            </w:r>
          </w:p>
        </w:tc>
        <w:tc>
          <w:tcPr>
            <w:tcW w:type="dxa" w:w="23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Ainda não relaciona passado e presente.</w:t>
            </w:r>
          </w:p>
        </w:tc>
      </w:tr>
      <w:t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Produção artística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Produz máscara e explica povo, função e significados.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Produz máscara com explicação incompleta.</w:t>
            </w:r>
          </w:p>
        </w:tc>
        <w:tc>
          <w:tcPr>
            <w:tcW w:type="dxa" w:w="23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Produz sem relacionar à referência cultural.</w:t>
            </w:r>
          </w:p>
        </w:tc>
      </w:tr>
      <w:t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Oralidade e argumentação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Apresenta argumentos e contra-argumentos e respeita os turnos de fala.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Opina com argumentos pouco desenvolvidos.</w:t>
            </w:r>
          </w:p>
        </w:tc>
        <w:tc>
          <w:tcPr>
            <w:tcW w:type="dxa" w:w="23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Participa pouco ou sem argumentar.</w:t>
            </w:r>
          </w:p>
        </w:tc>
      </w:tr>
      <w:t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Produção textual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Atende à proposta, com opinião fundamentada e organização clara.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Atende parcialmente à proposta.</w:t>
            </w:r>
          </w:p>
        </w:tc>
        <w:tc>
          <w:tcPr>
            <w:tcW w:type="dxa" w:w="23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atende à proposta.</w:t>
            </w:r>
          </w:p>
        </w:tc>
      </w:tr>
      <w:t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Protagonismo e respeito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Assume função na comissão e respeita a diversidade de crenças e opiniões.</w:t>
            </w:r>
          </w:p>
        </w:tc>
        <w:tc>
          <w:tcPr>
            <w:tcW w:type="dxa" w:w="2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Participa quando solicitado.</w:t>
            </w:r>
          </w:p>
        </w:tc>
        <w:tc>
          <w:tcPr>
            <w:tcW w:type="dxa" w:w="23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se envolve nas funções.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13.1 Autoavaliação do estudante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1000"/>
        <w:gridCol w:w="1000"/>
        <w:gridCol w:w="1000"/>
      </w:tblGrid>
      <w:tr>
        <w:trPr>
          <w:tblHeader/>
        </w:trPr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Afirmação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 parte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Aprendi coisas novas sobre a história e as culturas da África.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Entendo melhor as consequências da escravidão no Brasil de hoje.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Sei explicar o que são ações afirmativas.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Respeito religiões diferentes da minha.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Participei ativamente de uma comissão do projeto.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160"/>
        <w:jc w:val="both"/>
      </w:pPr>
      <w:r>
        <w:rPr>
          <w:rFonts w:ascii="Arial" w:cs="Arial" w:eastAsia="Arial" w:hAnsi="Arial"/>
        </w:rPr>
        <w:t xml:space="preserve">O que mais marcou você neste projeto?</w:t>
      </w:r>
    </w:p>
    <w:p>
      <w:pPr>
        <w:pBdr>
          <w:bottom w:val="single" w:color="A6A6A6" w:sz="4" w:space="1"/>
        </w:pBdr>
        <w:spacing w:after="0" w:line="4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A6A6A6" w:sz="4" w:space="1"/>
        </w:pBdr>
        <w:spacing w:after="0" w:line="4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A6A6A6" w:sz="4" w:space="1"/>
        </w:pBdr>
        <w:spacing w:after="0" w:line="400"/>
      </w:pPr>
      <w:r>
        <w:rPr>
          <w:rFonts w:ascii="Arial" w:cs="Arial" w:eastAsia="Arial" w:hAnsi="Arial"/>
        </w:rPr>
        <w:t xml:space="preserve"/>
      </w:r>
    </w:p>
    <w:p>
      <w:r>
        <w:rPr>
          <w:rFonts w:ascii="Arial" w:cs="Arial" w:eastAsia="Arial" w:hAnsi="Arial"/>
        </w:rP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14. Resultados esperados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Estudantes capazes de explicar a diversidade cultural africana e a contribuição africana e afro-brasileira para a formação do Brasil.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Ampliação da autoestima, do sentimento de pertencimento e da participação dos estudantes da EJA na vida da escola.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Redução de manifestações de preconceito racial e religioso no ambiente escolar.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</w:rPr>
        <w:t xml:space="preserve">Exposição das produções e registro documental do projeto, que pode servir de referência para os próximos anos.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Anexo A – Ficha técnica da máscara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Preencha com o seu grupo e coloque a ficha ao lado da máscara na exposição.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 da máscara / tradição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Povo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País / região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Função na comunidade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Significado das formas e cores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Materiais originais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Materiais usados na releitura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Fonte da imagem de referência (museu, link)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Autores da releitura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3000" w:hRule="exact"/>
        </w:trPr>
        <w:tc>
          <w:tcPr>
            <w:tcW w:type="dxa" w:w="9638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7F7F7F"/>
                <w:sz w:val="20"/>
                <w:szCs w:val="20"/>
              </w:rPr>
              <w:t xml:space="preserve">[ Foto da máscara produzida pelo grupo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6A6A6"/>
                <w:sz w:val="16"/>
                <w:szCs w:val="16"/>
              </w:rPr>
              <w:t xml:space="preserve">Clique aqui e use Inserir &gt; Imagens</w:t>
            </w:r>
          </w:p>
        </w:tc>
      </w:tr>
    </w:tbl>
    <w:p>
      <w:pPr>
        <w:spacing w:after="4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Legenda: </w:t>
      </w:r>
      <w:r>
        <w:rPr>
          <w:rFonts w:ascii="Arial" w:cs="Arial" w:eastAsia="Arial" w:hAnsi="Arial"/>
          <w:sz w:val="18"/>
          <w:szCs w:val="18"/>
        </w:rPr>
        <w:t xml:space="preserve">_______________________________________________________________________</w:t>
      </w:r>
    </w:p>
    <w:p>
      <w:pPr>
        <w:spacing w:after="2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Data: </w:t>
      </w:r>
      <w:r>
        <w:rPr>
          <w:rFonts w:ascii="Arial" w:cs="Arial" w:eastAsia="Arial" w:hAnsi="Arial"/>
          <w:sz w:val="18"/>
          <w:szCs w:val="18"/>
        </w:rPr>
        <w:t xml:space="preserve">____/____/2026    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Fotografado por: </w:t>
      </w:r>
      <w:r>
        <w:rPr>
          <w:rFonts w:ascii="Arial" w:cs="Arial" w:eastAsia="Arial" w:hAnsi="Arial"/>
          <w:sz w:val="18"/>
          <w:szCs w:val="18"/>
        </w:rPr>
        <w:t xml:space="preserve">________________________________________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Anexo B – Diário de bordo da comissão de memória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Etapa / atividade</w:t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aconteceu e falas marcantes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rPr>
          <w:rFonts w:ascii="Arial" w:cs="Arial" w:eastAsia="Arial" w:hAnsi="Arial"/>
        </w:rP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Anexo C – Termo de autorização de uso de imagem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Eu, ________________________________________________, documento nº ____________________, estudante da EJA da E. M. Cacilda Caetano de Souza, AUTORIZO o uso da minha imagem e voz, captadas durante as atividades do projeto “Raízes que Falam”, exclusivamente para fins pedagógicos e de divulgação institucional da escola e da Secretaria Municipal de Educação de Paracatu, sem fins lucrativos, em conformidade com a Lei nº 13.709/2018 (LGPD).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Esta autorização pode ser revogada a qualquer momento, mediante comunicação à direção da escola.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(   ) Autorizo          (   ) Não autorizo</w:t>
      </w:r>
    </w:p>
    <w:p>
      <w:pPr>
        <w:spacing w:before="240"/>
        <w:jc w:val="both"/>
      </w:pPr>
      <w:r>
        <w:rPr>
          <w:rFonts w:ascii="Arial" w:cs="Arial" w:eastAsia="Arial" w:hAnsi="Arial"/>
        </w:rPr>
        <w:t xml:space="preserve">Paracatu/MG, ____ de ____________________ de 2026.</w:t>
      </w:r>
    </w:p>
    <w:p>
      <w:pPr>
        <w:spacing w:before="480"/>
        <w:jc w:val="center"/>
      </w:pPr>
      <w:r>
        <w:rPr>
          <w:rFonts w:ascii="Arial" w:cs="Arial" w:eastAsia="Arial" w:hAnsi="Arial"/>
        </w:rPr>
        <w:t xml:space="preserve">_________________________________________________</w:t>
      </w:r>
    </w:p>
    <w:p>
      <w:pPr>
        <w:jc w:val="center"/>
      </w:pPr>
      <w:r>
        <w:rPr>
          <w:rFonts w:ascii="Arial" w:cs="Arial" w:eastAsia="Arial" w:hAnsi="Arial"/>
        </w:rPr>
        <w:t xml:space="preserve">Assinatura do(a) estudante (ou do responsável legal, se menor de 18 anos)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15. Referências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BRASIL. Constituição da República Federativa do Brasil de 1988. Brasília, DF: Presidência da República. Disponível em: https://www.planalto.gov.br/ccivil_03/constituicao/constituicao.htm.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BRASIL. Lei nº 9.394, de 20 de dezembro de 1996. Estabelece as diretrizes e bases da educação nacional. Disponível em: https://www.planalto.gov.br/ccivil_03/leis/l9394.htm.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BRASIL. Lei nº 10.639, de 9 de janeiro de 2003. Disponível em: https://www.planalto.gov.br/ccivil_03/leis/2003/l10.639.htm.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BRASIL. Lei nº 11.645, de 10 de março de 2008. Disponível em: https://www.planalto.gov.br/ccivil_03/_ato2007-2010/2008/lei/l11645.htm.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BRASIL. Lei nº 12.288, de 20 de julho de 2010. Institui o Estatuto da Igualdade Racial. Disponível em: https://www.planalto.gov.br/ccivil_03/_ato2007-2010/2010/lei/l12288.htm.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BRASIL. Lei nº 12.711, de 29 de agosto de 2012. Disponível em: https://www.planalto.gov.br/ccivil_03/_ato2011-2014/2012/lei/l12711.htm.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BRASIL. Ministério da Educação. Base Nacional Comum Curricular. Brasília: MEC, 2018. Disponível em: http://basenacionalcomum.mec.gov.br/.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BRASIL. Conselho Nacional de Educação. Parecer CNE/CP nº 3/2004 e Resolução CNE/CP nº 1/2004. Diretrizes Curriculares Nacionais para a Educação das Relações Étnico-Raciais e para o Ensino de História e Cultura Afro-Brasileira e Africana.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BRASIL. Conselho Nacional de Educação. Resolução CNE/CEB nº 1, de 25 de maio de 2021. Diretrizes Operacionais para a Educação de Jovens e Adultos.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IBGE. Desigualdades Sociais por Cor ou Raça no Brasil. Rio de Janeiro: IBGE (Estudos e Pesquisas – Informação Demográfica e Socioeconômica). Disponível em: https://www.ibge.gov.br/.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KAMKWAMBA, William; MEALER, Bryan. The Boy Who Harnessed the Wind. New York: William Morrow, 2009.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O MENINO que descobriu o vento (The Boy Who Harnessed the Wind). Direção e roteiro: Chiwetel Ejiofor. Reino Unido/Malaui, 2019. 1 filme (aprox. 113 min).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UNESCO. Coleção História Geral da África. 8 v. Brasília: UNESCO; MEC; UFSCar, 2010. Disponível em: https://www.unesco.org/pt.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UNESCO. Gule Wamkulu. Lista Representativa do Patrimônio Cultural Imaterial da Humanidade. Disponível em: https://ich.unesco.org/.</w:t>
      </w:r>
    </w:p>
    <w:p>
      <w:pPr>
        <w:spacing w:after="120" w:line="300"/>
        <w:jc w:val="left"/>
      </w:pPr>
      <w:r>
        <w:rPr>
          <w:rFonts w:ascii="Arial" w:cs="Arial" w:eastAsia="Arial" w:hAnsi="Arial"/>
        </w:rPr>
        <w:t xml:space="preserve">ADICHIE, Chimamanda Ngozi. O perigo de uma história única. São Paulo: Companhia das Letras, 2019. (Também disponível como palestra TED, 2009.)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E. M. Cacilda Caetano de Souza – EJA  |  Projeto “Raízes que Falam”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04040" w:sz="8" w:space="2"/>
      </w:pBdr>
      <w:spacing w:after="160" w:before="300"/>
      <w:outlineLvl w:val="0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6262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i/>
      <w:i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Raízes que Falam – Projeto interdisciplinar EJA</dc:title>
  <dc:creator>Flávio Alexandre dos Santos</dc:creator>
  <cp:lastModifiedBy>Un-named</cp:lastModifiedBy>
  <cp:revision>1</cp:revision>
  <dcterms:created xsi:type="dcterms:W3CDTF">2026-10-01T10:26:31.714Z</dcterms:created>
  <dcterms:modified xsi:type="dcterms:W3CDTF">2026-10-01T10:26:31.715Z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