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b/>
          <w:bCs/>
          <w:color w:val="00A57A"/>
          <w:sz w:val="72"/>
          <w:szCs w:val="72"/>
        </w:rPr>
        <w:t xml:space="preserve">MocapWeb CECAPE</w:t>
      </w:r>
    </w:p>
    <w:p>
      <w:pPr>
        <w:spacing w:before="120"/>
        <w:jc w:val="center"/>
      </w:pPr>
      <w:r>
        <w:rPr>
          <w:color w:val="1F2937"/>
          <w:sz w:val="36"/>
          <w:szCs w:val="36"/>
        </w:rPr>
        <w:t xml:space="preserve">Sistema de Captura de Movimentos</w:t>
      </w:r>
    </w:p>
    <w:p>
      <w:pPr>
        <w:spacing w:before="500"/>
        <w:jc w:val="center"/>
      </w:pPr>
      <w:r>
        <w:rPr>
          <w:b/>
          <w:bCs/>
          <w:sz w:val="44"/>
          <w:szCs w:val="44"/>
        </w:rPr>
        <w:t xml:space="preserve">TUTORIAL DE ACESSO E USO</w:t>
      </w:r>
    </w:p>
    <w:p>
      <w:pPr>
        <w:spacing w:before="140"/>
        <w:jc w:val="center"/>
      </w:pPr>
      <w:r>
        <w:rPr>
          <w:color w:val="6B7280"/>
          <w:sz w:val="26"/>
          <w:szCs w:val="26"/>
        </w:rPr>
        <w:t xml:space="preserve">Guia ilustrado, passo a passo, para todos os usuários — versão 2 (até 20 pessoas)</w:t>
      </w:r>
    </w:p>
    <w:p>
      <w:pPr>
        <w:spacing w:before="2400"/>
        <w:jc w:val="center"/>
      </w:pPr>
      <w:r>
        <w:rPr>
          <w:sz w:val="24"/>
          <w:szCs w:val="24"/>
        </w:rPr>
        <w:t xml:space="preserve">Criado e desenvolvido pelo Prof. Flávio Roberto Spina</w:t>
      </w:r>
    </w:p>
    <w:p>
      <w:pPr>
        <w:spacing w:before="80"/>
        <w:jc w:val="center"/>
      </w:pPr>
      <w:r>
        <w:rPr>
          <w:sz w:val="24"/>
          <w:szCs w:val="24"/>
        </w:rPr>
        <w:t xml:space="preserve">CECAPE — Centro de Capacitação dos Profissionais da Educação</w:t>
      </w:r>
    </w:p>
    <w:p>
      <w:pPr>
        <w:spacing w:before="80"/>
        <w:jc w:val="center"/>
      </w:pPr>
      <w:r>
        <w:rPr>
          <w:color w:val="6B7280"/>
          <w:sz w:val="24"/>
          <w:szCs w:val="24"/>
        </w:rPr>
        <w:t xml:space="preserve">Dra. Zilda Arns · São Caetano do Sul</w:t>
      </w:r>
    </w:p>
    <w:p>
      <w:r>
        <w:br w:type="page"/>
      </w:r>
    </w:p>
    <w:p>
      <w:pPr>
        <w:pStyle w:val="Heading1"/>
        <w:spacing w:after="160" w:before="420"/>
      </w:pPr>
      <w:r>
        <w:rPr>
          <w:b/>
          <w:bCs/>
          <w:color w:val="00A57A"/>
        </w:rPr>
        <w:t xml:space="preserve">O que você encontra neste tutorial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Parte 1</w:t>
      </w:r>
      <w:r>
        <w:t xml:space="preserve"> — Entrar no sistema (login)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Parte 2</w:t>
      </w:r>
      <w:r>
        <w:t xml:space="preserve"> — Conhecendo a tela principal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Parte 3</w:t>
      </w:r>
      <w:r>
        <w:t xml:space="preserve"> — Ligar a câmera e ver os esqueletos (até 20 pessoas)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Parte 4</w:t>
      </w:r>
      <w:r>
        <w:t xml:space="preserve"> — Gravar (inclusive dançando com o YouTube)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Parte 5</w:t>
      </w:r>
      <w:r>
        <w:t xml:space="preserve"> — Depois de gravar: rever, exportar e salvar no servidor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Parte 6</w:t>
      </w:r>
      <w:r>
        <w:t xml:space="preserve"> — Modo espelho (nota de semelhança com um vídeo)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Parte 7</w:t>
      </w:r>
      <w:r>
        <w:t xml:space="preserve"> — Contador de exercícios e ajustes de visualização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Parte 8</w:t>
      </w:r>
      <w:r>
        <w:t xml:space="preserve"> — Grade de calibração e marcação do chão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Parte 9</w:t>
      </w:r>
      <w:r>
        <w:t xml:space="preserve"> — Página administrativa (para professores)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Parte 10</w:t>
      </w:r>
      <w:r>
        <w:t xml:space="preserve"> — Problemas comuns e soluções</w:t>
      </w:r>
    </w:p>
    <w:p>
      <w:pPr>
        <w:spacing w:after="140" w:line="300" w:lineRule="auto"/>
      </w:pPr>
      <w:r>
        <w:rPr>
          <w:i/>
          <w:iCs/>
          <w:color w:val="6B7280"/>
          <w:sz w:val="20"/>
          <w:szCs w:val="20"/>
        </w:rPr>
        <w:t xml:space="preserve">Observação: as imagens deste tutorial foram capturadas do sistema real. Nas telas com esqueletos, a detecção é real (feita pelo sistema sobre uma foto de teste com pessoas); apenas o "boneco" amarelo do modo espelho é ilustrativo.</w:t>
      </w:r>
    </w:p>
    <w:p>
      <w:pPr>
        <w:pStyle w:val="Heading2"/>
        <w:spacing w:after="120" w:before="280"/>
      </w:pPr>
      <w:r>
        <w:rPr>
          <w:b/>
          <w:bCs/>
          <w:color w:val="1F2937"/>
        </w:rPr>
        <w:t xml:space="preserve">Antes de começar — o que você precisa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Um computador ou notebook com webcam (a câmera do próprio notebook serve).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O navegador </w:t>
      </w:r>
      <w:r>
        <w:rPr>
          <w:b/>
          <w:bCs/>
        </w:rPr>
        <w:t xml:space="preserve">Google Chrome</w:t>
      </w:r>
      <w:r>
        <w:t xml:space="preserve"> (ou Microsoft Edge) atualizado.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Internet — principalmente na primeira vez, quando o sistema baixa a "inteligência" que reconhece o corpo.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O endereço do sistema, o e-mail e a senha fornecidos pelo CECAPE.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Espaço para as pessoas aparecerem de corpo inteiro: fique de 2,5 a 6 metros da câmera, com boa iluminação (evite janela atrás de você).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Para grupos grandes (7 a 20 pessoas): um computador com </w:t>
      </w:r>
      <w:r>
        <w:rPr>
          <w:b/>
          <w:bCs/>
        </w:rPr>
        <w:t xml:space="preserve">placa de vídeo</w:t>
      </w:r>
      <w:r>
        <w:t xml:space="preserve"> deixa tudo mais fluido; sem ela funciona, mas o esqueleto atualiza mais devagar.</w:t>
      </w:r>
    </w:p>
    <w:p>
      <w:r>
        <w:br w:type="page"/>
      </w:r>
    </w:p>
    <w:p>
      <w:pPr>
        <w:pStyle w:val="Heading1"/>
        <w:spacing w:after="160" w:before="420"/>
      </w:pPr>
      <w:r>
        <w:rPr>
          <w:b/>
          <w:bCs/>
          <w:color w:val="00A57A"/>
        </w:rPr>
        <w:t xml:space="preserve">Parte 1 — Entrar no sistema (login)</w:t>
      </w:r>
    </w:p>
    <w:p>
      <w:pPr>
        <w:spacing w:after="60" w:before="200"/>
      </w:pPr>
      <w:r>
        <w:rPr>
          <w:b/>
          <w:bCs/>
          <w:color w:val="00A57A"/>
          <w:sz w:val="24"/>
          <w:szCs w:val="24"/>
        </w:rPr>
        <w:t xml:space="preserve">Passo 1 — </w:t>
      </w:r>
      <w:r>
        <w:rPr>
          <w:b/>
          <w:bCs/>
          <w:sz w:val="24"/>
          <w:szCs w:val="24"/>
        </w:rPr>
        <w:t xml:space="preserve">Abra o navegador e digite o endereço do sistema</w:t>
      </w:r>
    </w:p>
    <w:p>
      <w:pPr>
        <w:spacing w:after="140" w:line="300" w:lineRule="auto"/>
      </w:pPr>
      <w:r>
        <w:t xml:space="preserve">Abra o </w:t>
      </w:r>
      <w:r>
        <w:rPr>
          <w:b/>
          <w:bCs/>
        </w:rPr>
        <w:t xml:space="preserve">Google Chrome</w:t>
      </w:r>
      <w:r>
        <w:t xml:space="preserve">, clique na barra de endereço (parte de cima da janela), digite o endereço do MocapWeb fornecido pelo CECAPE e aperte a tecla </w:t>
      </w:r>
      <w:r>
        <w:rPr>
          <w:b/>
          <w:bCs/>
        </w:rPr>
        <w:t xml:space="preserve">Enter</w:t>
      </w:r>
      <w:r>
        <w:t xml:space="preserve">.</w:t>
      </w:r>
    </w:p>
    <w:p>
      <w:pPr>
        <w:spacing w:after="60" w:before="200"/>
      </w:pPr>
      <w:r>
        <w:rPr>
          <w:b/>
          <w:bCs/>
          <w:color w:val="00A57A"/>
          <w:sz w:val="24"/>
          <w:szCs w:val="24"/>
        </w:rPr>
        <w:t xml:space="preserve">Passo 2 — </w:t>
      </w:r>
      <w:r>
        <w:rPr>
          <w:b/>
          <w:bCs/>
          <w:sz w:val="24"/>
          <w:szCs w:val="24"/>
        </w:rPr>
        <w:t xml:space="preserve">Digite seu e-mail e sua senha</w:t>
      </w:r>
    </w:p>
    <w:p>
      <w:pPr>
        <w:spacing w:after="140" w:line="300" w:lineRule="auto"/>
      </w:pPr>
      <w:r>
        <w:t xml:space="preserve">Aparecerá a tela de entrada (Figura 1). Clique na caixa </w:t>
      </w:r>
      <w:r>
        <w:rPr>
          <w:b/>
          <w:bCs/>
        </w:rPr>
        <w:t xml:space="preserve">E-mail</w:t>
      </w:r>
      <w:r>
        <w:t xml:space="preserve"> e digite seu e-mail. Depois clique na caixa </w:t>
      </w:r>
      <w:r>
        <w:rPr>
          <w:b/>
          <w:bCs/>
        </w:rPr>
        <w:t xml:space="preserve">Senha</w:t>
      </w:r>
      <w:r>
        <w:t xml:space="preserve"> e digite sua senha. Por fim, clique no botão verde </w:t>
      </w:r>
      <w:r>
        <w:rPr>
          <w:b/>
          <w:bCs/>
        </w:rPr>
        <w:t xml:space="preserve">Entrar</w:t>
      </w:r>
      <w: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1 — Tela de login: digite e-mail, senha e clique em Entrar.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6D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line="300" w:lineRule="auto"/>
            </w:pPr>
            <w:r>
              <w:rPr>
                <w:b/>
                <w:bCs/>
              </w:rPr>
              <w:t xml:space="preserve">Atenção: </w:t>
            </w:r>
            <w:r>
              <w:t xml:space="preserve">se você errar a senha 5 vezes seguidas, o sistema bloqueia sua conta por 15 minutos, por segurança. Se esqueceu a senha, procure o administrador do CECAPE.</w:t>
            </w:r>
          </w:p>
        </w:tc>
      </w:tr>
    </w:tbl>
    <w:p>
      <w:pPr>
        <w:spacing w:after="60" w:before="200"/>
      </w:pPr>
      <w:r>
        <w:rPr>
          <w:b/>
          <w:bCs/>
          <w:color w:val="00A57A"/>
          <w:sz w:val="24"/>
          <w:szCs w:val="24"/>
        </w:rPr>
        <w:t xml:space="preserve">Passo 3 — </w:t>
      </w:r>
      <w:r>
        <w:rPr>
          <w:b/>
          <w:bCs/>
          <w:sz w:val="24"/>
          <w:szCs w:val="24"/>
        </w:rPr>
        <w:t xml:space="preserve">Aguarde o carregamento</w:t>
      </w:r>
    </w:p>
    <w:p>
      <w:pPr>
        <w:spacing w:after="140" w:line="300" w:lineRule="auto"/>
      </w:pPr>
      <w:r>
        <w:t xml:space="preserve">Na primeira vez, o sistema mostra a tela escura da Figura 2, escrita "Carregando modelo de pose...". </w:t>
      </w:r>
      <w:r>
        <w:rPr>
          <w:b/>
          <w:bCs/>
        </w:rPr>
        <w:t xml:space="preserve">É normal demorar até 1 minuto</w:t>
      </w:r>
      <w:r>
        <w:t xml:space="preserve"> — ele está baixando a inteligência artificial. Nas próximas vezes será bem mais rápido.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2 — Tela de carregamento: aguarde até ela desaparecer sozinha.</w:t>
      </w:r>
    </w:p>
    <w:p>
      <w:r>
        <w:br w:type="page"/>
      </w:r>
    </w:p>
    <w:p>
      <w:pPr>
        <w:pStyle w:val="Heading1"/>
        <w:spacing w:after="160" w:before="420"/>
      </w:pPr>
      <w:r>
        <w:rPr>
          <w:b/>
          <w:bCs/>
          <w:color w:val="00A57A"/>
        </w:rPr>
        <w:t xml:space="preserve">Parte 2 — Conhecendo a tela principal</w:t>
      </w:r>
    </w:p>
    <w:p>
      <w:pPr>
        <w:spacing w:after="140" w:line="300" w:lineRule="auto"/>
      </w:pPr>
      <w:r>
        <w:t xml:space="preserve">Quando o carregamento termina, você vê a tela principal (Figura 3). Ela tem 3 áreas: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Topo: </w:t>
      </w:r>
      <w:r>
        <w:t xml:space="preserve">o nome do sistema, o botão "❓ Ajuda", seu nome de usuário e o estado da câmera.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Centro (área escura grande): </w:t>
      </w:r>
      <w:r>
        <w:t xml:space="preserve">é onde o vídeo da câmera aparece.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Coluna da direita: </w:t>
      </w:r>
      <w:r>
        <w:t xml:space="preserve">todos os botões e controles, organizados em painéis (Câmera, Pessoas &amp; desempenho, Modo espelho, Exercícios, Visualização, Ângulos, Keypoints e Gravação). Essa coluna tem barra de rolagem própria — role para ver todos.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3 — Tela principal antes de ligar a câmera.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4 — Topo da tela: o botão "❓ Ajuda" abre a apresentação do sistema.</w:t>
      </w:r>
    </w:p>
    <w:p>
      <w:r>
        <w:br w:type="page"/>
      </w:r>
    </w:p>
    <w:p>
      <w:pPr>
        <w:pStyle w:val="Heading1"/>
        <w:spacing w:after="160" w:before="420"/>
      </w:pPr>
      <w:r>
        <w:rPr>
          <w:b/>
          <w:bCs/>
          <w:color w:val="00A57A"/>
        </w:rPr>
        <w:t xml:space="preserve">Parte 3 — Ligar a câmera e ver os esqueletos</w:t>
      </w:r>
    </w:p>
    <w:p>
      <w:pPr>
        <w:spacing w:after="60" w:before="200"/>
      </w:pPr>
      <w:r>
        <w:rPr>
          <w:b/>
          <w:bCs/>
          <w:color w:val="00A57A"/>
          <w:sz w:val="24"/>
          <w:szCs w:val="24"/>
        </w:rPr>
        <w:t xml:space="preserve">Passo 1 — </w:t>
      </w:r>
      <w:r>
        <w:rPr>
          <w:b/>
          <w:bCs/>
          <w:sz w:val="24"/>
          <w:szCs w:val="24"/>
        </w:rPr>
        <w:t xml:space="preserve">Clique no botão verde "Iniciar câmera"</w:t>
      </w:r>
    </w:p>
    <w:p>
      <w:pPr>
        <w:spacing w:after="140" w:line="300" w:lineRule="auto"/>
      </w:pPr>
      <w:r>
        <w:t xml:space="preserve">Ele fica no primeiro painel da coluna da direita (Figura 5).</w:t>
      </w:r>
    </w:p>
    <w:p>
      <w:pPr>
        <w:spacing w:after="60" w:before="160"/>
        <w:jc w:val="center"/>
      </w:pPr>
      <w:r>
        <w:drawing>
          <wp:inline distT="0" distB="0" distL="0" distR="0">
            <wp:extent cx="3048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5 — Painel Câmera: botão Iniciar câmera (verde) e lista de câmeras.</w:t>
      </w:r>
    </w:p>
    <w:p>
      <w:pPr>
        <w:spacing w:after="60" w:before="200"/>
      </w:pPr>
      <w:r>
        <w:rPr>
          <w:b/>
          <w:bCs/>
          <w:color w:val="00A57A"/>
          <w:sz w:val="24"/>
          <w:szCs w:val="24"/>
        </w:rPr>
        <w:t xml:space="preserve">Passo 2 — </w:t>
      </w:r>
      <w:r>
        <w:rPr>
          <w:b/>
          <w:bCs/>
          <w:sz w:val="24"/>
          <w:szCs w:val="24"/>
        </w:rPr>
        <w:t xml:space="preserve">Permita o uso da câmera</w:t>
      </w:r>
    </w:p>
    <w:p>
      <w:pPr>
        <w:spacing w:after="140" w:line="300" w:lineRule="auto"/>
      </w:pPr>
      <w:r>
        <w:t xml:space="preserve">O navegador vai perguntar se o site pode usar a câmera. Clique em </w:t>
      </w:r>
      <w:r>
        <w:rPr>
          <w:b/>
          <w:bCs/>
        </w:rPr>
        <w:t xml:space="preserve">Permitir</w:t>
      </w:r>
      <w:r>
        <w:t xml:space="preserve">. Se você clicou em "Bloquear" sem querer: clique no ícone de </w:t>
      </w:r>
      <w:r>
        <w:rPr>
          <w:b/>
          <w:bCs/>
        </w:rPr>
        <w:t xml:space="preserve">cadeado 🔒</w:t>
      </w:r>
      <w:r>
        <w:t xml:space="preserve"> ao lado do endereço, mude Câmera para "Permitir" e recarregue a página (tecla F5).</w:t>
      </w:r>
    </w:p>
    <w:p>
      <w:pPr>
        <w:spacing w:after="60" w:before="200"/>
      </w:pPr>
      <w:r>
        <w:rPr>
          <w:b/>
          <w:bCs/>
          <w:color w:val="00A57A"/>
          <w:sz w:val="24"/>
          <w:szCs w:val="24"/>
        </w:rPr>
        <w:t xml:space="preserve">Passo 3 — </w:t>
      </w:r>
      <w:r>
        <w:rPr>
          <w:b/>
          <w:bCs/>
          <w:sz w:val="24"/>
          <w:szCs w:val="24"/>
        </w:rPr>
        <w:t xml:space="preserve">Fique na frente da câmera</w:t>
      </w:r>
    </w:p>
    <w:p>
      <w:pPr>
        <w:spacing w:after="140" w:line="300" w:lineRule="auto"/>
      </w:pPr>
      <w:r>
        <w:t xml:space="preserve">Em 1 ou 2 segundos o sistema desenha um </w:t>
      </w:r>
      <w:r>
        <w:rPr>
          <w:b/>
          <w:bCs/>
        </w:rPr>
        <w:t xml:space="preserve">esqueleto colorido</w:t>
      </w:r>
      <w:r>
        <w:t xml:space="preserve"> sobre cada pessoa, com uma etiqueta </w:t>
      </w:r>
      <w:r>
        <w:rPr>
          <w:b/>
          <w:bCs/>
        </w:rPr>
        <w:t xml:space="preserve">P1, P2, P3...</w:t>
      </w:r>
      <w:r>
        <w:t xml:space="preserve"> acima da cabeça (Figura 6). No topo aparece "Rastreando X pessoa(s)". </w:t>
      </w:r>
      <w:r>
        <w:rPr>
          <w:b/>
          <w:bCs/>
        </w:rPr>
        <w:t xml:space="preserve">O número de cada pessoa é fixo:</w:t>
      </w:r>
      <w:r>
        <w:t xml:space="preserve"> ele a acompanha por toda a área da câmera, mesmo se ela passar atrás de outra pessoa por alguns segundos.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6 — Sistema rastreando 3 pessoas (detecção real sobre uma foto de teste): cada pessoa com sua cor e etiqueta P1, P2, P3.</w:t>
      </w:r>
    </w:p>
    <w:p>
      <w:pPr>
        <w:spacing w:after="60" w:before="200"/>
      </w:pPr>
      <w:r>
        <w:rPr>
          <w:b/>
          <w:bCs/>
          <w:color w:val="00A57A"/>
          <w:sz w:val="24"/>
          <w:szCs w:val="24"/>
        </w:rPr>
        <w:t xml:space="preserve">Passo 4 — </w:t>
      </w:r>
      <w:r>
        <w:rPr>
          <w:b/>
          <w:bCs/>
          <w:sz w:val="24"/>
          <w:szCs w:val="24"/>
        </w:rPr>
        <w:t xml:space="preserve">Ajuste a quantidade de pessoas e o motor de detecção</w:t>
      </w:r>
    </w:p>
    <w:p>
      <w:pPr>
        <w:spacing w:after="140" w:line="300" w:lineRule="auto"/>
      </w:pPr>
      <w:r>
        <w:t xml:space="preserve">No painel </w:t>
      </w:r>
      <w:r>
        <w:rPr>
          <w:b/>
          <w:bCs/>
        </w:rPr>
        <w:t xml:space="preserve">"Pessoas &amp; desempenho"</w:t>
      </w:r>
      <w:r>
        <w:t xml:space="preserve"> (Figura 7): arraste </w:t>
      </w:r>
      <w:r>
        <w:rPr>
          <w:b/>
          <w:bCs/>
        </w:rPr>
        <w:t xml:space="preserve">"Máx. de pessoas"</w:t>
      </w:r>
      <w:r>
        <w:t xml:space="preserve"> para o número de participantes (1 a 20). O sistema tem dois "motores" de detecção, escolhidos na lista </w:t>
      </w:r>
      <w:r>
        <w:rPr>
          <w:b/>
          <w:bCs/>
        </w:rPr>
        <w:t xml:space="preserve">"Motor de detecção"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MediaPipe — 1 a 6 pessoas: </w:t>
      </w:r>
      <w:r>
        <w:t xml:space="preserve">mais leve e com dados 3D (permite exportar para animação/BVH). É o padrão para grupos pequenos.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YOLO-pose — até 20 pessoas: </w:t>
      </w:r>
      <w:r>
        <w:t xml:space="preserve">feito para grupos grandes; enxerga todas as pessoas de uma vez, mesmo bem próximas umas das outras. Quando você arrasta "Máx. de pessoas" acima de 6, o sistema muda para ele sozinho.</w:t>
      </w:r>
    </w:p>
    <w:p>
      <w:pPr>
        <w:spacing w:after="60" w:before="160"/>
        <w:jc w:val="center"/>
      </w:pPr>
      <w:r>
        <w:drawing>
          <wp:inline distT="0" distB="0" distL="0" distR="0">
            <wp:extent cx="3048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7 — Painel Pessoas &amp; desempenho: motor de detecção, quantidade de pessoas e qualidade.</w:t>
      </w:r>
    </w:p>
    <w:p>
      <w:pPr>
        <w:spacing w:after="60" w:before="160"/>
        <w:jc w:val="center"/>
      </w:pPr>
      <w:r>
        <w:drawing>
          <wp:inline distT="0" distB="0" distL="0" distR="0">
            <wp:extent cx="304800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8 — Com o motor YOLO-pose: escolha "Rápido (nano)" ou "Preciso (small)" e a resolução de análise. A linha cinza mostra se está usando a placa de vídeo (WebGPU) ou o processador (CPU).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6D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line="300" w:lineRule="auto"/>
            </w:pPr>
            <w:r>
              <w:rPr>
                <w:b/>
                <w:bCs/>
              </w:rPr>
              <w:t xml:space="preserve">Está lento ou "travando"? </w:t>
            </w:r>
            <w:r>
              <w:t xml:space="preserve">No MediaPipe, deixe a Qualidade em "Rápido (lite)". No YOLO, use o modelo "Rápido (nano)" e a resolução 320 ou 416 px. Computadores com placa de vídeo (WebGPU) rodam o YOLO muito mais rápido; sem ela, é normal o esqueleto atualizar poucas vezes por segundo — o vídeo continua fluido.</w:t>
            </w:r>
          </w:p>
        </w:tc>
      </w:tr>
    </w:tbl>
    <w:p>
      <w:pPr>
        <w:spacing w:after="60" w:before="200"/>
      </w:pPr>
      <w:r>
        <w:rPr>
          <w:b/>
          <w:bCs/>
          <w:color w:val="00A57A"/>
          <w:sz w:val="24"/>
          <w:szCs w:val="24"/>
        </w:rPr>
        <w:t xml:space="preserve">Passo 5 — </w:t>
      </w:r>
      <w:r>
        <w:rPr>
          <w:b/>
          <w:bCs/>
          <w:sz w:val="24"/>
          <w:szCs w:val="24"/>
        </w:rPr>
        <w:t xml:space="preserve">Tela cheia (opcional)</w:t>
      </w:r>
    </w:p>
    <w:p>
      <w:pPr>
        <w:spacing w:after="140" w:line="300" w:lineRule="auto"/>
      </w:pPr>
      <w:r>
        <w:t xml:space="preserve">Clique no botão </w:t>
      </w:r>
      <w:r>
        <w:rPr>
          <w:b/>
          <w:bCs/>
        </w:rPr>
        <w:t xml:space="preserve">"⛶ Tela cheia"</w:t>
      </w:r>
      <w:r>
        <w:t xml:space="preserve"> no canto do vídeo, ou aperte a tecla </w:t>
      </w:r>
      <w:r>
        <w:rPr>
          <w:b/>
          <w:bCs/>
        </w:rPr>
        <w:t xml:space="preserve">F</w:t>
      </w:r>
      <w:r>
        <w:t xml:space="preserve">, ou dê dois cliques no vídeo. Para sair, aperte </w:t>
      </w:r>
      <w:r>
        <w:rPr>
          <w:b/>
          <w:bCs/>
        </w:rPr>
        <w:t xml:space="preserve">Esc</w:t>
      </w:r>
      <w:r>
        <w:t xml:space="preserve">.</w:t>
      </w:r>
    </w:p>
    <w:p>
      <w:r>
        <w:br w:type="page"/>
      </w:r>
    </w:p>
    <w:p>
      <w:pPr>
        <w:pStyle w:val="Heading1"/>
        <w:spacing w:after="160" w:before="420"/>
      </w:pPr>
      <w:r>
        <w:rPr>
          <w:b/>
          <w:bCs/>
          <w:color w:val="00A57A"/>
        </w:rPr>
        <w:t xml:space="preserve">Parte 4 — Gravar (inclusive dançando com o YouTube)</w:t>
      </w:r>
    </w:p>
    <w:p>
      <w:pPr>
        <w:spacing w:after="60" w:before="200"/>
      </w:pPr>
      <w:r>
        <w:rPr>
          <w:b/>
          <w:bCs/>
          <w:color w:val="00A57A"/>
          <w:sz w:val="24"/>
          <w:szCs w:val="24"/>
        </w:rPr>
        <w:t xml:space="preserve">Passo 1 — </w:t>
      </w:r>
      <w:r>
        <w:rPr>
          <w:b/>
          <w:bCs/>
          <w:sz w:val="24"/>
          <w:szCs w:val="24"/>
        </w:rPr>
        <w:t xml:space="preserve">Clique em "Iniciar gravação"</w:t>
      </w:r>
    </w:p>
    <w:p>
      <w:pPr>
        <w:spacing w:after="140" w:line="300" w:lineRule="auto"/>
      </w:pPr>
      <w:r>
        <w:t xml:space="preserve">Role a coluna da direita até o final, no painel </w:t>
      </w:r>
      <w:r>
        <w:rPr>
          <w:b/>
          <w:bCs/>
        </w:rPr>
        <w:t xml:space="preserve">"Gravação"</w:t>
      </w:r>
      <w:r>
        <w:t xml:space="preserve"> (Figura 10), e clique no botão vermelho </w:t>
      </w:r>
      <w:r>
        <w:rPr>
          <w:b/>
          <w:bCs/>
        </w:rPr>
        <w:t xml:space="preserve">"● Iniciar gravação"</w:t>
      </w:r>
      <w: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30480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9 — Painel Gravação: o botão vermelho inicia a gravação.</w:t>
      </w:r>
    </w:p>
    <w:p>
      <w:pPr>
        <w:spacing w:after="60" w:before="200"/>
      </w:pPr>
      <w:r>
        <w:rPr>
          <w:b/>
          <w:bCs/>
          <w:color w:val="00A57A"/>
          <w:sz w:val="24"/>
          <w:szCs w:val="24"/>
        </w:rPr>
        <w:t xml:space="preserve">Passo 2 — </w:t>
      </w:r>
      <w:r>
        <w:rPr>
          <w:b/>
          <w:bCs/>
          <w:sz w:val="24"/>
          <w:szCs w:val="24"/>
        </w:rPr>
        <w:t xml:space="preserve">Repare no que aparece</w:t>
      </w:r>
    </w:p>
    <w:p>
      <w:pPr>
        <w:spacing w:after="140" w:line="300" w:lineRule="auto"/>
      </w:pPr>
      <w:r>
        <w:t xml:space="preserve">Um indicador </w:t>
      </w:r>
      <w:r>
        <w:rPr>
          <w:b/>
          <w:bCs/>
        </w:rPr>
        <w:t xml:space="preserve">REC</w:t>
      </w:r>
      <w:r>
        <w:t xml:space="preserve"> com cronômetro na lateral (Figura 11) e uma </w:t>
      </w:r>
      <w:r>
        <w:rPr>
          <w:b/>
          <w:bCs/>
        </w:rPr>
        <w:t xml:space="preserve">janelinha flutuante separada</w:t>
      </w:r>
      <w:r>
        <w:t xml:space="preserve"> (Figura 12), com o cronômetro e o botão de parar. Essa janelinha fica </w:t>
      </w:r>
      <w:r>
        <w:rPr>
          <w:b/>
          <w:bCs/>
        </w:rPr>
        <w:t xml:space="preserve">sempre visível, por cima de qualquer aba</w:t>
      </w:r>
      <w: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28575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10 — Indicador REC na lateral, com o tempo decorrido.</w:t>
      </w:r>
    </w:p>
    <w:p>
      <w:pPr>
        <w:spacing w:after="60" w:before="160"/>
        <w:jc w:val="center"/>
      </w:pPr>
      <w:r>
        <w:drawing>
          <wp:inline distT="0" distB="0" distL="0" distR="0">
            <wp:extent cx="24765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11 — Janelinha flutuante: cronômetro e botão Parar gravação. Ela não mostra a imagem da câmera de propósito — ninguém precisa se ver na tela enquanto dança.</w:t>
      </w:r>
    </w:p>
    <w:p>
      <w:pPr>
        <w:spacing w:after="60" w:before="200"/>
      </w:pPr>
      <w:r>
        <w:rPr>
          <w:b/>
          <w:bCs/>
          <w:color w:val="00A57A"/>
          <w:sz w:val="24"/>
          <w:szCs w:val="24"/>
        </w:rPr>
        <w:t xml:space="preserve">Passo 3 — </w:t>
      </w:r>
      <w:r>
        <w:rPr>
          <w:b/>
          <w:bCs/>
          <w:sz w:val="24"/>
          <w:szCs w:val="24"/>
        </w:rPr>
        <w:t xml:space="preserve">Pode ir para o YouTube!</w:t>
      </w:r>
    </w:p>
    <w:p>
      <w:pPr>
        <w:spacing w:after="140" w:line="300" w:lineRule="auto"/>
      </w:pPr>
      <w:r>
        <w:t xml:space="preserve">Abra uma nova aba (atalho </w:t>
      </w:r>
      <w:r>
        <w:rPr>
          <w:b/>
          <w:bCs/>
        </w:rPr>
        <w:t xml:space="preserve">Ctrl + T</w:t>
      </w:r>
      <w:r>
        <w:t xml:space="preserve">), entre no YouTube e coloque o vídeo com os movimentos. </w:t>
      </w:r>
      <w:r>
        <w:rPr>
          <w:b/>
          <w:bCs/>
        </w:rPr>
        <w:t xml:space="preserve">A gravação continua normalmente</w:t>
      </w:r>
      <w:r>
        <w:t xml:space="preserve"> e a janelinha acompanha você.</w:t>
      </w:r>
    </w:p>
    <w:p>
      <w:pPr>
        <w:spacing w:after="60" w:before="200"/>
      </w:pPr>
      <w:r>
        <w:rPr>
          <w:b/>
          <w:bCs/>
          <w:color w:val="00A57A"/>
          <w:sz w:val="24"/>
          <w:szCs w:val="24"/>
        </w:rPr>
        <w:t xml:space="preserve">Passo 4 — </w:t>
      </w:r>
      <w:r>
        <w:rPr>
          <w:b/>
          <w:bCs/>
          <w:sz w:val="24"/>
          <w:szCs w:val="24"/>
        </w:rPr>
        <w:t xml:space="preserve">Para encerrar, clique em "⏹ Parar gravação"</w:t>
      </w:r>
    </w:p>
    <w:p>
      <w:pPr>
        <w:spacing w:after="140" w:line="300" w:lineRule="auto"/>
      </w:pPr>
      <w:r>
        <w:t xml:space="preserve">Na janelinha flutuante (de qualquer aba) ou no botão da lateral. A janelinha se fecha sozinha.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6F7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line="300" w:lineRule="auto"/>
            </w:pPr>
            <w:r>
              <w:rPr>
                <w:b/>
                <w:bCs/>
              </w:rPr>
              <w:t xml:space="preserve">Dica de privacidade: </w:t>
            </w:r>
            <w:r>
              <w:t xml:space="preserve">a janelinha de controle mostra somente o cronômetro e o botão de parar — sem a imagem da câmera. A gravação em si continua completa, com as pessoas e os esqueletos.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r>
        <w:rPr>
          <w:b/>
          <w:bCs/>
          <w:color w:val="00A57A"/>
        </w:rPr>
        <w:t xml:space="preserve">Parte 5 — Depois de gravar: rever, exportar e salvar</w:t>
      </w:r>
    </w:p>
    <w:p>
      <w:pPr>
        <w:spacing w:after="140" w:line="300" w:lineRule="auto"/>
      </w:pPr>
      <w:r>
        <w:t xml:space="preserve">Ao parar a gravação, o painel "Gravação" mostra a área "Exportar / revisar" (Figura 13):</w:t>
      </w:r>
    </w:p>
    <w:p>
      <w:pPr>
        <w:spacing w:after="60" w:before="160"/>
        <w:jc w:val="center"/>
      </w:pPr>
      <w:r>
        <w:drawing>
          <wp:inline distT="0" distB="0" distL="0" distR="0">
            <wp:extent cx="3048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12 — Opções após a gravação: reproduzir, salvar vídeo, exportar dados e salvar no servidor.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▶ Reproduzir captura</w:t>
      </w:r>
      <w:r>
        <w:t xml:space="preserve"> — reveja o movimento gravado (só os esqueletos, com os mesmos números P1, P2...), com play/pause e barrinha para avançar e voltar (Figura 14).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Salvar MP4</w:t>
      </w:r>
      <w:r>
        <w:t xml:space="preserve"> — baixa o vídeo da gravação para o computador (pasta Downloads).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CSV</w:t>
      </w:r>
      <w:r>
        <w:t xml:space="preserve"> — planilha que abre no Excel; </w:t>
      </w:r>
      <w:r>
        <w:rPr>
          <w:b/>
          <w:bCs/>
        </w:rPr>
        <w:t xml:space="preserve">JSON</w:t>
      </w:r>
      <w:r>
        <w:t xml:space="preserve"> — dados completos; </w:t>
      </w:r>
      <w:r>
        <w:rPr>
          <w:b/>
          <w:bCs/>
        </w:rPr>
        <w:t xml:space="preserve">BVH</w:t>
      </w:r>
      <w:r>
        <w:t xml:space="preserve"> — esqueleto animado para o Blender (só com o motor MediaPipe, que gera dados 3D).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☁ Salvar no servidor</w:t>
      </w:r>
      <w:r>
        <w:t xml:space="preserve"> — guarda a captura no banco de dados do CECAPE para o professor consultar depois (Figura 15).</w:t>
      </w:r>
    </w:p>
    <w:p>
      <w:pPr>
        <w:spacing w:after="60" w:before="16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13 — Reprodução da captura: play/pause e barra de avanço.</w:t>
      </w:r>
    </w:p>
    <w:p>
      <w:pPr>
        <w:pStyle w:val="Heading2"/>
        <w:spacing w:after="120" w:before="280"/>
      </w:pPr>
      <w:r>
        <w:rPr>
          <w:b/>
          <w:bCs/>
          <w:color w:val="1F2937"/>
        </w:rPr>
        <w:t xml:space="preserve">Salvar no servidor (para o professor consultar depois)</w:t>
      </w:r>
    </w:p>
    <w:p>
      <w:pPr>
        <w:spacing w:after="60" w:before="200"/>
      </w:pPr>
      <w:r>
        <w:rPr>
          <w:b/>
          <w:bCs/>
          <w:color w:val="00A57A"/>
          <w:sz w:val="24"/>
          <w:szCs w:val="24"/>
        </w:rPr>
        <w:t xml:space="preserve">Passo 1 — </w:t>
      </w:r>
      <w:r>
        <w:rPr>
          <w:b/>
          <w:bCs/>
          <w:sz w:val="24"/>
          <w:szCs w:val="24"/>
        </w:rPr>
        <w:t xml:space="preserve">Clique em "☁ Salvar no servidor"</w:t>
      </w:r>
    </w:p>
    <w:p>
      <w:pPr>
        <w:spacing w:after="60" w:before="200"/>
      </w:pPr>
      <w:r>
        <w:rPr>
          <w:b/>
          <w:bCs/>
          <w:color w:val="00A57A"/>
          <w:sz w:val="24"/>
          <w:szCs w:val="24"/>
        </w:rPr>
        <w:t xml:space="preserve">Passo 2 — </w:t>
      </w:r>
      <w:r>
        <w:rPr>
          <w:b/>
          <w:bCs/>
          <w:sz w:val="24"/>
          <w:szCs w:val="24"/>
        </w:rPr>
        <w:t xml:space="preserve">Escolha o evento</w:t>
      </w:r>
    </w:p>
    <w:p>
      <w:pPr>
        <w:spacing w:after="140" w:line="300" w:lineRule="auto"/>
      </w:pPr>
      <w:r>
        <w:t xml:space="preserve">Na janela que abre (Figura 15), escolha o </w:t>
      </w:r>
      <w:r>
        <w:rPr>
          <w:b/>
          <w:bCs/>
        </w:rPr>
        <w:t xml:space="preserve">evento</w:t>
      </w:r>
      <w:r>
        <w:t xml:space="preserve"> (dia e horário) — os eventos são criados pelo professor na página Admin (Parte 9).</w:t>
      </w:r>
    </w:p>
    <w:p>
      <w:pPr>
        <w:spacing w:after="60" w:before="200"/>
      </w:pPr>
      <w:r>
        <w:rPr>
          <w:b/>
          <w:bCs/>
          <w:color w:val="00A57A"/>
          <w:sz w:val="24"/>
          <w:szCs w:val="24"/>
        </w:rPr>
        <w:t xml:space="preserve">Passo 3 — </w:t>
      </w:r>
      <w:r>
        <w:rPr>
          <w:b/>
          <w:bCs/>
          <w:sz w:val="24"/>
          <w:szCs w:val="24"/>
        </w:rPr>
        <w:t xml:space="preserve">Digite o participante e clique em Salvar</w:t>
      </w:r>
    </w:p>
    <w:p>
      <w:pPr>
        <w:spacing w:after="140" w:line="300" w:lineRule="auto"/>
      </w:pPr>
      <w:r>
        <w:t xml:space="preserve">Use um </w:t>
      </w:r>
      <w:r>
        <w:rPr>
          <w:b/>
          <w:bCs/>
        </w:rPr>
        <w:t xml:space="preserve">código ou nome de exibição</w:t>
      </w:r>
      <w:r>
        <w:t xml:space="preserve">, por exemplo </w:t>
      </w:r>
      <w:r>
        <w:rPr>
          <w:b/>
          <w:bCs/>
        </w:rPr>
        <w:t xml:space="preserve">"Aluno 07"</w:t>
      </w:r>
      <w:r>
        <w:t xml:space="preserve"> ou </w:t>
      </w:r>
      <w:r>
        <w:rPr>
          <w:b/>
          <w:bCs/>
        </w:rPr>
        <w:t xml:space="preserve">"Turma A"</w:t>
      </w:r>
      <w: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4000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14 — Janela de salvar no servidor: evento + participante.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EC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line="300" w:lineRule="auto"/>
            </w:pPr>
            <w:r>
              <w:rPr>
                <w:b/>
                <w:bCs/>
              </w:rPr>
              <w:t xml:space="preserve">Proteção de dados (LGPD): </w:t>
            </w:r>
            <w:r>
              <w:t xml:space="preserve">evite usar o nome completo das crianças — prefira códigos como "Aluno 07". O sistema não envia nenhum vídeo ao servidor: apenas os pontos numéricos do esqueleto.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r>
        <w:rPr>
          <w:b/>
          <w:bCs/>
          <w:color w:val="00A57A"/>
        </w:rPr>
        <w:t xml:space="preserve">Parte 6 — Modo espelho (nota de semelhança)</w:t>
      </w:r>
    </w:p>
    <w:p>
      <w:pPr>
        <w:spacing w:after="140" w:line="300" w:lineRule="auto"/>
      </w:pPr>
      <w:r>
        <w:t xml:space="preserve">O modo espelho compara os movimentos das pessoas na câmera com um </w:t>
      </w:r>
      <w:r>
        <w:rPr>
          <w:b/>
          <w:bCs/>
        </w:rPr>
        <w:t xml:space="preserve">vídeo de referência</w:t>
      </w:r>
      <w:r>
        <w:t xml:space="preserve"> (uma coreografia, um exercício) e dá uma </w:t>
      </w:r>
      <w:r>
        <w:rPr>
          <w:b/>
          <w:bCs/>
        </w:rPr>
        <w:t xml:space="preserve">nota de 0 a 100%</w:t>
      </w:r>
      <w:r>
        <w:t xml:space="preserve"> em tempo real.</w:t>
      </w:r>
    </w:p>
    <w:p>
      <w:pPr>
        <w:spacing w:after="60" w:before="160"/>
        <w:jc w:val="center"/>
      </w:pPr>
      <w:r>
        <w:drawing>
          <wp:inline distT="0" distB="0" distL="0" distR="0">
            <wp:extent cx="30480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15 — Painel Modo espelho: escolha entre arquivo de vídeo ou aba do YouTube.</w:t>
      </w:r>
    </w:p>
    <w:p>
      <w:pPr>
        <w:pStyle w:val="Heading2"/>
        <w:spacing w:after="120" w:before="280"/>
      </w:pPr>
      <w:r>
        <w:rPr>
          <w:b/>
          <w:bCs/>
          <w:color w:val="1F2937"/>
        </w:rPr>
        <w:t xml:space="preserve">Opção A — usar um arquivo de vídeo do computador</w:t>
      </w:r>
    </w:p>
    <w:p>
      <w:pPr>
        <w:spacing w:after="60" w:before="200"/>
      </w:pPr>
      <w:r>
        <w:rPr>
          <w:b/>
          <w:bCs/>
          <w:color w:val="00A57A"/>
          <w:sz w:val="24"/>
          <w:szCs w:val="24"/>
        </w:rPr>
        <w:t xml:space="preserve">Passo 1 — </w:t>
      </w:r>
      <w:r>
        <w:rPr>
          <w:b/>
          <w:bCs/>
          <w:sz w:val="24"/>
          <w:szCs w:val="24"/>
        </w:rPr>
        <w:t xml:space="preserve">Clique em "📂 Carregar vídeo referência" e escolha o arquivo</w:t>
      </w:r>
    </w:p>
    <w:p>
      <w:pPr>
        <w:spacing w:after="140" w:line="300" w:lineRule="auto"/>
      </w:pPr>
      <w:r>
        <w:t xml:space="preserve">O vídeo abre ao lado da câmera, com controles de play e pause.</w:t>
      </w:r>
    </w:p>
    <w:p>
      <w:pPr>
        <w:pStyle w:val="Heading2"/>
        <w:spacing w:after="120" w:before="280"/>
      </w:pPr>
      <w:r>
        <w:rPr>
          <w:b/>
          <w:bCs/>
          <w:color w:val="1F2937"/>
        </w:rPr>
        <w:t xml:space="preserve">Opção B — usar uma aba do YouTube</w:t>
      </w:r>
    </w:p>
    <w:p>
      <w:pPr>
        <w:spacing w:after="60" w:before="200"/>
      </w:pPr>
      <w:r>
        <w:rPr>
          <w:b/>
          <w:bCs/>
          <w:color w:val="00A57A"/>
          <w:sz w:val="24"/>
          <w:szCs w:val="24"/>
        </w:rPr>
        <w:t xml:space="preserve">Passo 1 — </w:t>
      </w:r>
      <w:r>
        <w:rPr>
          <w:b/>
          <w:bCs/>
          <w:sz w:val="24"/>
          <w:szCs w:val="24"/>
        </w:rPr>
        <w:t xml:space="preserve">Deixe o vídeo do YouTube aberto em outra aba</w:t>
      </w:r>
    </w:p>
    <w:p>
      <w:pPr>
        <w:spacing w:after="60" w:before="200"/>
      </w:pPr>
      <w:r>
        <w:rPr>
          <w:b/>
          <w:bCs/>
          <w:color w:val="00A57A"/>
          <w:sz w:val="24"/>
          <w:szCs w:val="24"/>
        </w:rPr>
        <w:t xml:space="preserve">Passo 2 — </w:t>
      </w:r>
      <w:r>
        <w:rPr>
          <w:b/>
          <w:bCs/>
          <w:sz w:val="24"/>
          <w:szCs w:val="24"/>
        </w:rPr>
        <w:t xml:space="preserve">Clique em "🖥 Usar aba do YouTube"</w:t>
      </w:r>
    </w:p>
    <w:p>
      <w:pPr>
        <w:spacing w:after="140" w:line="300" w:lineRule="auto"/>
      </w:pPr>
      <w:r>
        <w:t xml:space="preserve">O navegador abre uma janela perguntando </w:t>
      </w:r>
      <w:r>
        <w:rPr>
          <w:b/>
          <w:bCs/>
        </w:rPr>
        <w:t xml:space="preserve">o que compartilhar</w:t>
      </w:r>
      <w:r>
        <w:t xml:space="preserve">: clique na aba do YouTube na lista e depois no botão </w:t>
      </w:r>
      <w:r>
        <w:rPr>
          <w:b/>
          <w:bCs/>
        </w:rPr>
        <w:t xml:space="preserve">Compartilhar</w:t>
      </w:r>
      <w:r>
        <w:t xml:space="preserve">. Isso é seguro — é o mesmo recurso das videochamadas, e nada sai do seu computador.</w:t>
      </w:r>
    </w:p>
    <w:p>
      <w:pPr>
        <w:pStyle w:val="Heading2"/>
        <w:spacing w:after="120" w:before="280"/>
      </w:pPr>
      <w:r>
        <w:rPr>
          <w:b/>
          <w:bCs/>
          <w:color w:val="1F2937"/>
        </w:rPr>
        <w:t xml:space="preserve">Entendendo o placar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16 — Modo espelho: vídeo de referência à esquerda (esqueleto amarelo R1, ilustrativo) e câmera à direita (detecção real). No topo, a nota de semelhança e a contagem de pessoas.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Nota de semelhança: </w:t>
      </w:r>
      <w:r>
        <w:t xml:space="preserve">verde (80% ou mais) = muito parecido · amarelo (55% ou mais) = razoável · vermelho = diferente.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"Vídeo: 1 · Câmera: 3 ✗": </w:t>
      </w:r>
      <w:r>
        <w:t xml:space="preserve">mostra quantas pessoas o sistema vê no vídeo e na câmera — o ✓ aparece quando as quantidades batem.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Durante uma gravação, o placar também aparece na </w:t>
      </w:r>
      <w:r>
        <w:rPr>
          <w:b/>
          <w:bCs/>
        </w:rPr>
        <w:t xml:space="preserve">janelinha flutuante</w:t>
      </w:r>
      <w:r>
        <w:t xml:space="preserve"> — dá para dançar no YouTube vendo a nota!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t xml:space="preserve">Para encerrar, clique em </w:t>
      </w:r>
      <w:r>
        <w:rPr>
          <w:b/>
          <w:bCs/>
        </w:rPr>
        <w:t xml:space="preserve">"✕ Fechar referência"</w:t>
      </w:r>
      <w:r>
        <w:t xml:space="preserve">.</w:t>
      </w:r>
    </w:p>
    <w:p>
      <w:r>
        <w:br w:type="page"/>
      </w:r>
    </w:p>
    <w:p>
      <w:pPr>
        <w:pStyle w:val="Heading1"/>
        <w:spacing w:after="160" w:before="420"/>
      </w:pPr>
      <w:r>
        <w:rPr>
          <w:b/>
          <w:bCs/>
          <w:color w:val="00A57A"/>
        </w:rPr>
        <w:t xml:space="preserve">Parte 7 — Contador de exercícios e ajustes de visualização</w:t>
      </w:r>
    </w:p>
    <w:p>
      <w:pPr>
        <w:spacing w:after="140" w:line="300" w:lineRule="auto"/>
      </w:pPr>
      <w:r>
        <w:t xml:space="preserve">No painel </w:t>
      </w:r>
      <w:r>
        <w:rPr>
          <w:b/>
          <w:bCs/>
        </w:rPr>
        <w:t xml:space="preserve">"Exercícios — contador de repetições"</w:t>
      </w:r>
      <w:r>
        <w:t xml:space="preserve"> (Figura 19), escolha um exercício na lista: </w:t>
      </w:r>
      <w:r>
        <w:rPr>
          <w:b/>
          <w:bCs/>
        </w:rPr>
        <w:t xml:space="preserve">Agachamento, Polichinelo, Flexão de cotovelo</w:t>
      </w:r>
      <w:r>
        <w:t xml:space="preserve"> ou </w:t>
      </w:r>
      <w:r>
        <w:rPr>
          <w:b/>
          <w:bCs/>
        </w:rPr>
        <w:t xml:space="preserve">Elevação de braços</w:t>
      </w:r>
      <w:r>
        <w:t xml:space="preserve">. O número grande aumenta sozinho a cada repetição completa da pessoa selecionada no painel "Pessoas" (lista "Painéis"). Use </w:t>
      </w:r>
      <w:r>
        <w:rPr>
          <w:b/>
          <w:bCs/>
        </w:rPr>
        <w:t xml:space="preserve">"Zerar contador"</w:t>
      </w:r>
      <w:r>
        <w:t xml:space="preserve"> para recomeçar.</w:t>
      </w:r>
    </w:p>
    <w:p>
      <w:pPr>
        <w:spacing w:after="60" w:before="160"/>
        <w:jc w:val="center"/>
      </w:pPr>
      <w:r>
        <w:drawing>
          <wp:inline distT="0" distB="0" distL="0" distR="0">
            <wp:extent cx="30480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17 — Painel de exercícios: escolha o movimento e acompanhe a contagem.</w:t>
      </w:r>
    </w:p>
    <w:p>
      <w:pPr>
        <w:spacing w:after="140" w:line="300" w:lineRule="auto"/>
      </w:pPr>
      <w:r>
        <w:t xml:space="preserve">No painel </w:t>
      </w:r>
      <w:r>
        <w:rPr>
          <w:b/>
          <w:bCs/>
        </w:rPr>
        <w:t xml:space="preserve">"Visualização"</w:t>
      </w:r>
      <w:r>
        <w:t xml:space="preserve"> você liga e desliga o desenho do </w:t>
      </w:r>
      <w:r>
        <w:rPr>
          <w:b/>
          <w:bCs/>
        </w:rPr>
        <w:t xml:space="preserve">Esqueleto</w:t>
      </w:r>
      <w:r>
        <w:t xml:space="preserve">, dos </w:t>
      </w:r>
      <w:r>
        <w:rPr>
          <w:b/>
          <w:bCs/>
        </w:rPr>
        <w:t xml:space="preserve">Pontos</w:t>
      </w:r>
      <w:r>
        <w:t xml:space="preserve">, da </w:t>
      </w:r>
      <w:r>
        <w:rPr>
          <w:b/>
          <w:bCs/>
        </w:rPr>
        <w:t xml:space="preserve">Malha</w:t>
      </w:r>
      <w:r>
        <w:t xml:space="preserve"> e do </w:t>
      </w:r>
      <w:r>
        <w:rPr>
          <w:b/>
          <w:bCs/>
        </w:rPr>
        <w:t xml:space="preserve">Rosto</w:t>
      </w:r>
      <w:r>
        <w:t xml:space="preserve">, ajusta a espessura da linha e a transparência e liga a </w:t>
      </w:r>
      <w:r>
        <w:rPr>
          <w:b/>
          <w:bCs/>
        </w:rPr>
        <w:t xml:space="preserve">Grade de calibração</w:t>
      </w:r>
      <w:r>
        <w:t xml:space="preserve"> (Parte 8). O painel </w:t>
      </w:r>
      <w:r>
        <w:rPr>
          <w:b/>
          <w:bCs/>
        </w:rPr>
        <w:t xml:space="preserve">"Ângulos articulares"</w:t>
      </w:r>
      <w:r>
        <w:t xml:space="preserve"> mostra os graus dos joelhos e cotovelos com um gráfico, e o painel </w:t>
      </w:r>
      <w:r>
        <w:rPr>
          <w:b/>
          <w:bCs/>
        </w:rPr>
        <w:t xml:space="preserve">"Keypoints ativos"</w:t>
      </w:r>
      <w:r>
        <w:t xml:space="preserve"> mostra quais pontos do corpo estão sendo detectados.</w:t>
      </w:r>
    </w:p>
    <w:p>
      <w:pPr>
        <w:spacing w:after="60" w:before="160"/>
        <w:jc w:val="center"/>
      </w:pPr>
      <w:r>
        <w:drawing>
          <wp:inline distT="0" distB="0" distL="0" distR="0">
            <wp:extent cx="28575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18 — Painel Visualização, com o botão "Grade de calibração".</w:t>
      </w:r>
    </w:p>
    <w:p>
      <w:pPr>
        <w:spacing w:after="60" w:before="160"/>
        <w:jc w:val="center"/>
      </w:pPr>
      <w:r>
        <w:drawing>
          <wp:inline distT="0" distB="0" distL="0" distR="0">
            <wp:extent cx="28575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19 — Painel Ângulos articulares.</w:t>
      </w:r>
    </w:p>
    <w:p>
      <w:r>
        <w:br w:type="page"/>
      </w:r>
    </w:p>
    <w:p>
      <w:pPr>
        <w:pStyle w:val="Heading1"/>
        <w:spacing w:after="160" w:before="420"/>
      </w:pPr>
      <w:r>
        <w:rPr>
          <w:b/>
          <w:bCs/>
          <w:color w:val="00A57A"/>
        </w:rPr>
        <w:t xml:space="preserve">Parte 8 — Grade de calibração e marcação do chão</w:t>
      </w:r>
    </w:p>
    <w:p>
      <w:pPr>
        <w:spacing w:after="140" w:line="300" w:lineRule="auto"/>
      </w:pPr>
      <w:r>
        <w:t xml:space="preserve">Antes de uma atividade com o grupo, vale marcar o chão com fita para que ninguém saia do campo da câmera nem fique atrás de outra pessoa. No painel "Visualização", clique em </w:t>
      </w:r>
      <w:r>
        <w:rPr>
          <w:b/>
          <w:bCs/>
        </w:rPr>
        <w:t xml:space="preserve">"Grade de calibração"</w:t>
      </w:r>
      <w:r>
        <w:t xml:space="preserve"> (Figura 22): a linha </w:t>
      </w:r>
      <w:r>
        <w:rPr>
          <w:b/>
          <w:bCs/>
        </w:rPr>
        <w:t xml:space="preserve">amarela</w:t>
      </w:r>
      <w:r>
        <w:t xml:space="preserve"> é o limite do que a câmera vê, a linha </w:t>
      </w:r>
      <w:r>
        <w:rPr>
          <w:b/>
          <w:bCs/>
        </w:rPr>
        <w:t xml:space="preserve">verde</w:t>
      </w:r>
      <w:r>
        <w:t xml:space="preserve"> é a zona segura (quem fica dentro dela aparece de corpo inteiro) e as linhas tracejadas formam a grade </w:t>
      </w:r>
      <w:r>
        <w:rPr>
          <w:b/>
          <w:bCs/>
        </w:rPr>
        <w:t xml:space="preserve">A/B/C × 1/2/3</w:t>
      </w:r>
      <w:r>
        <w:t xml:space="preserve"> que serve de referência para colar as fitas.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20 — Grade de calibração ligada, com as pessoas detectadas: linha amarela (limite da câmera), verde (zona segura) e grade A/B/C × 1/2/3.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6F7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line="300" w:lineRule="auto"/>
            </w:pPr>
            <w:r>
              <w:rPr>
                <w:b/>
                <w:bCs/>
              </w:rPr>
              <w:t xml:space="preserve">Passo a passo completo: </w:t>
            </w:r>
            <w:r>
              <w:t xml:space="preserve">veja o documento "Guia de marcação do piso" (arquivo Guia-Marcacao-do-Piso.pdf, na pasta docs), com a altura e a distância corretas da câmera, a tabela de largura visível, como usar a grade com um ajudante e como distribuir até 20 pessoas em fileiras "em xadrez".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r>
        <w:rPr>
          <w:b/>
          <w:bCs/>
          <w:color w:val="00A57A"/>
        </w:rPr>
        <w:t xml:space="preserve">Parte 9 — Página administrativa (para professores)</w:t>
      </w:r>
    </w:p>
    <w:p>
      <w:pPr>
        <w:spacing w:after="140" w:line="300" w:lineRule="auto"/>
      </w:pPr>
      <w:r>
        <w:t xml:space="preserve">É onde o professor </w:t>
      </w:r>
      <w:r>
        <w:rPr>
          <w:b/>
          <w:bCs/>
        </w:rPr>
        <w:t xml:space="preserve">cria os eventos</w:t>
      </w:r>
      <w:r>
        <w:t xml:space="preserve"> (dia e horário) e </w:t>
      </w:r>
      <w:r>
        <w:rPr>
          <w:b/>
          <w:bCs/>
        </w:rPr>
        <w:t xml:space="preserve">consulta todas as capturas salvas</w:t>
      </w:r>
      <w:r>
        <w:t xml:space="preserve">. Para entrar: clique no link </w:t>
      </w:r>
      <w:r>
        <w:rPr>
          <w:b/>
          <w:bCs/>
        </w:rPr>
        <w:t xml:space="preserve">Admin</w:t>
      </w:r>
      <w:r>
        <w:t xml:space="preserve"> no topo do sistema, ao lado do seu nome.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8"/>
          <w:szCs w:val="18"/>
        </w:rPr>
        <w:t xml:space="preserve">Figura 21 — Página administrativa: criação de eventos (em cima) e a tabela dinâmica de capturas (embaixo), com resumo em cartões.</w:t>
      </w:r>
    </w:p>
    <w:p>
      <w:pPr>
        <w:spacing w:after="60" w:before="200"/>
      </w:pPr>
      <w:r>
        <w:rPr>
          <w:b/>
          <w:bCs/>
          <w:color w:val="00A57A"/>
          <w:sz w:val="24"/>
          <w:szCs w:val="24"/>
        </w:rPr>
        <w:t xml:space="preserve">Passo 1 — </w:t>
      </w:r>
      <w:r>
        <w:rPr>
          <w:b/>
          <w:bCs/>
          <w:sz w:val="24"/>
          <w:szCs w:val="24"/>
        </w:rPr>
        <w:t xml:space="preserve">Crie o evento ANTES da atividade</w:t>
      </w:r>
    </w:p>
    <w:p>
      <w:pPr>
        <w:spacing w:after="140" w:line="300" w:lineRule="auto"/>
      </w:pPr>
      <w:r>
        <w:t xml:space="preserve">No quadro </w:t>
      </w:r>
      <w:r>
        <w:rPr>
          <w:b/>
          <w:bCs/>
        </w:rPr>
        <w:t xml:space="preserve">"➕ Criar evento"</w:t>
      </w:r>
      <w:r>
        <w:t xml:space="preserve">: digite o título (ex.: "Oficina de dança — 5º ano"), escolha a </w:t>
      </w:r>
      <w:r>
        <w:rPr>
          <w:b/>
          <w:bCs/>
        </w:rPr>
        <w:t xml:space="preserve">data</w:t>
      </w:r>
      <w:r>
        <w:t xml:space="preserve">, o </w:t>
      </w:r>
      <w:r>
        <w:rPr>
          <w:b/>
          <w:bCs/>
        </w:rPr>
        <w:t xml:space="preserve">horário de início</w:t>
      </w:r>
      <w:r>
        <w:t xml:space="preserve"> (e fim, se quiser), o local, e clique em </w:t>
      </w:r>
      <w:r>
        <w:rPr>
          <w:b/>
          <w:bCs/>
        </w:rPr>
        <w:t xml:space="preserve">"Criar evento"</w:t>
      </w:r>
      <w:r>
        <w:t xml:space="preserve">.</w:t>
      </w:r>
    </w:p>
    <w:p>
      <w:pPr>
        <w:spacing w:after="60" w:before="200"/>
      </w:pPr>
      <w:r>
        <w:rPr>
          <w:b/>
          <w:bCs/>
          <w:color w:val="00A57A"/>
          <w:sz w:val="24"/>
          <w:szCs w:val="24"/>
        </w:rPr>
        <w:t xml:space="preserve">Passo 2 — </w:t>
      </w:r>
      <w:r>
        <w:rPr>
          <w:b/>
          <w:bCs/>
          <w:sz w:val="24"/>
          <w:szCs w:val="24"/>
        </w:rPr>
        <w:t xml:space="preserve">Consulte as capturas</w:t>
      </w:r>
    </w:p>
    <w:p>
      <w:pPr>
        <w:spacing w:after="140" w:line="300" w:lineRule="auto"/>
      </w:pPr>
      <w:r>
        <w:t xml:space="preserve">No quadro </w:t>
      </w:r>
      <w:r>
        <w:rPr>
          <w:b/>
          <w:bCs/>
        </w:rPr>
        <w:t xml:space="preserve">"📊 Capturas realizadas"</w:t>
      </w:r>
      <w:r>
        <w:t xml:space="preserve">: escolha o </w:t>
      </w:r>
      <w:r>
        <w:rPr>
          <w:b/>
          <w:bCs/>
        </w:rPr>
        <w:t xml:space="preserve">evento</w:t>
      </w:r>
      <w:r>
        <w:t xml:space="preserve"> na lista (ou uma </w:t>
      </w:r>
      <w:r>
        <w:rPr>
          <w:b/>
          <w:bCs/>
        </w:rPr>
        <w:t xml:space="preserve">data</w:t>
      </w:r>
      <w:r>
        <w:t xml:space="preserve">), e a tabela mostra todas as capturas daquele dia/horário.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Ordenar: </w:t>
      </w:r>
      <w:r>
        <w:t xml:space="preserve">clique no título de qualquer coluna (clique de novo para inverter a ordem).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Buscar: </w:t>
      </w:r>
      <w:r>
        <w:t xml:space="preserve">digite o participante ou o professor na caixa de busca.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Resumo: </w:t>
      </w:r>
      <w:r>
        <w:t xml:space="preserve">os cartões mostram o total de capturas, participantes, tempo total e semelhança média.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⬇ JSON: </w:t>
      </w:r>
      <w:r>
        <w:t xml:space="preserve">baixa os dados completos de uma captura.  </w:t>
      </w:r>
      <w:r>
        <w:rPr>
          <w:b/>
          <w:bCs/>
        </w:rPr>
        <w:t xml:space="preserve">Exportar tabela (CSV): </w:t>
      </w:r>
      <w:r>
        <w:t xml:space="preserve">baixa a tabela inteira para abrir no Excel.</w:t>
      </w:r>
    </w:p>
    <w:p>
      <w:pPr>
        <w:pStyle w:val="ListParagraph"/>
        <w:numPr>
          <w:ilvl w:val="0"/>
          <w:numId w:val="2"/>
        </w:numPr>
        <w:spacing w:after="90" w:line="300" w:lineRule="auto"/>
      </w:pPr>
      <w:r>
        <w:rPr>
          <w:b/>
          <w:bCs/>
        </w:rPr>
        <w:t xml:space="preserve">🗑: </w:t>
      </w:r>
      <w:r>
        <w:t xml:space="preserve">exclui uma captura errada (pede confirmação).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6D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line="300" w:lineRule="auto"/>
            </w:pPr>
            <w:r>
              <w:rPr>
                <w:b/>
                <w:bCs/>
              </w:rPr>
              <w:t xml:space="preserve">Primeiro acesso do sistema (responsável técnico): </w:t>
            </w:r>
            <w:r>
              <w:t xml:space="preserve">as instruções de instalação — banco de dados, configuração e criação do primeiro administrador — estão no arquivo README do projeto.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r>
        <w:rPr>
          <w:b/>
          <w:bCs/>
          <w:color w:val="00A57A"/>
        </w:rPr>
        <w:t xml:space="preserve">Parte 10 — Problemas comuns e soluções</w:t>
      </w: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791"/>
        <w:gridCol w:w="5235"/>
      </w:tblGrid>
      <w:tr>
        <w:tc>
          <w:tcPr>
            <w:tcW w:type="dxa" w:w="3791"/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5235"/>
            <w:shd w:fill="E8EE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 xml:space="preserve">Como resolver</w:t>
            </w:r>
          </w:p>
        </w:tc>
      </w:tr>
      <w:tr>
        <w:tc>
          <w:tcPr>
            <w:tcW w:type="dxa" w:w="3791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 câmera não liga / "Permissão negada"</w:t>
            </w:r>
          </w:p>
        </w:tc>
        <w:tc>
          <w:tcPr>
            <w:tcW w:type="dxa" w:w="5235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Clique no cadeado 🔒 ao lado do endereço → Câmera → Permitir → recarregue a página (F5). Feche outros programas que usam a câmera (Teams, Meet...).</w:t>
            </w:r>
          </w:p>
        </w:tc>
      </w:tr>
      <w:tr>
        <w:tc>
          <w:tcPr>
            <w:tcW w:type="dxa" w:w="3791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O esqueleto está lento ou "picotando"</w:t>
            </w:r>
          </w:p>
        </w:tc>
        <w:tc>
          <w:tcPr>
            <w:tcW w:type="dxa" w:w="5235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MediaPipe: Qualidade = Rápido (lite). YOLO: modelo nano e resolução 320/416 px. Desligar "Rosto" também ajuda. Feche outras abas.</w:t>
            </w:r>
          </w:p>
        </w:tc>
      </w:tr>
      <w:tr>
        <w:tc>
          <w:tcPr>
            <w:tcW w:type="dxa" w:w="3791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Configurei 6 pessoas e só aparecem 3</w:t>
            </w:r>
          </w:p>
        </w:tc>
        <w:tc>
          <w:tcPr>
            <w:tcW w:type="dxa" w:w="5235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É limitação do motor MediaPipe com pessoas próximas. Mude o "Motor de detecção" para YOLO-pose (ou arraste "Máx. de pessoas" acima de 6).</w:t>
            </w:r>
          </w:p>
        </w:tc>
      </w:tr>
      <w:tr>
        <w:tc>
          <w:tcPr>
            <w:tcW w:type="dxa" w:w="3791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O número P1/P2 trocou de pessoa</w:t>
            </w:r>
          </w:p>
        </w:tc>
        <w:tc>
          <w:tcPr>
            <w:tcW w:type="dxa" w:w="5235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Acontece se a pessoa ficar mais de ~2 s escondida atrás de outra. Use as posições em xadrez do Guia de marcação do piso e evite passar na frente dos colegas.</w:t>
            </w:r>
          </w:p>
        </w:tc>
      </w:tr>
      <w:tr>
        <w:tc>
          <w:tcPr>
            <w:tcW w:type="dxa" w:w="3791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aparece o corpo inteiro</w:t>
            </w:r>
          </w:p>
        </w:tc>
        <w:tc>
          <w:tcPr>
            <w:tcW w:type="dxa" w:w="5235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Afaste as pessoas da câmera (2,5 a 6 m) e use o botão ⛶ Tela cheia. Ligue a Grade de calibração para ver o limite.</w:t>
            </w:r>
          </w:p>
        </w:tc>
      </w:tr>
      <w:tr>
        <w:tc>
          <w:tcPr>
            <w:tcW w:type="dxa" w:w="3791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 janelinha flutuante não apareceu</w:t>
            </w:r>
          </w:p>
        </w:tc>
        <w:tc>
          <w:tcPr>
            <w:tcW w:type="dxa" w:w="5235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o Google Chrome ou Edge atualizados. Verifique se o navegador não está bloqueando pop-ups (ícone na barra de endereço) e permita.</w:t>
            </w:r>
          </w:p>
        </w:tc>
      </w:tr>
      <w:tr>
        <w:tc>
          <w:tcPr>
            <w:tcW w:type="dxa" w:w="3791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Errei a senha várias vezes</w:t>
            </w:r>
          </w:p>
        </w:tc>
        <w:tc>
          <w:tcPr>
            <w:tcW w:type="dxa" w:w="5235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Após 5 erros a conta bloqueia por 15 minutos. Aguarde e tente de novo, ou fale com o administrador.</w:t>
            </w:r>
          </w:p>
        </w:tc>
      </w:tr>
      <w:tr>
        <w:tc>
          <w:tcPr>
            <w:tcW w:type="dxa" w:w="3791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O botão "Salvar no servidor" não aparece</w:t>
            </w:r>
          </w:p>
        </w:tc>
        <w:tc>
          <w:tcPr>
            <w:tcW w:type="dxa" w:w="5235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Ele só aparece quando você está logado (com o servidor instalado) e depois de parar uma gravação.</w:t>
            </w:r>
          </w:p>
        </w:tc>
      </w:tr>
      <w:tr>
        <w:tc>
          <w:tcPr>
            <w:tcW w:type="dxa" w:w="3791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O botão BVH diz que não há dados 3D</w:t>
            </w:r>
          </w:p>
        </w:tc>
        <w:tc>
          <w:tcPr>
            <w:tcW w:type="dxa" w:w="5235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O BVH precisa do motor MediaPipe (até 6 pessoas). Grave com ele quando quiser exportar para o Blender.</w:t>
            </w:r>
          </w:p>
        </w:tc>
      </w:tr>
      <w:tr>
        <w:tc>
          <w:tcPr>
            <w:tcW w:type="dxa" w:w="3791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 nota de semelhança está em "--"</w:t>
            </w:r>
          </w:p>
        </w:tc>
        <w:tc>
          <w:tcPr>
            <w:tcW w:type="dxa" w:w="5235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É preciso ter gente detectada na câmera E no vídeo de referência ao mesmo tempo. Verifique se o vídeo está tocando.</w:t>
            </w:r>
          </w:p>
        </w:tc>
      </w:tr>
      <w:tr>
        <w:tc>
          <w:tcPr>
            <w:tcW w:type="dxa" w:w="3791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O sistema demorou muito para carregar</w:t>
            </w:r>
          </w:p>
        </w:tc>
        <w:tc>
          <w:tcPr>
            <w:tcW w:type="dxa" w:w="5235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8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É normal na primeira vez (baixa a inteligência artificial; o motor YOLO baixa mais 13 a 45 MB). Verifique a internet e recarregue a página.</w:t>
            </w:r>
          </w:p>
        </w:tc>
      </w:tr>
    </w:tbl>
    <w:p>
      <w:pPr>
        <w:spacing w:before="500"/>
      </w:pPr>
    </w:p>
    <w:p>
      <w:pPr>
        <w:jc w:val="center"/>
      </w:pPr>
      <w:r>
        <w:rPr>
          <w:b/>
          <w:bCs/>
          <w:color w:val="00A57A"/>
          <w:sz w:val="22"/>
          <w:szCs w:val="22"/>
        </w:rPr>
        <w:t xml:space="preserve">MocapWeb CECAPE — Sistema de captura de movimentos</w:t>
      </w:r>
    </w:p>
    <w:p>
      <w:pPr>
        <w:spacing w:before="60"/>
        <w:jc w:val="center"/>
      </w:pPr>
      <w:r>
        <w:rPr>
          <w:sz w:val="20"/>
          <w:szCs w:val="20"/>
        </w:rPr>
        <w:t xml:space="preserve">Criado e desenvolvido pelo Prof. Flávio Roberto Spina</w:t>
      </w:r>
    </w:p>
    <w:p>
      <w:pPr>
        <w:spacing w:before="40"/>
        <w:jc w:val="center"/>
      </w:pPr>
      <w:r>
        <w:rPr>
          <w:color w:val="6B7280"/>
          <w:sz w:val="20"/>
          <w:szCs w:val="20"/>
        </w:rPr>
        <w:t xml:space="preserve">CECAPE — Centro de Capacitação dos Profissionais da Educação Dra. Zilda Arns · São Caetano do Sul</w:t>
      </w:r>
    </w:p>
    <w:p>
      <w:pPr>
        <w:spacing w:before="40"/>
        <w:jc w:val="center"/>
      </w:pPr>
      <w:r>
        <w:rPr>
          <w:i/>
          <w:iCs/>
          <w:color w:val="6B7280"/>
          <w:sz w:val="20"/>
          <w:szCs w:val="20"/>
        </w:rPr>
        <w:t xml:space="preserve">Agradecimento aos professores Débora e Márcio, que trouxeram o desafio que deu origem ao projeto.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afdbc0168cbbe0782200dc8835b7b76ea5b369.png"/><Relationship Id="rId8" Type="http://schemas.openxmlformats.org/officeDocument/2006/relationships/image" Target="media/c48e5005dbe6e7686c8f6d9fec1a29e610ffa987.png"/><Relationship Id="rId9" Type="http://schemas.openxmlformats.org/officeDocument/2006/relationships/image" Target="media/7a2d81323a4c26d31859d69175e51dee30968a09.png"/><Relationship Id="rId10" Type="http://schemas.openxmlformats.org/officeDocument/2006/relationships/image" Target="media/45b7120f4b8be85247604e055204a61c16b896e7.png"/><Relationship Id="rId11" Type="http://schemas.openxmlformats.org/officeDocument/2006/relationships/image" Target="media/0cd6d30a8e210d4d03bdd7e87ea801c039b1be1a.png"/><Relationship Id="rId12" Type="http://schemas.openxmlformats.org/officeDocument/2006/relationships/image" Target="media/e44a7dc119c897cb2f405ad0fa2ba3cd9e892c14.png"/><Relationship Id="rId13" Type="http://schemas.openxmlformats.org/officeDocument/2006/relationships/image" Target="media/e69cb0f30ff1947bd62e431a3ba3950f9bb1aa23.png"/><Relationship Id="rId14" Type="http://schemas.openxmlformats.org/officeDocument/2006/relationships/image" Target="media/4f96bf905089e74f132c15f916ce80757edc35ff.png"/><Relationship Id="rId15" Type="http://schemas.openxmlformats.org/officeDocument/2006/relationships/image" Target="media/17f224b0fdd2343267008c93a6b47da38b3ab9c7.png"/><Relationship Id="rId16" Type="http://schemas.openxmlformats.org/officeDocument/2006/relationships/image" Target="media/bf19241e7994d99f42e4c04eed59eabb69c5dc4f.png"/><Relationship Id="rId17" Type="http://schemas.openxmlformats.org/officeDocument/2006/relationships/image" Target="media/daf15543d241c421e5c602fb110103a4c7f1947a.png"/><Relationship Id="rId18" Type="http://schemas.openxmlformats.org/officeDocument/2006/relationships/image" Target="media/b291d523fea67d207d5049c48b6d59a706761df9.png"/><Relationship Id="rId19" Type="http://schemas.openxmlformats.org/officeDocument/2006/relationships/image" Target="media/a43019a7d1b485d29c7ad5793a2d416ea830e536.png"/><Relationship Id="rId20" Type="http://schemas.openxmlformats.org/officeDocument/2006/relationships/image" Target="media/ca1c4c28d181da7a6e63eebfa67faf465a0b77b7.png"/><Relationship Id="rId21" Type="http://schemas.openxmlformats.org/officeDocument/2006/relationships/image" Target="media/8ef77a6464bc6d82f0ac51e354b4c3ba7c4f4658.png"/><Relationship Id="rId22" Type="http://schemas.openxmlformats.org/officeDocument/2006/relationships/image" Target="media/ad8e05f0ad31b9fef11111be31fcf3bcc6399ab4.png"/><Relationship Id="rId23" Type="http://schemas.openxmlformats.org/officeDocument/2006/relationships/image" Target="media/b0d9eea8269a81818f3c49c37578f8449d90a14c.png"/><Relationship Id="rId24" Type="http://schemas.openxmlformats.org/officeDocument/2006/relationships/image" Target="media/fc1544822783ac5a85251eca37fc9ff3fa99b333.png"/><Relationship Id="rId25" Type="http://schemas.openxmlformats.org/officeDocument/2006/relationships/image" Target="media/05d141709ab615f4ebb993648aefc6641be03484.png"/><Relationship Id="rId26" Type="http://schemas.openxmlformats.org/officeDocument/2006/relationships/image" Target="media/d4b77a54172385baa5b5e3406d2873c29d36c91b.png"/><Relationship Id="rId27" Type="http://schemas.openxmlformats.org/officeDocument/2006/relationships/image" Target="media/c1fb7eb58a6c36e057a87122d78fd90c24a23ad2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2026-09-10T22:41:43.848Z</dcterms:created>
  <dcterms:modified xsi:type="dcterms:W3CDTF">2026-09-10T22:41:43.860Z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