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504"/>
      </w:tblGrid>
      <w:tr w:rsidR="00872429" w:rsidRPr="00872429" w:rsidTr="00872429">
        <w:trPr>
          <w:tblCellSpacing w:w="0" w:type="dxa"/>
        </w:trPr>
        <w:tc>
          <w:tcPr>
            <w:tcW w:w="0" w:type="auto"/>
            <w:shd w:val="clear" w:color="auto" w:fill="DFDFDF"/>
            <w:vAlign w:val="center"/>
            <w:hideMark/>
          </w:tcPr>
          <w:p w:rsidR="00872429" w:rsidRPr="00872429" w:rsidRDefault="00872429" w:rsidP="00872429">
            <w:pPr>
              <w:spacing w:after="0" w:line="240" w:lineRule="auto"/>
              <w:jc w:val="center"/>
              <w:rPr>
                <w:rFonts w:ascii="Arial" w:eastAsia="Times New Roman" w:hAnsi="Arial" w:cs="Arial"/>
                <w:color w:val="0000AF"/>
                <w:sz w:val="18"/>
                <w:szCs w:val="18"/>
                <w:lang w:eastAsia="pt-BR"/>
              </w:rPr>
            </w:pPr>
            <w:r w:rsidRPr="00872429">
              <w:rPr>
                <w:rFonts w:ascii="Arial" w:eastAsia="Times New Roman" w:hAnsi="Arial" w:cs="Arial"/>
                <w:color w:val="0000AF"/>
                <w:sz w:val="18"/>
                <w:szCs w:val="18"/>
                <w:lang w:eastAsia="pt-BR"/>
              </w:rPr>
              <w:t>COBRAC 2000 · Congresso Brasileiro de Cadastro Técnico Multifinalitário · UFSC Florianópolis · 15 a 19 de Outubro 2000</w:t>
            </w:r>
          </w:p>
        </w:tc>
      </w:tr>
    </w:tbl>
    <w:p w:rsidR="00872429" w:rsidRPr="00872429" w:rsidRDefault="00872429" w:rsidP="00872429">
      <w:pPr>
        <w:spacing w:before="100" w:beforeAutospacing="1" w:after="100" w:afterAutospacing="1" w:line="240" w:lineRule="auto"/>
        <w:jc w:val="center"/>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center"/>
        <w:outlineLvl w:val="1"/>
        <w:rPr>
          <w:rFonts w:ascii="Arial" w:eastAsia="Times New Roman" w:hAnsi="Arial" w:cs="Arial"/>
          <w:b/>
          <w:bCs/>
          <w:color w:val="AF0000"/>
          <w:sz w:val="28"/>
          <w:szCs w:val="28"/>
          <w:lang w:eastAsia="pt-BR"/>
        </w:rPr>
      </w:pPr>
      <w:r w:rsidRPr="00872429">
        <w:rPr>
          <w:rFonts w:ascii="Arial" w:eastAsia="Times New Roman" w:hAnsi="Arial" w:cs="Arial"/>
          <w:b/>
          <w:bCs/>
          <w:color w:val="AF0000"/>
          <w:sz w:val="28"/>
          <w:szCs w:val="28"/>
          <w:lang w:eastAsia="pt-BR"/>
        </w:rPr>
        <w:t>Valoração Ambiental: Estudo de Caso no Centro de Florianópolis</w:t>
      </w:r>
    </w:p>
    <w:p w:rsidR="00872429" w:rsidRPr="00872429" w:rsidRDefault="00872429" w:rsidP="00872429">
      <w:pPr>
        <w:spacing w:before="100" w:beforeAutospacing="1" w:after="100" w:afterAutospacing="1" w:line="240" w:lineRule="auto"/>
        <w:jc w:val="center"/>
        <w:rPr>
          <w:rFonts w:ascii="Arial" w:eastAsia="Times New Roman" w:hAnsi="Arial" w:cs="Arial"/>
          <w:sz w:val="20"/>
          <w:szCs w:val="20"/>
          <w:lang w:eastAsia="pt-BR"/>
        </w:rPr>
      </w:pPr>
      <w:r w:rsidRPr="00872429">
        <w:rPr>
          <w:rFonts w:ascii="Arial" w:eastAsia="Times New Roman" w:hAnsi="Arial" w:cs="Arial"/>
          <w:sz w:val="20"/>
          <w:szCs w:val="20"/>
          <w:lang w:eastAsia="pt-BR"/>
        </w:rPr>
        <w:br/>
      </w:r>
      <w:r w:rsidRPr="00872429">
        <w:rPr>
          <w:rFonts w:ascii="Arial" w:eastAsia="Times New Roman" w:hAnsi="Arial" w:cs="Arial"/>
          <w:b/>
          <w:bCs/>
          <w:sz w:val="20"/>
          <w:szCs w:val="20"/>
          <w:lang w:eastAsia="pt-BR"/>
        </w:rPr>
        <w:t>Marlene Salete Uberti</w:t>
      </w:r>
      <w:r w:rsidRPr="00872429">
        <w:rPr>
          <w:rFonts w:ascii="Arial" w:eastAsia="Times New Roman" w:hAnsi="Arial" w:cs="Arial"/>
          <w:sz w:val="20"/>
          <w:szCs w:val="20"/>
          <w:lang w:eastAsia="pt-BR"/>
        </w:rPr>
        <w:t xml:space="preserve"> </w:t>
      </w:r>
      <w:r w:rsidRPr="00872429">
        <w:rPr>
          <w:rFonts w:ascii="Arial" w:eastAsia="Times New Roman" w:hAnsi="Arial" w:cs="Arial"/>
          <w:b/>
          <w:bCs/>
          <w:sz w:val="20"/>
          <w:szCs w:val="20"/>
          <w:vertAlign w:val="superscript"/>
          <w:lang w:eastAsia="pt-BR"/>
        </w:rPr>
        <w:t>1</w:t>
      </w:r>
      <w:r w:rsidRPr="00872429">
        <w:rPr>
          <w:rFonts w:ascii="Arial" w:eastAsia="Times New Roman" w:hAnsi="Arial" w:cs="Arial"/>
          <w:sz w:val="20"/>
          <w:szCs w:val="20"/>
          <w:lang w:eastAsia="pt-BR"/>
        </w:rPr>
        <w:br/>
      </w:r>
      <w:r w:rsidRPr="00872429">
        <w:rPr>
          <w:rFonts w:ascii="Arial" w:eastAsia="Times New Roman" w:hAnsi="Arial" w:cs="Arial"/>
          <w:b/>
          <w:bCs/>
          <w:sz w:val="20"/>
          <w:szCs w:val="20"/>
          <w:lang w:eastAsia="pt-BR"/>
        </w:rPr>
        <w:t>Norberto Hochheim</w:t>
      </w:r>
      <w:r w:rsidRPr="00872429">
        <w:rPr>
          <w:rFonts w:ascii="Arial" w:eastAsia="Times New Roman" w:hAnsi="Arial" w:cs="Arial"/>
          <w:sz w:val="20"/>
          <w:szCs w:val="20"/>
          <w:lang w:eastAsia="pt-BR"/>
        </w:rPr>
        <w:t xml:space="preserve"> </w:t>
      </w:r>
      <w:r w:rsidRPr="00872429">
        <w:rPr>
          <w:rFonts w:ascii="Arial" w:eastAsia="Times New Roman" w:hAnsi="Arial" w:cs="Arial"/>
          <w:b/>
          <w:bCs/>
          <w:sz w:val="20"/>
          <w:szCs w:val="20"/>
          <w:vertAlign w:val="superscript"/>
          <w:lang w:eastAsia="pt-BR"/>
        </w:rPr>
        <w:t>2</w:t>
      </w:r>
    </w:p>
    <w:p w:rsidR="00872429" w:rsidRPr="00872429" w:rsidRDefault="00872429" w:rsidP="00872429">
      <w:pPr>
        <w:spacing w:before="100" w:beforeAutospacing="1" w:after="240" w:line="240" w:lineRule="auto"/>
        <w:jc w:val="center"/>
        <w:rPr>
          <w:rFonts w:ascii="Arial" w:eastAsia="Times New Roman" w:hAnsi="Arial" w:cs="Arial"/>
          <w:sz w:val="20"/>
          <w:szCs w:val="20"/>
          <w:lang w:eastAsia="pt-BR"/>
        </w:rPr>
      </w:pPr>
      <w:r w:rsidRPr="00872429">
        <w:rPr>
          <w:rFonts w:ascii="Arial" w:eastAsia="Times New Roman" w:hAnsi="Arial" w:cs="Arial"/>
          <w:sz w:val="20"/>
          <w:szCs w:val="20"/>
          <w:vertAlign w:val="superscript"/>
          <w:lang w:eastAsia="pt-BR"/>
        </w:rPr>
        <w:t>1</w:t>
      </w:r>
      <w:r w:rsidRPr="00872429">
        <w:rPr>
          <w:rFonts w:ascii="Arial" w:eastAsia="Times New Roman" w:hAnsi="Arial" w:cs="Arial"/>
          <w:sz w:val="20"/>
          <w:szCs w:val="20"/>
          <w:lang w:eastAsia="pt-BR"/>
        </w:rPr>
        <w:t xml:space="preserve"> UFSC – Mestranda do Curso de Pós-Graduação em Engenharia Civil</w:t>
      </w:r>
      <w:r w:rsidRPr="00872429">
        <w:rPr>
          <w:rFonts w:ascii="Arial" w:eastAsia="Times New Roman" w:hAnsi="Arial" w:cs="Arial"/>
          <w:sz w:val="20"/>
          <w:szCs w:val="20"/>
          <w:lang w:eastAsia="pt-BR"/>
        </w:rPr>
        <w:br/>
        <w:t xml:space="preserve">Rua Acary Margarida 187 - Apto 202 </w:t>
      </w:r>
      <w:r w:rsidRPr="00872429">
        <w:rPr>
          <w:rFonts w:ascii="Arial" w:eastAsia="Times New Roman" w:hAnsi="Arial" w:cs="Arial"/>
          <w:sz w:val="20"/>
          <w:szCs w:val="20"/>
          <w:lang w:eastAsia="pt-BR"/>
        </w:rPr>
        <w:br/>
        <w:t>Canasvieiras 88054-400</w:t>
      </w:r>
      <w:r w:rsidRPr="00872429">
        <w:rPr>
          <w:rFonts w:ascii="Arial" w:eastAsia="Times New Roman" w:hAnsi="Arial" w:cs="Arial"/>
          <w:sz w:val="20"/>
          <w:szCs w:val="20"/>
          <w:lang w:eastAsia="pt-BR"/>
        </w:rPr>
        <w:br/>
      </w:r>
      <w:r w:rsidRPr="00872429">
        <w:rPr>
          <w:rFonts w:ascii="Arial" w:eastAsia="Times New Roman" w:hAnsi="Arial" w:cs="Arial"/>
          <w:sz w:val="20"/>
          <w:szCs w:val="20"/>
          <w:vertAlign w:val="superscript"/>
          <w:lang w:eastAsia="pt-BR"/>
        </w:rPr>
        <w:t>1</w:t>
      </w:r>
      <w:r w:rsidRPr="00872429">
        <w:rPr>
          <w:rFonts w:ascii="Arial" w:eastAsia="Times New Roman" w:hAnsi="Arial" w:cs="Arial"/>
          <w:sz w:val="20"/>
          <w:szCs w:val="20"/>
          <w:lang w:eastAsia="pt-BR"/>
        </w:rPr>
        <w:t xml:space="preserve"> </w:t>
      </w:r>
      <w:hyperlink r:id="rId5" w:history="1">
        <w:r>
          <w:rPr>
            <w:rFonts w:ascii="Arial" w:eastAsia="Times New Roman" w:hAnsi="Arial" w:cs="Arial"/>
            <w:noProof/>
            <w:color w:val="AA5522"/>
            <w:sz w:val="20"/>
            <w:szCs w:val="20"/>
            <w:lang w:eastAsia="pt-BR"/>
          </w:rPr>
          <w:drawing>
            <wp:inline distT="0" distB="0" distL="0" distR="0">
              <wp:extent cx="171450" cy="95250"/>
              <wp:effectExtent l="19050" t="0" r="0" b="0"/>
              <wp:docPr id="1" name="Imagem 1" descr="http://geodesia.ufsc.br/Geodesia-online/arquivo/cobrac_2000/mailto.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odesia.ufsc.br/Geodesia-online/arquivo/cobrac_2000/mailto.gif">
                        <a:hlinkClick r:id="rId6"/>
                      </pic:cNvPr>
                      <pic:cNvPicPr>
                        <a:picLocks noChangeAspect="1" noChangeArrowheads="1"/>
                      </pic:cNvPicPr>
                    </pic:nvPicPr>
                    <pic:blipFill>
                      <a:blip r:embed="rId7"/>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872429">
          <w:rPr>
            <w:rFonts w:ascii="Arial" w:eastAsia="Times New Roman" w:hAnsi="Arial" w:cs="Arial"/>
            <w:color w:val="AA5522"/>
            <w:sz w:val="20"/>
            <w:szCs w:val="20"/>
            <w:lang w:eastAsia="pt-BR"/>
          </w:rPr>
          <w:t> ecv3msu@ecv.ufsc.br</w:t>
        </w:r>
      </w:hyperlink>
    </w:p>
    <w:p w:rsidR="00872429" w:rsidRPr="00872429" w:rsidRDefault="00872429" w:rsidP="00872429">
      <w:pPr>
        <w:spacing w:before="100" w:beforeAutospacing="1" w:after="240" w:line="240" w:lineRule="auto"/>
        <w:jc w:val="center"/>
        <w:rPr>
          <w:rFonts w:ascii="Arial" w:eastAsia="Times New Roman" w:hAnsi="Arial" w:cs="Arial"/>
          <w:sz w:val="20"/>
          <w:szCs w:val="20"/>
          <w:lang w:eastAsia="pt-BR"/>
        </w:rPr>
      </w:pPr>
      <w:r w:rsidRPr="00872429">
        <w:rPr>
          <w:rFonts w:ascii="Arial" w:eastAsia="Times New Roman" w:hAnsi="Arial" w:cs="Arial"/>
          <w:sz w:val="20"/>
          <w:szCs w:val="20"/>
          <w:vertAlign w:val="superscript"/>
          <w:lang w:eastAsia="pt-BR"/>
        </w:rPr>
        <w:t>2</w:t>
      </w:r>
      <w:r w:rsidRPr="00872429">
        <w:rPr>
          <w:rFonts w:ascii="Arial" w:eastAsia="Times New Roman" w:hAnsi="Arial" w:cs="Arial"/>
          <w:sz w:val="20"/>
          <w:szCs w:val="20"/>
          <w:lang w:eastAsia="pt-BR"/>
        </w:rPr>
        <w:t xml:space="preserve"> UFSC – UFSC - Prof. Titular do Departamento de Engenharia Civil</w:t>
      </w:r>
      <w:r w:rsidRPr="00872429">
        <w:rPr>
          <w:rFonts w:ascii="Arial" w:eastAsia="Times New Roman" w:hAnsi="Arial" w:cs="Arial"/>
          <w:sz w:val="20"/>
          <w:szCs w:val="20"/>
          <w:lang w:eastAsia="pt-BR"/>
        </w:rPr>
        <w:br/>
      </w:r>
      <w:r w:rsidRPr="00872429">
        <w:rPr>
          <w:rFonts w:ascii="Arial" w:eastAsia="Times New Roman" w:hAnsi="Arial" w:cs="Arial"/>
          <w:sz w:val="20"/>
          <w:szCs w:val="20"/>
          <w:vertAlign w:val="superscript"/>
          <w:lang w:eastAsia="pt-BR"/>
        </w:rPr>
        <w:t>2</w:t>
      </w:r>
      <w:r w:rsidRPr="00872429">
        <w:rPr>
          <w:rFonts w:ascii="Arial" w:eastAsia="Times New Roman" w:hAnsi="Arial" w:cs="Arial"/>
          <w:sz w:val="20"/>
          <w:szCs w:val="20"/>
          <w:lang w:eastAsia="pt-BR"/>
        </w:rPr>
        <w:t xml:space="preserve"> </w:t>
      </w:r>
      <w:hyperlink r:id="rId8" w:history="1">
        <w:r>
          <w:rPr>
            <w:rFonts w:ascii="Arial" w:eastAsia="Times New Roman" w:hAnsi="Arial" w:cs="Arial"/>
            <w:noProof/>
            <w:color w:val="AA5522"/>
            <w:sz w:val="20"/>
            <w:szCs w:val="20"/>
            <w:lang w:eastAsia="pt-BR"/>
          </w:rPr>
          <w:drawing>
            <wp:inline distT="0" distB="0" distL="0" distR="0">
              <wp:extent cx="171450" cy="95250"/>
              <wp:effectExtent l="19050" t="0" r="0" b="0"/>
              <wp:docPr id="2" name="Imagem 2" descr="http://geodesia.ufsc.br/Geodesia-online/arquivo/cobrac_2000/mailto.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eodesia.ufsc.br/Geodesia-online/arquivo/cobrac_2000/mailto.gif">
                        <a:hlinkClick r:id="rId9"/>
                      </pic:cNvPr>
                      <pic:cNvPicPr>
                        <a:picLocks noChangeAspect="1" noChangeArrowheads="1"/>
                      </pic:cNvPicPr>
                    </pic:nvPicPr>
                    <pic:blipFill>
                      <a:blip r:embed="rId7"/>
                      <a:srcRect/>
                      <a:stretch>
                        <a:fillRect/>
                      </a:stretch>
                    </pic:blipFill>
                    <pic:spPr bwMode="auto">
                      <a:xfrm>
                        <a:off x="0" y="0"/>
                        <a:ext cx="171450" cy="95250"/>
                      </a:xfrm>
                      <a:prstGeom prst="rect">
                        <a:avLst/>
                      </a:prstGeom>
                      <a:noFill/>
                      <a:ln w="9525">
                        <a:noFill/>
                        <a:miter lim="800000"/>
                        <a:headEnd/>
                        <a:tailEnd/>
                      </a:ln>
                    </pic:spPr>
                  </pic:pic>
                </a:graphicData>
              </a:graphic>
            </wp:inline>
          </w:drawing>
        </w:r>
        <w:r w:rsidRPr="00872429">
          <w:rPr>
            <w:rFonts w:ascii="Arial" w:eastAsia="Times New Roman" w:hAnsi="Arial" w:cs="Arial"/>
            <w:color w:val="AA5522"/>
            <w:sz w:val="20"/>
            <w:szCs w:val="20"/>
            <w:lang w:eastAsia="pt-BR"/>
          </w:rPr>
          <w:t> hochheim@ecv.ufsc.br</w:t>
        </w:r>
      </w:hyperlink>
    </w:p>
    <w:p w:rsidR="00872429" w:rsidRPr="00872429" w:rsidRDefault="00872429" w:rsidP="00872429">
      <w:pPr>
        <w:spacing w:before="100" w:beforeAutospacing="1" w:after="100" w:afterAutospacing="1" w:line="240" w:lineRule="auto"/>
        <w:jc w:val="center"/>
        <w:rPr>
          <w:rFonts w:ascii="Arial" w:eastAsia="Times New Roman" w:hAnsi="Arial" w:cs="Arial"/>
          <w:sz w:val="20"/>
          <w:szCs w:val="20"/>
          <w:lang w:eastAsia="pt-BR"/>
        </w:rPr>
      </w:pPr>
      <w:r w:rsidRPr="00872429">
        <w:rPr>
          <w:rFonts w:ascii="Arial" w:eastAsia="Times New Roman" w:hAnsi="Arial" w:cs="Arial"/>
          <w:sz w:val="20"/>
          <w:szCs w:val="20"/>
          <w:lang w:eastAsia="pt-BR"/>
        </w:rPr>
        <w:br/>
      </w:r>
    </w:p>
    <w:tbl>
      <w:tblPr>
        <w:tblW w:w="0" w:type="auto"/>
        <w:jc w:val="center"/>
        <w:tblCellSpacing w:w="15" w:type="dxa"/>
        <w:tblCellMar>
          <w:top w:w="360" w:type="dxa"/>
          <w:left w:w="360" w:type="dxa"/>
          <w:bottom w:w="360" w:type="dxa"/>
          <w:right w:w="360" w:type="dxa"/>
        </w:tblCellMar>
        <w:tblLook w:val="04A0"/>
      </w:tblPr>
      <w:tblGrid>
        <w:gridCol w:w="1699"/>
        <w:gridCol w:w="5158"/>
      </w:tblGrid>
      <w:tr w:rsidR="00872429" w:rsidRPr="00872429" w:rsidTr="00872429">
        <w:trPr>
          <w:tblCellSpacing w:w="15" w:type="dxa"/>
          <w:jc w:val="center"/>
        </w:trPr>
        <w:tc>
          <w:tcPr>
            <w:tcW w:w="0" w:type="auto"/>
            <w:shd w:val="clear" w:color="auto" w:fill="FFFFCC"/>
            <w:hideMark/>
          </w:tcPr>
          <w:p w:rsidR="00872429" w:rsidRPr="00872429" w:rsidRDefault="00872429" w:rsidP="00872429">
            <w:pPr>
              <w:spacing w:after="0" w:line="240" w:lineRule="auto"/>
              <w:jc w:val="both"/>
              <w:rPr>
                <w:rFonts w:ascii="Arial" w:eastAsia="Times New Roman" w:hAnsi="Arial" w:cs="Arial"/>
                <w:b/>
                <w:bCs/>
                <w:sz w:val="20"/>
                <w:szCs w:val="20"/>
                <w:lang w:eastAsia="pt-BR"/>
              </w:rPr>
            </w:pPr>
            <w:r w:rsidRPr="00872429">
              <w:rPr>
                <w:rFonts w:ascii="Arial" w:eastAsia="Times New Roman" w:hAnsi="Arial" w:cs="Arial"/>
                <w:b/>
                <w:bCs/>
                <w:sz w:val="20"/>
                <w:szCs w:val="20"/>
                <w:lang w:eastAsia="pt-BR"/>
              </w:rPr>
              <w:t>Conteúdo</w:t>
            </w:r>
          </w:p>
        </w:tc>
        <w:tc>
          <w:tcPr>
            <w:tcW w:w="0" w:type="auto"/>
            <w:shd w:val="clear" w:color="auto" w:fill="FFFFCC"/>
            <w:vAlign w:val="center"/>
            <w:hideMark/>
          </w:tcPr>
          <w:p w:rsidR="00872429" w:rsidRPr="00872429" w:rsidRDefault="00872429" w:rsidP="00872429">
            <w:pPr>
              <w:spacing w:after="0" w:line="240" w:lineRule="auto"/>
              <w:jc w:val="both"/>
              <w:rPr>
                <w:rFonts w:ascii="Arial" w:eastAsia="Times New Roman" w:hAnsi="Arial" w:cs="Arial"/>
                <w:b/>
                <w:bCs/>
                <w:sz w:val="20"/>
                <w:szCs w:val="20"/>
                <w:lang w:eastAsia="pt-BR"/>
              </w:rPr>
            </w:pPr>
            <w:hyperlink r:id="rId10" w:anchor="1 Introdução" w:history="1">
              <w:r w:rsidRPr="00872429">
                <w:rPr>
                  <w:rFonts w:ascii="Times New Roman" w:eastAsia="Times New Roman" w:hAnsi="Times New Roman" w:cs="Times New Roman"/>
                  <w:b/>
                  <w:bCs/>
                  <w:color w:val="AA5522"/>
                  <w:sz w:val="20"/>
                  <w:lang w:eastAsia="pt-BR"/>
                </w:rPr>
                <w:t>1 Introdução</w:t>
              </w:r>
            </w:hyperlink>
            <w:r w:rsidRPr="00872429">
              <w:rPr>
                <w:rFonts w:ascii="Arial" w:eastAsia="Times New Roman" w:hAnsi="Arial" w:cs="Arial"/>
                <w:b/>
                <w:bCs/>
                <w:sz w:val="20"/>
                <w:szCs w:val="20"/>
                <w:lang w:eastAsia="pt-BR"/>
              </w:rPr>
              <w:br/>
            </w:r>
            <w:hyperlink r:id="rId11" w:anchor="2 Revisão Bibliográfica" w:history="1">
              <w:r w:rsidRPr="00872429">
                <w:rPr>
                  <w:rFonts w:ascii="Times New Roman" w:eastAsia="Times New Roman" w:hAnsi="Times New Roman" w:cs="Times New Roman"/>
                  <w:b/>
                  <w:bCs/>
                  <w:color w:val="AA5522"/>
                  <w:sz w:val="20"/>
                  <w:lang w:eastAsia="pt-BR"/>
                </w:rPr>
                <w:t>2 Revisão Bibliográfica</w:t>
              </w:r>
            </w:hyperlink>
            <w:r w:rsidRPr="00872429">
              <w:rPr>
                <w:rFonts w:ascii="Arial" w:eastAsia="Times New Roman" w:hAnsi="Arial" w:cs="Arial"/>
                <w:b/>
                <w:bCs/>
                <w:sz w:val="20"/>
                <w:szCs w:val="20"/>
                <w:lang w:eastAsia="pt-BR"/>
              </w:rPr>
              <w:br/>
              <w:t>   </w:t>
            </w:r>
            <w:hyperlink r:id="rId12" w:anchor="2.1 Método dos Valores Hedônicos" w:history="1">
              <w:r w:rsidRPr="00872429">
                <w:rPr>
                  <w:rFonts w:ascii="Times New Roman" w:eastAsia="Times New Roman" w:hAnsi="Times New Roman" w:cs="Times New Roman"/>
                  <w:b/>
                  <w:bCs/>
                  <w:color w:val="AA5522"/>
                  <w:sz w:val="20"/>
                  <w:lang w:eastAsia="pt-BR"/>
                </w:rPr>
                <w:t>2.1 Método dos Valores Hedônicos</w:t>
              </w:r>
            </w:hyperlink>
            <w:r w:rsidRPr="00872429">
              <w:rPr>
                <w:rFonts w:ascii="Arial" w:eastAsia="Times New Roman" w:hAnsi="Arial" w:cs="Arial"/>
                <w:b/>
                <w:bCs/>
                <w:sz w:val="20"/>
                <w:szCs w:val="20"/>
                <w:lang w:eastAsia="pt-BR"/>
              </w:rPr>
              <w:br/>
              <w:t>   </w:t>
            </w:r>
            <w:hyperlink r:id="rId13" w:anchor="2.2 Método Comparativo de Dados de Mercado" w:history="1">
              <w:r w:rsidRPr="00872429">
                <w:rPr>
                  <w:rFonts w:ascii="Times New Roman" w:eastAsia="Times New Roman" w:hAnsi="Times New Roman" w:cs="Times New Roman"/>
                  <w:b/>
                  <w:bCs/>
                  <w:color w:val="AA5522"/>
                  <w:sz w:val="20"/>
                  <w:lang w:eastAsia="pt-BR"/>
                </w:rPr>
                <w:t>2.2 Método Comparativo de Dados de Mercado</w:t>
              </w:r>
            </w:hyperlink>
            <w:r w:rsidRPr="00872429">
              <w:rPr>
                <w:rFonts w:ascii="Arial" w:eastAsia="Times New Roman" w:hAnsi="Arial" w:cs="Arial"/>
                <w:b/>
                <w:bCs/>
                <w:sz w:val="20"/>
                <w:szCs w:val="20"/>
                <w:lang w:eastAsia="pt-BR"/>
              </w:rPr>
              <w:br/>
            </w:r>
            <w:hyperlink r:id="rId14" w:anchor="3 Caracterização da Área de Estudo" w:history="1">
              <w:r w:rsidRPr="00872429">
                <w:rPr>
                  <w:rFonts w:ascii="Times New Roman" w:eastAsia="Times New Roman" w:hAnsi="Times New Roman" w:cs="Times New Roman"/>
                  <w:b/>
                  <w:bCs/>
                  <w:color w:val="AA5522"/>
                  <w:sz w:val="20"/>
                  <w:lang w:eastAsia="pt-BR"/>
                </w:rPr>
                <w:t>3 Caracterização da Área de Estudo</w:t>
              </w:r>
            </w:hyperlink>
            <w:r w:rsidRPr="00872429">
              <w:rPr>
                <w:rFonts w:ascii="Arial" w:eastAsia="Times New Roman" w:hAnsi="Arial" w:cs="Arial"/>
                <w:b/>
                <w:bCs/>
                <w:sz w:val="20"/>
                <w:szCs w:val="20"/>
                <w:lang w:eastAsia="pt-BR"/>
              </w:rPr>
              <w:br/>
            </w:r>
            <w:hyperlink r:id="rId15" w:anchor="4 Metodologia" w:history="1">
              <w:r w:rsidRPr="00872429">
                <w:rPr>
                  <w:rFonts w:ascii="Times New Roman" w:eastAsia="Times New Roman" w:hAnsi="Times New Roman" w:cs="Times New Roman"/>
                  <w:b/>
                  <w:bCs/>
                  <w:color w:val="AA5522"/>
                  <w:sz w:val="20"/>
                  <w:lang w:eastAsia="pt-BR"/>
                </w:rPr>
                <w:t>4 Metodologia</w:t>
              </w:r>
            </w:hyperlink>
            <w:r w:rsidRPr="00872429">
              <w:rPr>
                <w:rFonts w:ascii="Arial" w:eastAsia="Times New Roman" w:hAnsi="Arial" w:cs="Arial"/>
                <w:b/>
                <w:bCs/>
                <w:sz w:val="20"/>
                <w:szCs w:val="20"/>
                <w:lang w:eastAsia="pt-BR"/>
              </w:rPr>
              <w:br/>
              <w:t>   </w:t>
            </w:r>
            <w:hyperlink r:id="rId16" w:anchor="4.1 Pesquisa dos Valores Imobiliários" w:history="1">
              <w:r w:rsidRPr="00872429">
                <w:rPr>
                  <w:rFonts w:ascii="Times New Roman" w:eastAsia="Times New Roman" w:hAnsi="Times New Roman" w:cs="Times New Roman"/>
                  <w:b/>
                  <w:bCs/>
                  <w:color w:val="AA5522"/>
                  <w:sz w:val="20"/>
                  <w:lang w:eastAsia="pt-BR"/>
                </w:rPr>
                <w:t>4.1 Pesquisa dos Valores Imobiliários</w:t>
              </w:r>
            </w:hyperlink>
            <w:r w:rsidRPr="00872429">
              <w:rPr>
                <w:rFonts w:ascii="Arial" w:eastAsia="Times New Roman" w:hAnsi="Arial" w:cs="Arial"/>
                <w:b/>
                <w:bCs/>
                <w:sz w:val="20"/>
                <w:szCs w:val="20"/>
                <w:lang w:eastAsia="pt-BR"/>
              </w:rPr>
              <w:br/>
              <w:t>   </w:t>
            </w:r>
            <w:hyperlink r:id="rId17" w:anchor="4.2 Formulação do Modelo Matemático" w:history="1">
              <w:r w:rsidRPr="00872429">
                <w:rPr>
                  <w:rFonts w:ascii="Times New Roman" w:eastAsia="Times New Roman" w:hAnsi="Times New Roman" w:cs="Times New Roman"/>
                  <w:b/>
                  <w:bCs/>
                  <w:color w:val="AA5522"/>
                  <w:sz w:val="20"/>
                  <w:lang w:eastAsia="pt-BR"/>
                </w:rPr>
                <w:t>4.2 Formulação do Modelo Matemático</w:t>
              </w:r>
            </w:hyperlink>
            <w:r w:rsidRPr="00872429">
              <w:rPr>
                <w:rFonts w:ascii="Arial" w:eastAsia="Times New Roman" w:hAnsi="Arial" w:cs="Arial"/>
                <w:b/>
                <w:bCs/>
                <w:sz w:val="20"/>
                <w:szCs w:val="20"/>
                <w:lang w:eastAsia="pt-BR"/>
              </w:rPr>
              <w:br/>
              <w:t>   </w:t>
            </w:r>
            <w:hyperlink r:id="rId18" w:anchor="4.3 Quadro das Variáveis" w:history="1">
              <w:r w:rsidRPr="00872429">
                <w:rPr>
                  <w:rFonts w:ascii="Times New Roman" w:eastAsia="Times New Roman" w:hAnsi="Times New Roman" w:cs="Times New Roman"/>
                  <w:b/>
                  <w:bCs/>
                  <w:color w:val="AA5522"/>
                  <w:sz w:val="20"/>
                  <w:lang w:eastAsia="pt-BR"/>
                </w:rPr>
                <w:t>4.3 Quadro das Variáveis</w:t>
              </w:r>
            </w:hyperlink>
            <w:r w:rsidRPr="00872429">
              <w:rPr>
                <w:rFonts w:ascii="Arial" w:eastAsia="Times New Roman" w:hAnsi="Arial" w:cs="Arial"/>
                <w:b/>
                <w:bCs/>
                <w:sz w:val="20"/>
                <w:szCs w:val="20"/>
                <w:lang w:eastAsia="pt-BR"/>
              </w:rPr>
              <w:br/>
            </w:r>
            <w:hyperlink r:id="rId19" w:anchor="5 Análises do Modelo" w:history="1">
              <w:r w:rsidRPr="00872429">
                <w:rPr>
                  <w:rFonts w:ascii="Times New Roman" w:eastAsia="Times New Roman" w:hAnsi="Times New Roman" w:cs="Times New Roman"/>
                  <w:b/>
                  <w:bCs/>
                  <w:color w:val="AA5522"/>
                  <w:sz w:val="20"/>
                  <w:lang w:eastAsia="pt-BR"/>
                </w:rPr>
                <w:t>5 Análises do Modelo</w:t>
              </w:r>
            </w:hyperlink>
            <w:r w:rsidRPr="00872429">
              <w:rPr>
                <w:rFonts w:ascii="Arial" w:eastAsia="Times New Roman" w:hAnsi="Arial" w:cs="Arial"/>
                <w:b/>
                <w:bCs/>
                <w:sz w:val="20"/>
                <w:szCs w:val="20"/>
                <w:lang w:eastAsia="pt-BR"/>
              </w:rPr>
              <w:br/>
              <w:t>   </w:t>
            </w:r>
            <w:hyperlink r:id="rId20" w:anchor="5.1 Equação de Regressão" w:history="1">
              <w:r w:rsidRPr="00872429">
                <w:rPr>
                  <w:rFonts w:ascii="Times New Roman" w:eastAsia="Times New Roman" w:hAnsi="Times New Roman" w:cs="Times New Roman"/>
                  <w:b/>
                  <w:bCs/>
                  <w:color w:val="AA5522"/>
                  <w:sz w:val="20"/>
                  <w:lang w:eastAsia="pt-BR"/>
                </w:rPr>
                <w:t>5.1 Equação de Regressão</w:t>
              </w:r>
            </w:hyperlink>
            <w:r w:rsidRPr="00872429">
              <w:rPr>
                <w:rFonts w:ascii="Arial" w:eastAsia="Times New Roman" w:hAnsi="Arial" w:cs="Arial"/>
                <w:b/>
                <w:bCs/>
                <w:sz w:val="20"/>
                <w:szCs w:val="20"/>
                <w:lang w:eastAsia="pt-BR"/>
              </w:rPr>
              <w:br/>
              <w:t>   </w:t>
            </w:r>
            <w:hyperlink r:id="rId21" w:anchor="5.2 Coeficientes de Determinação e de Correlação" w:history="1">
              <w:r w:rsidRPr="00872429">
                <w:rPr>
                  <w:rFonts w:ascii="Times New Roman" w:eastAsia="Times New Roman" w:hAnsi="Times New Roman" w:cs="Times New Roman"/>
                  <w:b/>
                  <w:bCs/>
                  <w:color w:val="AA5522"/>
                  <w:sz w:val="20"/>
                  <w:lang w:eastAsia="pt-BR"/>
                </w:rPr>
                <w:t>5.2 Coeficientes de Determinação e de Correlação</w:t>
              </w:r>
            </w:hyperlink>
            <w:r w:rsidRPr="00872429">
              <w:rPr>
                <w:rFonts w:ascii="Arial" w:eastAsia="Times New Roman" w:hAnsi="Arial" w:cs="Arial"/>
                <w:b/>
                <w:bCs/>
                <w:sz w:val="20"/>
                <w:szCs w:val="20"/>
                <w:lang w:eastAsia="pt-BR"/>
              </w:rPr>
              <w:br/>
              <w:t>   </w:t>
            </w:r>
            <w:hyperlink r:id="rId22" w:anchor="5.3 Coeficientes de Determinação e de Correlação" w:history="1">
              <w:r w:rsidRPr="00872429">
                <w:rPr>
                  <w:rFonts w:ascii="Times New Roman" w:eastAsia="Times New Roman" w:hAnsi="Times New Roman" w:cs="Times New Roman"/>
                  <w:b/>
                  <w:bCs/>
                  <w:color w:val="AA5522"/>
                  <w:sz w:val="20"/>
                  <w:lang w:eastAsia="pt-BR"/>
                </w:rPr>
                <w:t>5.3 Coeficientes de Determinação e de Correlação</w:t>
              </w:r>
            </w:hyperlink>
            <w:r w:rsidRPr="00872429">
              <w:rPr>
                <w:rFonts w:ascii="Arial" w:eastAsia="Times New Roman" w:hAnsi="Arial" w:cs="Arial"/>
                <w:b/>
                <w:bCs/>
                <w:sz w:val="20"/>
                <w:szCs w:val="20"/>
                <w:lang w:eastAsia="pt-BR"/>
              </w:rPr>
              <w:br/>
              <w:t>   </w:t>
            </w:r>
            <w:hyperlink r:id="rId23" w:anchor="5.4 Análise de Variância" w:history="1">
              <w:r w:rsidRPr="00872429">
                <w:rPr>
                  <w:rFonts w:ascii="Times New Roman" w:eastAsia="Times New Roman" w:hAnsi="Times New Roman" w:cs="Times New Roman"/>
                  <w:b/>
                  <w:bCs/>
                  <w:color w:val="AA5522"/>
                  <w:sz w:val="20"/>
                  <w:lang w:eastAsia="pt-BR"/>
                </w:rPr>
                <w:t>5.4 Análise de Variância</w:t>
              </w:r>
            </w:hyperlink>
            <w:r w:rsidRPr="00872429">
              <w:rPr>
                <w:rFonts w:ascii="Arial" w:eastAsia="Times New Roman" w:hAnsi="Arial" w:cs="Arial"/>
                <w:b/>
                <w:bCs/>
                <w:sz w:val="20"/>
                <w:szCs w:val="20"/>
                <w:lang w:eastAsia="pt-BR"/>
              </w:rPr>
              <w:br/>
              <w:t>   </w:t>
            </w:r>
            <w:hyperlink r:id="rId24" w:anchor="5.5 Número Mínimo de Dados" w:history="1">
              <w:r w:rsidRPr="00872429">
                <w:rPr>
                  <w:rFonts w:ascii="Times New Roman" w:eastAsia="Times New Roman" w:hAnsi="Times New Roman" w:cs="Times New Roman"/>
                  <w:b/>
                  <w:bCs/>
                  <w:color w:val="AA5522"/>
                  <w:sz w:val="20"/>
                  <w:lang w:eastAsia="pt-BR"/>
                </w:rPr>
                <w:t>5.5 Número Mínimo de Dados</w:t>
              </w:r>
            </w:hyperlink>
            <w:r w:rsidRPr="00872429">
              <w:rPr>
                <w:rFonts w:ascii="Arial" w:eastAsia="Times New Roman" w:hAnsi="Arial" w:cs="Arial"/>
                <w:b/>
                <w:bCs/>
                <w:sz w:val="20"/>
                <w:szCs w:val="20"/>
                <w:lang w:eastAsia="pt-BR"/>
              </w:rPr>
              <w:br/>
              <w:t>   </w:t>
            </w:r>
            <w:hyperlink r:id="rId25" w:anchor="5.6 Homocedasticidade" w:history="1">
              <w:r w:rsidRPr="00872429">
                <w:rPr>
                  <w:rFonts w:ascii="Times New Roman" w:eastAsia="Times New Roman" w:hAnsi="Times New Roman" w:cs="Times New Roman"/>
                  <w:b/>
                  <w:bCs/>
                  <w:color w:val="AA5522"/>
                  <w:sz w:val="20"/>
                  <w:lang w:eastAsia="pt-BR"/>
                </w:rPr>
                <w:t>5.6 Homocedasticidade</w:t>
              </w:r>
            </w:hyperlink>
            <w:r w:rsidRPr="00872429">
              <w:rPr>
                <w:rFonts w:ascii="Arial" w:eastAsia="Times New Roman" w:hAnsi="Arial" w:cs="Arial"/>
                <w:b/>
                <w:bCs/>
                <w:sz w:val="20"/>
                <w:szCs w:val="20"/>
                <w:lang w:eastAsia="pt-BR"/>
              </w:rPr>
              <w:br/>
              <w:t>   </w:t>
            </w:r>
            <w:hyperlink r:id="rId26" w:anchor="5.7 Autocorrelação" w:history="1">
              <w:r w:rsidRPr="00872429">
                <w:rPr>
                  <w:rFonts w:ascii="Times New Roman" w:eastAsia="Times New Roman" w:hAnsi="Times New Roman" w:cs="Times New Roman"/>
                  <w:b/>
                  <w:bCs/>
                  <w:color w:val="AA5522"/>
                  <w:sz w:val="20"/>
                  <w:lang w:eastAsia="pt-BR"/>
                </w:rPr>
                <w:t>5.7 Autocorrelação</w:t>
              </w:r>
            </w:hyperlink>
            <w:r w:rsidRPr="00872429">
              <w:rPr>
                <w:rFonts w:ascii="Arial" w:eastAsia="Times New Roman" w:hAnsi="Arial" w:cs="Arial"/>
                <w:b/>
                <w:bCs/>
                <w:sz w:val="20"/>
                <w:szCs w:val="20"/>
                <w:lang w:eastAsia="pt-BR"/>
              </w:rPr>
              <w:br/>
              <w:t>   </w:t>
            </w:r>
            <w:hyperlink r:id="rId27" w:anchor="5.8 Multicolinearidade" w:history="1">
              <w:r w:rsidRPr="00872429">
                <w:rPr>
                  <w:rFonts w:ascii="Times New Roman" w:eastAsia="Times New Roman" w:hAnsi="Times New Roman" w:cs="Times New Roman"/>
                  <w:b/>
                  <w:bCs/>
                  <w:color w:val="AA5522"/>
                  <w:sz w:val="20"/>
                  <w:lang w:eastAsia="pt-BR"/>
                </w:rPr>
                <w:t>5.8 Multicolinearidade</w:t>
              </w:r>
            </w:hyperlink>
            <w:r w:rsidRPr="00872429">
              <w:rPr>
                <w:rFonts w:ascii="Arial" w:eastAsia="Times New Roman" w:hAnsi="Arial" w:cs="Arial"/>
                <w:b/>
                <w:bCs/>
                <w:sz w:val="20"/>
                <w:szCs w:val="20"/>
                <w:lang w:eastAsia="pt-BR"/>
              </w:rPr>
              <w:br/>
              <w:t>   </w:t>
            </w:r>
            <w:hyperlink r:id="rId28" w:anchor="5.9 Outliers" w:history="1">
              <w:r w:rsidRPr="00872429">
                <w:rPr>
                  <w:rFonts w:ascii="Times New Roman" w:eastAsia="Times New Roman" w:hAnsi="Times New Roman" w:cs="Times New Roman"/>
                  <w:b/>
                  <w:bCs/>
                  <w:color w:val="AA5522"/>
                  <w:sz w:val="20"/>
                  <w:lang w:eastAsia="pt-BR"/>
                </w:rPr>
                <w:t>5.9 Outliers</w:t>
              </w:r>
            </w:hyperlink>
            <w:r w:rsidRPr="00872429">
              <w:rPr>
                <w:rFonts w:ascii="Arial" w:eastAsia="Times New Roman" w:hAnsi="Arial" w:cs="Arial"/>
                <w:b/>
                <w:bCs/>
                <w:sz w:val="20"/>
                <w:szCs w:val="20"/>
                <w:lang w:eastAsia="pt-BR"/>
              </w:rPr>
              <w:br/>
              <w:t>   </w:t>
            </w:r>
            <w:hyperlink r:id="rId29" w:anchor="5.10 Resultado Final" w:history="1">
              <w:r w:rsidRPr="00872429">
                <w:rPr>
                  <w:rFonts w:ascii="Times New Roman" w:eastAsia="Times New Roman" w:hAnsi="Times New Roman" w:cs="Times New Roman"/>
                  <w:b/>
                  <w:bCs/>
                  <w:color w:val="AA5522"/>
                  <w:sz w:val="20"/>
                  <w:lang w:eastAsia="pt-BR"/>
                </w:rPr>
                <w:t>5.10 Resultado Final</w:t>
              </w:r>
            </w:hyperlink>
            <w:r w:rsidRPr="00872429">
              <w:rPr>
                <w:rFonts w:ascii="Arial" w:eastAsia="Times New Roman" w:hAnsi="Arial" w:cs="Arial"/>
                <w:b/>
                <w:bCs/>
                <w:sz w:val="20"/>
                <w:szCs w:val="20"/>
                <w:lang w:eastAsia="pt-BR"/>
              </w:rPr>
              <w:br/>
            </w:r>
            <w:hyperlink r:id="rId30" w:anchor="6 Conclusão" w:history="1">
              <w:r w:rsidRPr="00872429">
                <w:rPr>
                  <w:rFonts w:ascii="Times New Roman" w:eastAsia="Times New Roman" w:hAnsi="Times New Roman" w:cs="Times New Roman"/>
                  <w:b/>
                  <w:bCs/>
                  <w:color w:val="AA5522"/>
                  <w:sz w:val="20"/>
                  <w:lang w:eastAsia="pt-BR"/>
                </w:rPr>
                <w:t>6 Conclusão</w:t>
              </w:r>
            </w:hyperlink>
            <w:r w:rsidRPr="00872429">
              <w:rPr>
                <w:rFonts w:ascii="Arial" w:eastAsia="Times New Roman" w:hAnsi="Arial" w:cs="Arial"/>
                <w:b/>
                <w:bCs/>
                <w:sz w:val="20"/>
                <w:szCs w:val="20"/>
                <w:lang w:eastAsia="pt-BR"/>
              </w:rPr>
              <w:br/>
            </w:r>
            <w:hyperlink r:id="rId31" w:anchor="7 Referências Bibliográficas" w:history="1">
              <w:r w:rsidRPr="00872429">
                <w:rPr>
                  <w:rFonts w:ascii="Times New Roman" w:eastAsia="Times New Roman" w:hAnsi="Times New Roman" w:cs="Times New Roman"/>
                  <w:b/>
                  <w:bCs/>
                  <w:color w:val="AA5522"/>
                  <w:sz w:val="20"/>
                  <w:lang w:eastAsia="pt-BR"/>
                </w:rPr>
                <w:t>7 Referências Bibliográficas</w:t>
              </w:r>
            </w:hyperlink>
            <w:r w:rsidRPr="00872429">
              <w:rPr>
                <w:rFonts w:ascii="Arial" w:eastAsia="Times New Roman" w:hAnsi="Arial" w:cs="Arial"/>
                <w:b/>
                <w:bCs/>
                <w:sz w:val="20"/>
                <w:szCs w:val="20"/>
                <w:lang w:eastAsia="pt-BR"/>
              </w:rPr>
              <w:br/>
            </w:r>
            <w:hyperlink r:id="rId32" w:anchor="Anexo ; Dados Amostrais" w:history="1">
              <w:r w:rsidRPr="00872429">
                <w:rPr>
                  <w:rFonts w:ascii="Times New Roman" w:eastAsia="Times New Roman" w:hAnsi="Times New Roman" w:cs="Times New Roman"/>
                  <w:b/>
                  <w:bCs/>
                  <w:color w:val="AA5522"/>
                  <w:sz w:val="20"/>
                  <w:lang w:eastAsia="pt-BR"/>
                </w:rPr>
                <w:t>Anexo ; Dados Amostrais</w:t>
              </w:r>
            </w:hyperlink>
            <w:r w:rsidRPr="00872429">
              <w:rPr>
                <w:rFonts w:ascii="Arial" w:eastAsia="Times New Roman" w:hAnsi="Arial" w:cs="Arial"/>
                <w:b/>
                <w:bCs/>
                <w:sz w:val="20"/>
                <w:szCs w:val="20"/>
                <w:lang w:eastAsia="pt-BR"/>
              </w:rPr>
              <w:t xml:space="preserve"> </w:t>
            </w:r>
          </w:p>
        </w:tc>
      </w:tr>
    </w:tbl>
    <w:p w:rsidR="00872429" w:rsidRPr="00872429" w:rsidRDefault="00872429" w:rsidP="00872429">
      <w:pPr>
        <w:spacing w:beforeAutospacing="1" w:after="100" w:afterAutospacing="1" w:line="240" w:lineRule="auto"/>
        <w:jc w:val="both"/>
        <w:rPr>
          <w:rFonts w:ascii="Arial" w:eastAsia="Times New Roman" w:hAnsi="Arial" w:cs="Arial"/>
          <w:i/>
          <w:iCs/>
          <w:sz w:val="20"/>
          <w:szCs w:val="20"/>
          <w:lang w:eastAsia="pt-BR"/>
        </w:rPr>
      </w:pPr>
      <w:r w:rsidRPr="00872429">
        <w:rPr>
          <w:rFonts w:ascii="Arial" w:eastAsia="Times New Roman" w:hAnsi="Arial" w:cs="Arial"/>
          <w:b/>
          <w:bCs/>
          <w:i/>
          <w:iCs/>
          <w:sz w:val="20"/>
          <w:szCs w:val="20"/>
          <w:lang w:eastAsia="pt-BR"/>
        </w:rPr>
        <w:t xml:space="preserve">Resumo : </w:t>
      </w:r>
      <w:r w:rsidRPr="00872429">
        <w:rPr>
          <w:rFonts w:ascii="Arial" w:eastAsia="Times New Roman" w:hAnsi="Arial" w:cs="Arial"/>
          <w:i/>
          <w:iCs/>
          <w:sz w:val="20"/>
          <w:szCs w:val="20"/>
          <w:lang w:eastAsia="pt-BR"/>
        </w:rPr>
        <w:t xml:space="preserve">Este estudo é um caso de aplicação do método dos valores hedônicos, para valorar benefícios ambientais associados à proximidade a áreas verdes, existência de vista panorâmica e a localização da propriedade em rua com ou sem poluição sonora, relacionados a preços de apartamentos. O objetivo desta pesquisa é contribuir aos estudos de valoração econômica do meio ambiente, propondo, para a análise em questão, a formulação de um modelo desenvolvido a partir de conceitos da engenharia de avaliações e associado ao meio ambiente, através de pesquisa na variação dos valores imobiliários. Neste enfoque, buscou-se desenvolver a interdisciplinaridade acadêmica, através do envolvimento de conhecimentos da </w:t>
      </w:r>
      <w:r w:rsidRPr="00872429">
        <w:rPr>
          <w:rFonts w:ascii="Arial" w:eastAsia="Times New Roman" w:hAnsi="Arial" w:cs="Arial"/>
          <w:i/>
          <w:iCs/>
          <w:sz w:val="20"/>
          <w:szCs w:val="20"/>
          <w:lang w:eastAsia="pt-BR"/>
        </w:rPr>
        <w:lastRenderedPageBreak/>
        <w:t xml:space="preserve">engenharia de avaliações, com áreas voltadas para a pesquisa urbana, especialmente aquelas dirigidas ao meio ambiente. O modelo foi desenvolvido para o centro do município de Florianópolis, estado de Santa Catarina. Os resultados mostram que o adquirente de apartamentos nesta região está levando em consideração variáveis ambientais, que influenciam na sua qualidade de vida. </w:t>
      </w:r>
    </w:p>
    <w:p w:rsidR="00872429" w:rsidRPr="00872429" w:rsidRDefault="00872429" w:rsidP="00872429">
      <w:pPr>
        <w:spacing w:before="100" w:beforeAutospacing="1" w:after="100" w:afterAutospacing="1" w:line="240" w:lineRule="auto"/>
        <w:jc w:val="both"/>
        <w:rPr>
          <w:rFonts w:ascii="Arial" w:eastAsia="Times New Roman" w:hAnsi="Arial" w:cs="Arial"/>
          <w:i/>
          <w:iCs/>
          <w:sz w:val="20"/>
          <w:szCs w:val="20"/>
          <w:lang w:eastAsia="pt-BR"/>
        </w:rPr>
      </w:pPr>
      <w:r w:rsidRPr="00872429">
        <w:rPr>
          <w:rFonts w:ascii="Arial" w:eastAsia="Times New Roman" w:hAnsi="Arial" w:cs="Arial"/>
          <w:b/>
          <w:bCs/>
          <w:i/>
          <w:iCs/>
          <w:sz w:val="20"/>
          <w:szCs w:val="20"/>
          <w:lang w:eastAsia="pt-BR"/>
        </w:rPr>
        <w:t xml:space="preserve">Palavras chave : </w:t>
      </w:r>
      <w:r w:rsidRPr="00872429">
        <w:rPr>
          <w:rFonts w:ascii="Arial" w:eastAsia="Times New Roman" w:hAnsi="Arial" w:cs="Arial"/>
          <w:i/>
          <w:iCs/>
          <w:sz w:val="20"/>
          <w:szCs w:val="20"/>
          <w:lang w:eastAsia="pt-BR"/>
        </w:rPr>
        <w:t xml:space="preserve">Valoração Ambiental, Valores Hedônicos, Avaliação de Imóveis </w:t>
      </w:r>
    </w:p>
    <w:p w:rsidR="00872429" w:rsidRPr="00872429" w:rsidRDefault="00872429" w:rsidP="00872429">
      <w:pPr>
        <w:spacing w:before="100" w:beforeAutospacing="1" w:after="100" w:afterAutospacing="1" w:line="240" w:lineRule="auto"/>
        <w:jc w:val="both"/>
        <w:rPr>
          <w:rFonts w:ascii="Arial" w:eastAsia="Times New Roman" w:hAnsi="Arial" w:cs="Arial"/>
          <w:i/>
          <w:iCs/>
          <w:sz w:val="20"/>
          <w:szCs w:val="20"/>
          <w:lang w:val="en-US" w:eastAsia="pt-BR"/>
        </w:rPr>
      </w:pPr>
      <w:r w:rsidRPr="00872429">
        <w:rPr>
          <w:rFonts w:ascii="Arial" w:eastAsia="Times New Roman" w:hAnsi="Arial" w:cs="Arial"/>
          <w:b/>
          <w:bCs/>
          <w:i/>
          <w:iCs/>
          <w:sz w:val="20"/>
          <w:szCs w:val="20"/>
          <w:lang w:val="en-US" w:eastAsia="pt-BR"/>
        </w:rPr>
        <w:t xml:space="preserve">Abstract : </w:t>
      </w:r>
      <w:r w:rsidRPr="00872429">
        <w:rPr>
          <w:rFonts w:ascii="Arial" w:eastAsia="Times New Roman" w:hAnsi="Arial" w:cs="Arial"/>
          <w:i/>
          <w:iCs/>
          <w:sz w:val="20"/>
          <w:szCs w:val="20"/>
          <w:lang w:val="en-US" w:eastAsia="pt-BR"/>
        </w:rPr>
        <w:t xml:space="preserve">This study is one of the few cases of application of the method of the hedônicos values, to valorar ambient benefits associates the proximity the green areas, existence of panoramic sight and the location of the property in street with or without sonorous pollution, related the prices of apartments. The objective of this research is to contribute to the studies of economic valuation of the environment, considering, for the analysis in question, the formularization of a model developed from concepts of the engineering of evaluations and associate to the environment, through research in the variation of the real estate values. In this approach, one searched to develop the academic interdisciplinaridade, through the envolvement of knowledge of the engineering of evaluations, with areas directed to the urban research, especially those directed to the environment. The model was developed for the center of the city of Florianópolis, state of Santa Catarina. The results show that the buyer of apartments in this region is leading in consideration variable ambient, that influence in its quality of life. </w:t>
      </w:r>
    </w:p>
    <w:p w:rsidR="00872429" w:rsidRPr="00872429" w:rsidRDefault="00872429" w:rsidP="00872429">
      <w:pPr>
        <w:spacing w:before="100" w:beforeAutospacing="1" w:after="100" w:afterAutospacing="1" w:line="240" w:lineRule="auto"/>
        <w:jc w:val="both"/>
        <w:rPr>
          <w:rFonts w:ascii="Arial" w:eastAsia="Times New Roman" w:hAnsi="Arial" w:cs="Arial"/>
          <w:i/>
          <w:iCs/>
          <w:sz w:val="20"/>
          <w:szCs w:val="20"/>
          <w:lang w:val="en-US" w:eastAsia="pt-BR"/>
        </w:rPr>
      </w:pPr>
      <w:r w:rsidRPr="00872429">
        <w:rPr>
          <w:rFonts w:ascii="Arial" w:eastAsia="Times New Roman" w:hAnsi="Arial" w:cs="Arial"/>
          <w:b/>
          <w:bCs/>
          <w:i/>
          <w:iCs/>
          <w:sz w:val="20"/>
          <w:szCs w:val="20"/>
          <w:lang w:val="en-US" w:eastAsia="pt-BR"/>
        </w:rPr>
        <w:t xml:space="preserve">Keywords : </w:t>
      </w:r>
      <w:r w:rsidRPr="00872429">
        <w:rPr>
          <w:rFonts w:ascii="Arial" w:eastAsia="Times New Roman" w:hAnsi="Arial" w:cs="Arial"/>
          <w:i/>
          <w:iCs/>
          <w:sz w:val="20"/>
          <w:szCs w:val="20"/>
          <w:lang w:val="en-US" w:eastAsia="pt-BR"/>
        </w:rPr>
        <w:t xml:space="preserve">Economic Valuation, Hedônicos Values, Evaluation of Property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i/>
          <w:iCs/>
          <w:sz w:val="20"/>
          <w:szCs w:val="20"/>
          <w:lang w:eastAsia="pt-BR"/>
        </w:rPr>
        <w:t xml:space="preserve">Apoio : </w:t>
      </w:r>
      <w:r w:rsidRPr="00872429">
        <w:rPr>
          <w:rFonts w:ascii="Arial" w:eastAsia="Times New Roman" w:hAnsi="Arial" w:cs="Arial"/>
          <w:i/>
          <w:iCs/>
          <w:sz w:val="20"/>
          <w:szCs w:val="20"/>
          <w:lang w:eastAsia="pt-BR"/>
        </w:rPr>
        <w:t xml:space="preserve">Esta pesquisa teve apoio financeiro do CNPq.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br/>
      </w: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0" w:name="1_Introdução"/>
      <w:r w:rsidRPr="00872429">
        <w:rPr>
          <w:rFonts w:ascii="Arial" w:eastAsia="Times New Roman" w:hAnsi="Arial" w:cs="Arial"/>
          <w:b/>
          <w:bCs/>
          <w:color w:val="AF0000"/>
          <w:sz w:val="24"/>
          <w:szCs w:val="24"/>
          <w:lang w:eastAsia="pt-BR"/>
        </w:rPr>
        <w:t>1 Introdução</w:t>
      </w:r>
      <w:bookmarkEnd w:id="0"/>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qualidade do meio ambiente nas cidades, principalmente nos lugares onde a aglomeração humana e as diversas atividades desenvolvidas em grande porte, vem experimentando uma deterioração crescente. As manifestações mais importantes do fenômeno das poluições urbanas, como poluições do ar, da água, sonora e outras, provocam uma série de efeitos nocivos que impõem pesados custos à sociedade.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Nenhum desses problemas é novo, estão associados à própria origem da vida urbana. A preocupação é com a velocidade com que eles vem crescendo, especialmente nas cidades dos chamados países em desenvolvimento. Nestes países os problemas ambientais aumentam devido a miséria.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Como determinar os custos gerados pela poluição urbana? Ou os benefícios que determinada área verde gera? Na literatura existem muitas teorias e métodos para se determinar estes custos e benefícios relacionados ao meio ambiente, mas poucas aplicações práticas.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necessidade de conceituar o valor econômico do meio ambiente, bem como de desenvolver técnicas para estimar este valor, surge basicamente, do fato incontestável de que a maioria dos bens e serviços ambientais e das funções providas ao homem pelo ambiente não é transacionada pelo mercado. Pode-se, inclusive ponderar que a necessidade de estimar valores para os ativos ambientais atende às necessidades da adoção de medidas que visem a utilização sustentável do recurso" (MARQUES et al, 1996).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"Os métodos de valoração ambiental procuram, de forma direta ou indireta, o valor dos bens e serviços ambientais, como também de suas melhorias e degradações, possibilitando a incorporação destas informações no processo de tomada de decisões da sociedade. A análise econômica torna-se mais completa quando incorpora aquilo que o mercado não quer ver, no caso os valores associados ao capital natural" (MERICO, 1996).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 xml:space="preserve">Assim, ressaltamos aqui a importância do desenvolvimento de estudos sobre o aprimoramento das formas de integrar o capital natural na análise econômica, no qual os métodos de valoração tem relevante papel.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1" w:name="2_Revisão_Bibliográfica"/>
      <w:r w:rsidRPr="00872429">
        <w:rPr>
          <w:rFonts w:ascii="Arial" w:eastAsia="Times New Roman" w:hAnsi="Arial" w:cs="Arial"/>
          <w:b/>
          <w:bCs/>
          <w:color w:val="AF0000"/>
          <w:sz w:val="24"/>
          <w:szCs w:val="24"/>
          <w:lang w:eastAsia="pt-BR"/>
        </w:rPr>
        <w:t>2 Revisão Bibliográfica</w:t>
      </w:r>
      <w:bookmarkEnd w:id="1"/>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2" w:name="2.1_Método_dos_Valores_Hedônicos"/>
      <w:r w:rsidRPr="00872429">
        <w:rPr>
          <w:rFonts w:ascii="Arial" w:eastAsia="Times New Roman" w:hAnsi="Arial" w:cs="Arial"/>
          <w:b/>
          <w:bCs/>
          <w:color w:val="AF0000"/>
          <w:sz w:val="20"/>
          <w:szCs w:val="20"/>
          <w:lang w:eastAsia="pt-BR"/>
        </w:rPr>
        <w:t>2.1 Método dos Valores Hedônicos</w:t>
      </w:r>
      <w:bookmarkEnd w:id="2"/>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Este método também é referenciado como método do preço implícito (SEROA DA MOTTA, 1997) ou técnica do preço da propriedade (BELLIA, 1996; MARGULIS, 1996).</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base deste método é a identificação de atributos ou características de um bem ambiental (bela paisagem, alto risco) que tenham relacionamento com o preço da terra ou do trabalho. Duas técnicas podem ser utilizadas neste método: diferenças nos preços dos imóveis e diferenças nos níveis salariais.</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 valor de uma casa, por exemplo, tem relação com diversas variáveis como área, padrão de acabamento, número de quartos, localização, etc. e pela qualidade ambiental do seu entorno, tais como vista panorâmica, poluição do ar ou sonora. As variações nos preços dos imóveis derivadas destas variáveis ambientais podem ser utilizadas para medi-las. Outra possibilidade de aplicação deste método é a utilização de diferenças salariais para trabalhos com diferentes graus de risco. Neste caso, salários maiores para trabalhar em áreas poluídas podem ser utilizados para valorar impactos ambientais.</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Este método quando aplicado as diferenças nos preços dos imóveis, parte do pressuposto que a qualidade ambiental afeta os preços de venda da terra e dos imóveis. O valor de um imóvel está relacionado às vantagens que dele provêm em relação a outros imóveis. Um apartamento que oferece, por exemplo, uma linda vista com certeza terá valor maior, do que aquele que não tem este atributo.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Para LI et al (1980), são esperados valores mais altos para casas em bairros ou locais mais atraentes, do que aquelas localizadas em bairros menos atraentes. Da mesma forma, casas em áreas de baixa poluição sonora terão seus valores mais altos que casas semelhantes em áreas com poluição sonora mais alta.</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BORBA (1992), através do método dos valores hedônicos, determinou um modelo de avaliação da propriedade imobiliária referenciado à qualidade ambiental, como instrumento para estudos de impacto ambiental. O autor empregou o modelo no problema do odor exalado pela operação de compostagem de lixo, impacto causado no meio ambiente pela Usina de Compostagem da Vila Leopoldina em São Paulo.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BENAKOUCHE et al (1994), apresentam o método abaixo, para o cálculo do valor hedonista. Supondo-se que um bem imobiliário tem n atributos A</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A</w:t>
      </w:r>
      <w:r w:rsidRPr="00872429">
        <w:rPr>
          <w:rFonts w:ascii="Arial" w:eastAsia="Times New Roman" w:hAnsi="Arial" w:cs="Arial"/>
          <w:sz w:val="20"/>
          <w:szCs w:val="20"/>
          <w:vertAlign w:val="subscript"/>
          <w:lang w:eastAsia="pt-BR"/>
        </w:rPr>
        <w:t>2</w:t>
      </w:r>
      <w:r w:rsidRPr="00872429">
        <w:rPr>
          <w:rFonts w:ascii="Arial" w:eastAsia="Times New Roman" w:hAnsi="Arial" w:cs="Arial"/>
          <w:sz w:val="20"/>
          <w:szCs w:val="20"/>
          <w:lang w:eastAsia="pt-BR"/>
        </w:rPr>
        <w:t>, ..., A</w:t>
      </w:r>
      <w:r w:rsidRPr="00872429">
        <w:rPr>
          <w:rFonts w:ascii="Arial" w:eastAsia="Times New Roman" w:hAnsi="Arial" w:cs="Arial"/>
          <w:sz w:val="20"/>
          <w:szCs w:val="20"/>
          <w:vertAlign w:val="subscript"/>
          <w:lang w:eastAsia="pt-BR"/>
        </w:rPr>
        <w:t>n</w:t>
      </w:r>
      <w:r w:rsidRPr="00872429">
        <w:rPr>
          <w:rFonts w:ascii="Arial" w:eastAsia="Times New Roman" w:hAnsi="Arial" w:cs="Arial"/>
          <w:sz w:val="20"/>
          <w:szCs w:val="20"/>
          <w:lang w:eastAsia="pt-BR"/>
        </w:rPr>
        <w:t>. seu valor (V) pode ser expresso da seguinte forma:</w:t>
      </w:r>
      <w:r w:rsidRPr="00872429">
        <w:rPr>
          <w:rFonts w:ascii="Arial" w:eastAsia="Times New Roman" w:hAnsi="Arial" w:cs="Arial"/>
          <w:sz w:val="20"/>
          <w:szCs w:val="20"/>
          <w:lang w:eastAsia="pt-BR"/>
        </w:rPr>
        <w:br/>
      </w:r>
      <w:r w:rsidRPr="00872429">
        <w:rPr>
          <w:rFonts w:ascii="Arial" w:eastAsia="Times New Roman" w:hAnsi="Arial" w:cs="Arial"/>
          <w:sz w:val="20"/>
          <w:szCs w:val="20"/>
          <w:lang w:eastAsia="pt-BR"/>
        </w:rPr>
        <w:br/>
        <w:t>V = f (A</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A, ..., A</w:t>
      </w:r>
      <w:r w:rsidRPr="00872429">
        <w:rPr>
          <w:rFonts w:ascii="Arial" w:eastAsia="Times New Roman" w:hAnsi="Arial" w:cs="Arial"/>
          <w:sz w:val="20"/>
          <w:szCs w:val="20"/>
          <w:vertAlign w:val="subscript"/>
          <w:lang w:eastAsia="pt-BR"/>
        </w:rPr>
        <w:t>n</w:t>
      </w:r>
      <w:r w:rsidRPr="00872429">
        <w:rPr>
          <w:rFonts w:ascii="Arial" w:eastAsia="Times New Roman" w:hAnsi="Arial" w:cs="Arial"/>
          <w:sz w:val="20"/>
          <w:szCs w:val="20"/>
          <w:lang w:eastAsia="pt-BR"/>
        </w:rPr>
        <w:t>)</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 valor de cada atributo deste bem é: (</w:t>
      </w:r>
      <w:r w:rsidRPr="00872429">
        <w:rPr>
          <w:rFonts w:ascii="Symbol" w:eastAsia="Times New Roman" w:hAnsi="Symbol" w:cs="Arial"/>
          <w:sz w:val="20"/>
          <w:szCs w:val="20"/>
          <w:lang w:eastAsia="pt-BR"/>
        </w:rPr>
        <w:t></w:t>
      </w:r>
      <w:r w:rsidRPr="00872429">
        <w:rPr>
          <w:rFonts w:ascii="Arial" w:eastAsia="Times New Roman" w:hAnsi="Arial" w:cs="Arial"/>
          <w:sz w:val="20"/>
          <w:szCs w:val="20"/>
          <w:lang w:eastAsia="pt-BR"/>
        </w:rPr>
        <w:t>V/</w:t>
      </w:r>
      <w:r w:rsidRPr="00872429">
        <w:rPr>
          <w:rFonts w:ascii="Symbol" w:eastAsia="Times New Roman" w:hAnsi="Symbol" w:cs="Arial"/>
          <w:sz w:val="20"/>
          <w:szCs w:val="20"/>
          <w:lang w:eastAsia="pt-BR"/>
        </w:rPr>
        <w:t></w:t>
      </w:r>
      <w:r w:rsidRPr="00872429">
        <w:rPr>
          <w:rFonts w:ascii="Arial" w:eastAsia="Times New Roman" w:hAnsi="Arial" w:cs="Arial"/>
          <w:sz w:val="20"/>
          <w:szCs w:val="20"/>
          <w:lang w:eastAsia="pt-BR"/>
        </w:rPr>
        <w:t>A</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a</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onde a</w:t>
      </w:r>
      <w:r w:rsidRPr="00872429">
        <w:rPr>
          <w:rFonts w:ascii="Arial" w:eastAsia="Times New Roman" w:hAnsi="Arial" w:cs="Arial"/>
          <w:sz w:val="20"/>
          <w:szCs w:val="20"/>
          <w:vertAlign w:val="subscript"/>
          <w:lang w:eastAsia="pt-BR"/>
        </w:rPr>
        <w:t xml:space="preserve">i </w:t>
      </w:r>
      <w:r w:rsidRPr="00872429">
        <w:rPr>
          <w:rFonts w:ascii="Arial" w:eastAsia="Times New Roman" w:hAnsi="Arial" w:cs="Arial"/>
          <w:sz w:val="20"/>
          <w:szCs w:val="20"/>
          <w:lang w:eastAsia="pt-BR"/>
        </w:rPr>
        <w:t>é o "preço hedonista" do atributo A</w:t>
      </w:r>
      <w:r w:rsidRPr="00872429">
        <w:rPr>
          <w:rFonts w:ascii="Arial" w:eastAsia="Times New Roman" w:hAnsi="Arial" w:cs="Arial"/>
          <w:sz w:val="20"/>
          <w:szCs w:val="20"/>
          <w:vertAlign w:val="subscript"/>
          <w:lang w:eastAsia="pt-BR"/>
        </w:rPr>
        <w:t>i</w:t>
      </w:r>
      <w:r w:rsidRPr="00872429">
        <w:rPr>
          <w:rFonts w:ascii="Arial" w:eastAsia="Times New Roman" w:hAnsi="Arial" w:cs="Arial"/>
          <w:sz w:val="20"/>
          <w:szCs w:val="20"/>
          <w:lang w:eastAsia="pt-BR"/>
        </w:rPr>
        <w:t>.</w:t>
      </w:r>
    </w:p>
    <w:p w:rsidR="00872429" w:rsidRPr="00872429" w:rsidRDefault="00872429" w:rsidP="00872429">
      <w:pPr>
        <w:spacing w:before="100" w:beforeAutospacing="1" w:after="240"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Pode-se determinar a de duas maneiras: considerá-lo igual à disposição a pagar ou calcular seu valor a partir da regressão de V em relação aos atributos A</w:t>
      </w:r>
      <w:r w:rsidRPr="00872429">
        <w:rPr>
          <w:rFonts w:ascii="Arial" w:eastAsia="Times New Roman" w:hAnsi="Arial" w:cs="Arial"/>
          <w:sz w:val="20"/>
          <w:szCs w:val="20"/>
          <w:vertAlign w:val="subscript"/>
          <w:lang w:eastAsia="pt-BR"/>
        </w:rPr>
        <w:t>i</w:t>
      </w:r>
      <w:r w:rsidRPr="00872429">
        <w:rPr>
          <w:rFonts w:ascii="Arial" w:eastAsia="Times New Roman" w:hAnsi="Arial" w:cs="Arial"/>
          <w:sz w:val="20"/>
          <w:szCs w:val="20"/>
          <w:lang w:eastAsia="pt-BR"/>
        </w:rPr>
        <w:t>, o que permite obter equações desta forma:</w:t>
      </w:r>
      <w:r w:rsidRPr="00872429">
        <w:rPr>
          <w:rFonts w:ascii="Arial" w:eastAsia="Times New Roman" w:hAnsi="Arial" w:cs="Arial"/>
          <w:sz w:val="20"/>
          <w:szCs w:val="20"/>
          <w:lang w:eastAsia="pt-BR"/>
        </w:rPr>
        <w:br/>
      </w:r>
      <w:r w:rsidRPr="00872429">
        <w:rPr>
          <w:rFonts w:ascii="Arial" w:eastAsia="Times New Roman" w:hAnsi="Arial" w:cs="Arial"/>
          <w:sz w:val="20"/>
          <w:szCs w:val="20"/>
          <w:lang w:eastAsia="pt-BR"/>
        </w:rPr>
        <w:br/>
        <w:t>V = a</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A+ a</w:t>
      </w:r>
      <w:r w:rsidRPr="00872429">
        <w:rPr>
          <w:rFonts w:ascii="Arial" w:eastAsia="Times New Roman" w:hAnsi="Arial" w:cs="Arial"/>
          <w:sz w:val="20"/>
          <w:szCs w:val="20"/>
          <w:vertAlign w:val="subscript"/>
          <w:lang w:eastAsia="pt-BR"/>
        </w:rPr>
        <w:t>2</w:t>
      </w:r>
      <w:r w:rsidRPr="00872429">
        <w:rPr>
          <w:rFonts w:ascii="Arial" w:eastAsia="Times New Roman" w:hAnsi="Arial" w:cs="Arial"/>
          <w:sz w:val="20"/>
          <w:szCs w:val="20"/>
          <w:lang w:eastAsia="pt-BR"/>
        </w:rPr>
        <w:t>A</w:t>
      </w:r>
      <w:r w:rsidRPr="00872429">
        <w:rPr>
          <w:rFonts w:ascii="Arial" w:eastAsia="Times New Roman" w:hAnsi="Arial" w:cs="Arial"/>
          <w:sz w:val="20"/>
          <w:szCs w:val="20"/>
          <w:vertAlign w:val="subscript"/>
          <w:lang w:eastAsia="pt-BR"/>
        </w:rPr>
        <w:t>2</w:t>
      </w:r>
      <w:r w:rsidRPr="00872429">
        <w:rPr>
          <w:rFonts w:ascii="Arial" w:eastAsia="Times New Roman" w:hAnsi="Arial" w:cs="Arial"/>
          <w:sz w:val="20"/>
          <w:szCs w:val="20"/>
          <w:lang w:eastAsia="pt-BR"/>
        </w:rPr>
        <w:t>+ ...+ a</w:t>
      </w:r>
      <w:r w:rsidRPr="00872429">
        <w:rPr>
          <w:rFonts w:ascii="Arial" w:eastAsia="Times New Roman" w:hAnsi="Arial" w:cs="Arial"/>
          <w:sz w:val="20"/>
          <w:szCs w:val="20"/>
          <w:vertAlign w:val="subscript"/>
          <w:lang w:eastAsia="pt-BR"/>
        </w:rPr>
        <w:t>n</w:t>
      </w:r>
      <w:r w:rsidRPr="00872429">
        <w:rPr>
          <w:rFonts w:ascii="Arial" w:eastAsia="Times New Roman" w:hAnsi="Arial" w:cs="Arial"/>
          <w:sz w:val="20"/>
          <w:szCs w:val="20"/>
          <w:lang w:eastAsia="pt-BR"/>
        </w:rPr>
        <w:t>A</w:t>
      </w:r>
      <w:r w:rsidRPr="00872429">
        <w:rPr>
          <w:rFonts w:ascii="Arial" w:eastAsia="Times New Roman" w:hAnsi="Arial" w:cs="Arial"/>
          <w:sz w:val="20"/>
          <w:szCs w:val="20"/>
          <w:vertAlign w:val="subscript"/>
          <w:lang w:eastAsia="pt-BR"/>
        </w:rPr>
        <w:t>n</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Consequentemente, nesta equação, os atributos ambientais tais como poluição, barulho, etc., apresentam valor negativo, uma vez que comprometem a qualidade ambiental do local. O autor conclui dizendo que dessa forma obtêm-se o preço efetivo do imóvel.</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 importante no método dos valores hedônicos é segregar claramente o efeito ambiental dos gerados por outros fatores (localização com relação a serviços públicos, benfeitorias do próprio imóvel, etc.), o que requer a coleta de informações sobre numerosos imóveis semelhantes com e sem a influência ambiental que se quer mensurar.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3" w:name="2.2_Método_Comparativo_de_Dados_de_Merca"/>
      <w:r w:rsidRPr="00872429">
        <w:rPr>
          <w:rFonts w:ascii="Arial" w:eastAsia="Times New Roman" w:hAnsi="Arial" w:cs="Arial"/>
          <w:b/>
          <w:bCs/>
          <w:color w:val="AF0000"/>
          <w:sz w:val="20"/>
          <w:szCs w:val="20"/>
          <w:lang w:eastAsia="pt-BR"/>
        </w:rPr>
        <w:t>2.2 Método Comparativo de Dados de Mercado</w:t>
      </w:r>
      <w:bookmarkEnd w:id="3"/>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 método comparativo de dados de mercado é aquele que define o valor através da comparação com dados de mercado assemelhados quanto as características intrínsecas e extrínsecas dos imóveis. As características e os atributos dos dados pesquisados que exercem influência na formação dos preços e, consequentemente, no valor, devem ser ponderados por homogeneização ou por inferência estatística, respeitando os níveis de rigor definidos pela norma. Uma condição fundamental para a aplicação deste método é a existência de um conjunto de dados que possa ser tomado, estatisticamente, como amostra do mercado imobiliário.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MOREIRA FILHO et al (l993), comenta que o método comparativo de dados de mercado é o mais utilizado e o mais recomendado na avaliação de imóveis, pois o mesmo permite a determinação do valor levando em consideração as diferentes tendências e flutuações do mercado imobiliário.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 mesmo autor opina que "a pesquisa de mercado é a tarefa fundamental do método comparativo, pois é através dela que será formada a amostra e, também serão coletadas as informações, que irão permitir a identificação e seleção das variáveis a serem consideradas na avaliação".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aplicação do método de regressão linear permite estimar o valor de um imóvel a partir de uma amostra de dados de mercado, representativa da população, através de modelos do tipo (HOFFMAN &amp; VIEIRA, 1977; WONNACOT &amp; WONNACOT, 1978):</w:t>
      </w:r>
    </w:p>
    <w:p w:rsidR="00872429" w:rsidRPr="00872429" w:rsidRDefault="00872429" w:rsidP="00872429">
      <w:pPr>
        <w:spacing w:after="0" w:line="240" w:lineRule="auto"/>
        <w:jc w:val="center"/>
        <w:rPr>
          <w:rFonts w:ascii="Arial" w:eastAsia="Times New Roman" w:hAnsi="Arial" w:cs="Arial"/>
          <w:sz w:val="20"/>
          <w:szCs w:val="20"/>
          <w:lang w:eastAsia="pt-BR"/>
        </w:rPr>
      </w:pPr>
      <w:r w:rsidRPr="00872429">
        <w:rPr>
          <w:rFonts w:ascii="Arial" w:eastAsia="Times New Roman" w:hAnsi="Arial" w:cs="Arial"/>
          <w:sz w:val="20"/>
          <w:szCs w:val="20"/>
          <w:lang w:eastAsia="pt-BR"/>
        </w:rPr>
        <w:t>Y = a + b</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.X</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b</w:t>
      </w:r>
      <w:r w:rsidRPr="00872429">
        <w:rPr>
          <w:rFonts w:ascii="Arial" w:eastAsia="Times New Roman" w:hAnsi="Arial" w:cs="Arial"/>
          <w:sz w:val="20"/>
          <w:szCs w:val="20"/>
          <w:vertAlign w:val="subscript"/>
          <w:lang w:eastAsia="pt-BR"/>
        </w:rPr>
        <w:t>2</w:t>
      </w:r>
      <w:r w:rsidRPr="00872429">
        <w:rPr>
          <w:rFonts w:ascii="Arial" w:eastAsia="Times New Roman" w:hAnsi="Arial" w:cs="Arial"/>
          <w:sz w:val="20"/>
          <w:szCs w:val="20"/>
          <w:lang w:eastAsia="pt-BR"/>
        </w:rPr>
        <w:t>.X</w:t>
      </w:r>
      <w:r w:rsidRPr="00872429">
        <w:rPr>
          <w:rFonts w:ascii="Arial" w:eastAsia="Times New Roman" w:hAnsi="Arial" w:cs="Arial"/>
          <w:sz w:val="20"/>
          <w:szCs w:val="20"/>
          <w:vertAlign w:val="subscript"/>
          <w:lang w:eastAsia="pt-BR"/>
        </w:rPr>
        <w:t>2</w:t>
      </w:r>
      <w:r w:rsidRPr="00872429">
        <w:rPr>
          <w:rFonts w:ascii="Arial" w:eastAsia="Times New Roman" w:hAnsi="Arial" w:cs="Arial"/>
          <w:sz w:val="20"/>
          <w:szCs w:val="20"/>
          <w:lang w:eastAsia="pt-BR"/>
        </w:rPr>
        <w:t xml:space="preserve"> + ...+ b</w:t>
      </w:r>
      <w:r w:rsidRPr="00872429">
        <w:rPr>
          <w:rFonts w:ascii="Arial" w:eastAsia="Times New Roman" w:hAnsi="Arial" w:cs="Arial"/>
          <w:sz w:val="20"/>
          <w:szCs w:val="20"/>
          <w:vertAlign w:val="subscript"/>
          <w:lang w:eastAsia="pt-BR"/>
        </w:rPr>
        <w:t>n</w:t>
      </w:r>
      <w:r w:rsidRPr="00872429">
        <w:rPr>
          <w:rFonts w:ascii="Arial" w:eastAsia="Times New Roman" w:hAnsi="Arial" w:cs="Arial"/>
          <w:sz w:val="20"/>
          <w:szCs w:val="20"/>
          <w:lang w:eastAsia="pt-BR"/>
        </w:rPr>
        <w:t>.X</w:t>
      </w:r>
      <w:r w:rsidRPr="00872429">
        <w:rPr>
          <w:rFonts w:ascii="Arial" w:eastAsia="Times New Roman" w:hAnsi="Arial" w:cs="Arial"/>
          <w:sz w:val="20"/>
          <w:szCs w:val="20"/>
          <w:vertAlign w:val="subscript"/>
          <w:lang w:eastAsia="pt-BR"/>
        </w:rPr>
        <w:t xml:space="preserve">n </w:t>
      </w:r>
      <w:r w:rsidRPr="00872429">
        <w:rPr>
          <w:rFonts w:ascii="Arial" w:eastAsia="Times New Roman" w:hAnsi="Arial" w:cs="Arial"/>
          <w:sz w:val="20"/>
          <w:szCs w:val="20"/>
          <w:lang w:eastAsia="pt-BR"/>
        </w:rPr>
        <w:t>+ e</w:t>
      </w:r>
    </w:p>
    <w:p w:rsidR="00872429" w:rsidRPr="00872429" w:rsidRDefault="00872429" w:rsidP="00872429">
      <w:pPr>
        <w:spacing w:after="0"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240"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Onde:</w:t>
      </w:r>
      <w:r w:rsidRPr="00872429">
        <w:rPr>
          <w:rFonts w:ascii="Arial" w:eastAsia="Times New Roman" w:hAnsi="Arial" w:cs="Arial"/>
          <w:sz w:val="20"/>
          <w:szCs w:val="20"/>
          <w:lang w:eastAsia="pt-BR"/>
        </w:rPr>
        <w:br/>
        <w:t>Y = valor estimado para o imóvel (variável dependente ou explicada)</w:t>
      </w:r>
      <w:r w:rsidRPr="00872429">
        <w:rPr>
          <w:rFonts w:ascii="Arial" w:eastAsia="Times New Roman" w:hAnsi="Arial" w:cs="Arial"/>
          <w:sz w:val="20"/>
          <w:szCs w:val="20"/>
          <w:lang w:eastAsia="pt-BR"/>
        </w:rPr>
        <w:br/>
        <w:t>a = parâmetro estimado para o intercepto (interseção da reta com o eixo Y)</w:t>
      </w:r>
      <w:r w:rsidRPr="00872429">
        <w:rPr>
          <w:rFonts w:ascii="Arial" w:eastAsia="Times New Roman" w:hAnsi="Arial" w:cs="Arial"/>
          <w:sz w:val="20"/>
          <w:szCs w:val="20"/>
          <w:lang w:eastAsia="pt-BR"/>
        </w:rPr>
        <w:br/>
        <w:t>b</w:t>
      </w:r>
      <w:r w:rsidRPr="00872429">
        <w:rPr>
          <w:rFonts w:ascii="Arial" w:eastAsia="Times New Roman" w:hAnsi="Arial" w:cs="Arial"/>
          <w:sz w:val="20"/>
          <w:szCs w:val="20"/>
          <w:vertAlign w:val="subscript"/>
          <w:lang w:eastAsia="pt-BR"/>
        </w:rPr>
        <w:t>i</w:t>
      </w:r>
      <w:r w:rsidRPr="00872429">
        <w:rPr>
          <w:rFonts w:ascii="Arial" w:eastAsia="Times New Roman" w:hAnsi="Arial" w:cs="Arial"/>
          <w:sz w:val="20"/>
          <w:szCs w:val="20"/>
          <w:lang w:eastAsia="pt-BR"/>
        </w:rPr>
        <w:t xml:space="preserve"> = parâmetro estimado para o coeficiente do i-ésimo regressor </w:t>
      </w:r>
      <w:r w:rsidRPr="00872429">
        <w:rPr>
          <w:rFonts w:ascii="Arial" w:eastAsia="Times New Roman" w:hAnsi="Arial" w:cs="Arial"/>
          <w:sz w:val="20"/>
          <w:szCs w:val="20"/>
          <w:lang w:eastAsia="pt-BR"/>
        </w:rPr>
        <w:br/>
        <w:t>X</w:t>
      </w:r>
      <w:r w:rsidRPr="00872429">
        <w:rPr>
          <w:rFonts w:ascii="Arial" w:eastAsia="Times New Roman" w:hAnsi="Arial" w:cs="Arial"/>
          <w:sz w:val="20"/>
          <w:szCs w:val="20"/>
          <w:vertAlign w:val="subscript"/>
          <w:lang w:eastAsia="pt-BR"/>
        </w:rPr>
        <w:t>i</w:t>
      </w:r>
      <w:r w:rsidRPr="00872429">
        <w:rPr>
          <w:rFonts w:ascii="Arial" w:eastAsia="Times New Roman" w:hAnsi="Arial" w:cs="Arial"/>
          <w:sz w:val="20"/>
          <w:szCs w:val="20"/>
          <w:lang w:eastAsia="pt-BR"/>
        </w:rPr>
        <w:t xml:space="preserve"> = i-ésimo regressor (i-ésima variável independente ou explicativa)</w:t>
      </w:r>
      <w:r w:rsidRPr="00872429">
        <w:rPr>
          <w:rFonts w:ascii="Arial" w:eastAsia="Times New Roman" w:hAnsi="Arial" w:cs="Arial"/>
          <w:sz w:val="20"/>
          <w:szCs w:val="20"/>
          <w:lang w:eastAsia="pt-BR"/>
        </w:rPr>
        <w:br/>
        <w:t>e = erro total da regressão amostral em relação à verdadeira equação de regressão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Após a determinação do modelo que melhor se ajusta aos dados de mercado, calcula-se parâmetros para avaliar a qualidade deste modelo, como os coeficientes de determinação e correlação linear. Cada coeficiente deve ser objeto de um teste de hipótese para verificar se a variável independente à qual ele se refere é importante na formação do valor do imóvel. A existência de regressão, considerando o modelo com todas as variáveis é comprovada através da análise de variância.</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Deve ser verificado também se os regressores são independentes entre si (análise de multicolinearidade).</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Em seguida, deve-se fazer diversos testes relativos aos resíduos da amostra (diferença entre o valor estimado pela equação de regressão e o valor real do elemento da amostra). Deve ser </w:t>
      </w:r>
      <w:r w:rsidRPr="00872429">
        <w:rPr>
          <w:rFonts w:ascii="Arial" w:eastAsia="Times New Roman" w:hAnsi="Arial" w:cs="Arial"/>
          <w:sz w:val="20"/>
          <w:szCs w:val="20"/>
          <w:lang w:eastAsia="pt-BR"/>
        </w:rPr>
        <w:lastRenderedPageBreak/>
        <w:t>verificado se os resíduos tem distribuição normal, se inexiste correlação serial entre eles (através do teste de Durbin-Watson, ou uma análise gráfica, por exemplo), se eles possuem variância constante (homocedasticidade).</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Os resíduos também permitem a identificação de pontos atípicos na amostra ("outliers"), que devem ser eliminados por serem relativos a imóveis que, por um motivo ou outro, não seguem o comportamento de imóveis semelhantes no mercado.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Finalmente, após o modelo ser aprovado, é determinado um intervalo de confiança para a estimativa do valor do imóvel, que se constitui no campo de arbítrio do avaliador.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4" w:name="3_Caracterização_da_Área_de_Estudo"/>
      <w:r w:rsidRPr="00872429">
        <w:rPr>
          <w:rFonts w:ascii="Arial" w:eastAsia="Times New Roman" w:hAnsi="Arial" w:cs="Arial"/>
          <w:b/>
          <w:bCs/>
          <w:color w:val="AF0000"/>
          <w:sz w:val="24"/>
          <w:szCs w:val="24"/>
          <w:lang w:eastAsia="pt-BR"/>
        </w:rPr>
        <w:t>3 Caracterização da Área de Estudo</w:t>
      </w:r>
      <w:bookmarkEnd w:id="4"/>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área urbana desta pesquisa abrange a região central do município de Florianópolis, com uma superfície de aproximadamente 5,9 km². Geograficamente limitada ao norte e ao sul, pelas Baías Norte e Sul, respectivamente, e a leste pelo divisor de águas do Morro da Cruz. Esta área localiza-se na porção centro-leste da Ilha de Santa Catarina, contida nas coordenadas geográficas de: 27º 34' 00" à 27º 37' 00" de latitude Sul e 48º 33' 50'' à 48º 32' 00" de longitude oeste de Greenwich.</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 Centro Urbano pode ser dividido em três áreas de características distintas quanto a ocupação do solo. A área do triângulo central (denominação usada pelo IPUF - Instituto de Planejamento Urbano de Florianópolis), com alta densidade predial, localiza-se no coração do Centro Urbano; a área dos aterros das Baías Norte e Sul, abrigam grandes vias de circulação, espaços livres e equipamentos públicos variados, e a encosta do Morro da Cruz apresenta uma ocupação predial menos densa e mais recente que a do triângulo central.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 Município de Florianópolis é a capital político-administrativa do Estado de Santa Catarina, o qual está localizado na Região Sul do Brasil. Possui uma população de 271.281 habitantes (IBGE, 1996), sendo a segunda maior cidade do Estado. Sua população representa aproximadamente 6% do total de habitantes do Estado de Santa Catarina. Seu território é formado essencialmente pela Ilha de Santa Catarina e uma pequena porção do Continente. Sendo uma ilha continental, separa-se da área continental por um estreito canal de aproximadamente 500m de largura com uma profundidade que já atingiu 28 metros, formando as Baías Norte e Sul. Até o ano de 1926, toda a ligação com o continente era realizada somente através de embarcações. Atualmente, essa se faz através de 2 pontes de concreto (Colombo Machado Salles e Pedro Ivo Campos). Cabe mencionar que existe ainda uma terceira ponte, a "Hercílio Luz", construída em ferro no ano de 1926 e que atualmente encontra-se interditada para a circulação, servindo apenas de símbolo histórico da Cidade de Florianópolis.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5" w:name="4_Metodologia"/>
      <w:r w:rsidRPr="00872429">
        <w:rPr>
          <w:rFonts w:ascii="Arial" w:eastAsia="Times New Roman" w:hAnsi="Arial" w:cs="Arial"/>
          <w:b/>
          <w:bCs/>
          <w:color w:val="AF0000"/>
          <w:sz w:val="24"/>
          <w:szCs w:val="24"/>
          <w:lang w:eastAsia="pt-BR"/>
        </w:rPr>
        <w:t>4 Metodologia</w:t>
      </w:r>
      <w:bookmarkEnd w:id="5"/>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metodologia foi desenvolvida tendo por temática central o estudo do valor da propriedade. Procurou-se através de um modelo matemático relacionar o valor da propriedade à qualidade ambiental da moradia.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 interesse da pesquisa está no conhecimento dos seguintes aspectos específicos: valor do imóvel, padrão de acabamento, área total, área privativa, número de dormitórios, vagas de garagem, sacadas e churrasqueiras, insolação, segurança, equipamentos comunitários e todas as variáveis ambientais que tenham relação com o imóvel.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 xml:space="preserve">Em seguida a partir dos dados imobiliários extraídos do mercado residencial, e da seleção das variáveis ambientais utilizadas, testou-se o modelo matemático, que deverá atender critérios estabelecidos pela engenharia de avaliações.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6" w:name="4.1_Pesquisa_dos_Valores_Imobiliários"/>
      <w:r w:rsidRPr="00872429">
        <w:rPr>
          <w:rFonts w:ascii="Arial" w:eastAsia="Times New Roman" w:hAnsi="Arial" w:cs="Arial"/>
          <w:b/>
          <w:bCs/>
          <w:color w:val="AF0000"/>
          <w:sz w:val="20"/>
          <w:szCs w:val="20"/>
          <w:lang w:eastAsia="pt-BR"/>
        </w:rPr>
        <w:t>4.1 Pesquisa dos Valores Imobiliários</w:t>
      </w:r>
      <w:bookmarkEnd w:id="6"/>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Os dados utilizados foram obtidos junto a imobiliárias e nos classificados dos jornais locais, com uma amostra de 43 apartamentos, em anexo, novos e usados localizados no centro de Florianópolis. O levantamento dos dados se deu aplicando metodologia desenvolvida pela Engenharia de Avaliações e normatizada pela ABNT, através de pesquisa de campo em fichas específicas para cada imóvel. Os imóveis localizados na Avenida Beira Mar Norte não foram analisados neste trabalho, por possuírem características muito diferentes dos demais imóveis da área de estudo.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avaliação de imóveis urbanos é normatizada no Brasil, pela NBR-5676/89, Norma Brasileira para Avaliações de Imóveis Urbanos, revisada e aprovada em 1990, enfatizando a utilização de Regressões Múltiplas e Inferência Estatística em avaliações.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7" w:name="4.2_Formulação_do_Modelo_Matemático"/>
      <w:r w:rsidRPr="00872429">
        <w:rPr>
          <w:rFonts w:ascii="Arial" w:eastAsia="Times New Roman" w:hAnsi="Arial" w:cs="Arial"/>
          <w:b/>
          <w:bCs/>
          <w:color w:val="AF0000"/>
          <w:sz w:val="20"/>
          <w:szCs w:val="20"/>
          <w:lang w:eastAsia="pt-BR"/>
        </w:rPr>
        <w:t>4.2 Formulação do Modelo Matemático</w:t>
      </w:r>
      <w:bookmarkEnd w:id="7"/>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Segundo MOREIRA FILHO et al (1993), torna-se possível, determinar o valor de uma variável a partir do conhecimento de outra e da relação existente entre as mesmas. A solução consiste em se determinar uma curva representativa desse relacionamento e posteriormente, na seleção de uma equação matemática que possa expressar, numericamente, a relação existente.</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 autor continua "os problemas dessa natureza são resolvidos com a aplicação da teoria das regressões, que formam um processo estatístico-matemático que permite determinar o valor de uma variável desconhecida, chamada dependente, em função das relações que ela possa apresentar com outras variáveis conhecidas, chamadas independentes".</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 estabelecimento desta relação de multivariáveis, a partir de uma amostra de dados de mercado, será possível pela aplicação de método de regressão linear múltipla dos preços sobre as características residenciais e ambientais, através de modelos do tipo:</w:t>
      </w:r>
      <w:r w:rsidRPr="00872429">
        <w:rPr>
          <w:rFonts w:ascii="Arial" w:eastAsia="Times New Roman" w:hAnsi="Arial" w:cs="Arial"/>
          <w:sz w:val="20"/>
          <w:szCs w:val="20"/>
          <w:lang w:eastAsia="pt-BR"/>
        </w:rPr>
        <w:br/>
      </w:r>
      <w:r w:rsidRPr="00872429">
        <w:rPr>
          <w:rFonts w:ascii="Arial" w:eastAsia="Times New Roman" w:hAnsi="Arial" w:cs="Arial"/>
          <w:sz w:val="20"/>
          <w:szCs w:val="20"/>
          <w:lang w:eastAsia="pt-BR"/>
        </w:rPr>
        <w:br/>
        <w:t>V</w:t>
      </w:r>
      <w:r w:rsidRPr="00872429">
        <w:rPr>
          <w:rFonts w:ascii="Arial" w:eastAsia="Times New Roman" w:hAnsi="Arial" w:cs="Arial"/>
          <w:sz w:val="20"/>
          <w:szCs w:val="20"/>
          <w:vertAlign w:val="subscript"/>
          <w:lang w:eastAsia="pt-BR"/>
        </w:rPr>
        <w:t>i</w:t>
      </w:r>
      <w:r w:rsidRPr="00872429">
        <w:rPr>
          <w:rFonts w:ascii="Arial" w:eastAsia="Times New Roman" w:hAnsi="Arial" w:cs="Arial"/>
          <w:sz w:val="20"/>
          <w:szCs w:val="20"/>
          <w:lang w:eastAsia="pt-BR"/>
        </w:rPr>
        <w:t xml:space="preserve"> = a + b</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X</w:t>
      </w:r>
      <w:r w:rsidRPr="00872429">
        <w:rPr>
          <w:rFonts w:ascii="Arial" w:eastAsia="Times New Roman" w:hAnsi="Arial" w:cs="Arial"/>
          <w:sz w:val="20"/>
          <w:szCs w:val="20"/>
          <w:vertAlign w:val="subscript"/>
          <w:lang w:eastAsia="pt-BR"/>
        </w:rPr>
        <w:t>1i</w:t>
      </w:r>
      <w:r w:rsidRPr="00872429">
        <w:rPr>
          <w:rFonts w:ascii="Arial" w:eastAsia="Times New Roman" w:hAnsi="Arial" w:cs="Arial"/>
          <w:sz w:val="20"/>
          <w:szCs w:val="20"/>
          <w:lang w:eastAsia="pt-BR"/>
        </w:rPr>
        <w:t xml:space="preserve"> + b</w:t>
      </w:r>
      <w:r w:rsidRPr="00872429">
        <w:rPr>
          <w:rFonts w:ascii="Arial" w:eastAsia="Times New Roman" w:hAnsi="Arial" w:cs="Arial"/>
          <w:sz w:val="20"/>
          <w:szCs w:val="20"/>
          <w:vertAlign w:val="subscript"/>
          <w:lang w:eastAsia="pt-BR"/>
        </w:rPr>
        <w:t>2</w:t>
      </w:r>
      <w:r w:rsidRPr="00872429">
        <w:rPr>
          <w:rFonts w:ascii="Arial" w:eastAsia="Times New Roman" w:hAnsi="Arial" w:cs="Arial"/>
          <w:sz w:val="20"/>
          <w:szCs w:val="20"/>
          <w:lang w:eastAsia="pt-BR"/>
        </w:rPr>
        <w:t>X</w:t>
      </w:r>
      <w:r w:rsidRPr="00872429">
        <w:rPr>
          <w:rFonts w:ascii="Arial" w:eastAsia="Times New Roman" w:hAnsi="Arial" w:cs="Arial"/>
          <w:sz w:val="20"/>
          <w:szCs w:val="20"/>
          <w:vertAlign w:val="subscript"/>
          <w:lang w:eastAsia="pt-BR"/>
        </w:rPr>
        <w:t>2i</w:t>
      </w:r>
      <w:r w:rsidRPr="00872429">
        <w:rPr>
          <w:rFonts w:ascii="Arial" w:eastAsia="Times New Roman" w:hAnsi="Arial" w:cs="Arial"/>
          <w:sz w:val="20"/>
          <w:szCs w:val="20"/>
          <w:lang w:eastAsia="pt-BR"/>
        </w:rPr>
        <w:t xml:space="preserve"> +...+ b</w:t>
      </w:r>
      <w:r w:rsidRPr="00872429">
        <w:rPr>
          <w:rFonts w:ascii="Arial" w:eastAsia="Times New Roman" w:hAnsi="Arial" w:cs="Arial"/>
          <w:sz w:val="20"/>
          <w:szCs w:val="20"/>
          <w:vertAlign w:val="subscript"/>
          <w:lang w:eastAsia="pt-BR"/>
        </w:rPr>
        <w:t>n</w:t>
      </w:r>
      <w:r w:rsidRPr="00872429">
        <w:rPr>
          <w:rFonts w:ascii="Arial" w:eastAsia="Times New Roman" w:hAnsi="Arial" w:cs="Arial"/>
          <w:sz w:val="20"/>
          <w:szCs w:val="20"/>
          <w:lang w:eastAsia="pt-BR"/>
        </w:rPr>
        <w:t>X</w:t>
      </w:r>
      <w:r w:rsidRPr="00872429">
        <w:rPr>
          <w:rFonts w:ascii="Arial" w:eastAsia="Times New Roman" w:hAnsi="Arial" w:cs="Arial"/>
          <w:sz w:val="20"/>
          <w:szCs w:val="20"/>
          <w:vertAlign w:val="subscript"/>
          <w:lang w:eastAsia="pt-BR"/>
        </w:rPr>
        <w:t>ni</w:t>
      </w:r>
      <w:r w:rsidRPr="00872429">
        <w:rPr>
          <w:rFonts w:ascii="Arial" w:eastAsia="Times New Roman" w:hAnsi="Arial" w:cs="Arial"/>
          <w:sz w:val="20"/>
          <w:szCs w:val="20"/>
          <w:lang w:eastAsia="pt-BR"/>
        </w:rPr>
        <w:t xml:space="preserve"> + b</w:t>
      </w:r>
      <w:r w:rsidRPr="00872429">
        <w:rPr>
          <w:rFonts w:ascii="Arial" w:eastAsia="Times New Roman" w:hAnsi="Arial" w:cs="Arial"/>
          <w:sz w:val="20"/>
          <w:szCs w:val="20"/>
          <w:vertAlign w:val="subscript"/>
          <w:lang w:eastAsia="pt-BR"/>
        </w:rPr>
        <w:t>(n+1)</w:t>
      </w:r>
      <w:r w:rsidRPr="00872429">
        <w:rPr>
          <w:rFonts w:ascii="Arial" w:eastAsia="Times New Roman" w:hAnsi="Arial" w:cs="Arial"/>
          <w:sz w:val="20"/>
          <w:szCs w:val="20"/>
          <w:lang w:eastAsia="pt-BR"/>
        </w:rPr>
        <w:t>A</w:t>
      </w:r>
      <w:r w:rsidRPr="00872429">
        <w:rPr>
          <w:rFonts w:ascii="Arial" w:eastAsia="Times New Roman" w:hAnsi="Arial" w:cs="Arial"/>
          <w:sz w:val="20"/>
          <w:szCs w:val="20"/>
          <w:vertAlign w:val="subscript"/>
          <w:lang w:eastAsia="pt-BR"/>
        </w:rPr>
        <w:t>1i</w:t>
      </w:r>
      <w:r w:rsidRPr="00872429">
        <w:rPr>
          <w:rFonts w:ascii="Arial" w:eastAsia="Times New Roman" w:hAnsi="Arial" w:cs="Arial"/>
          <w:sz w:val="20"/>
          <w:szCs w:val="20"/>
          <w:lang w:eastAsia="pt-BR"/>
        </w:rPr>
        <w:t xml:space="preserve"> + ... + b</w:t>
      </w:r>
      <w:r w:rsidRPr="00872429">
        <w:rPr>
          <w:rFonts w:ascii="Arial" w:eastAsia="Times New Roman" w:hAnsi="Arial" w:cs="Arial"/>
          <w:sz w:val="20"/>
          <w:szCs w:val="20"/>
          <w:vertAlign w:val="subscript"/>
          <w:lang w:eastAsia="pt-BR"/>
        </w:rPr>
        <w:t>(n+m)</w:t>
      </w:r>
      <w:r w:rsidRPr="00872429">
        <w:rPr>
          <w:rFonts w:ascii="Arial" w:eastAsia="Times New Roman" w:hAnsi="Arial" w:cs="Arial"/>
          <w:sz w:val="20"/>
          <w:szCs w:val="20"/>
          <w:lang w:eastAsia="pt-BR"/>
        </w:rPr>
        <w:t>A</w:t>
      </w:r>
      <w:r w:rsidRPr="00872429">
        <w:rPr>
          <w:rFonts w:ascii="Arial" w:eastAsia="Times New Roman" w:hAnsi="Arial" w:cs="Arial"/>
          <w:sz w:val="20"/>
          <w:szCs w:val="20"/>
          <w:vertAlign w:val="subscript"/>
          <w:lang w:eastAsia="pt-BR"/>
        </w:rPr>
        <w:t>mi</w:t>
      </w:r>
      <w:r w:rsidRPr="00872429">
        <w:rPr>
          <w:rFonts w:ascii="Arial" w:eastAsia="Times New Roman" w:hAnsi="Arial" w:cs="Arial"/>
          <w:sz w:val="20"/>
          <w:szCs w:val="20"/>
          <w:lang w:eastAsia="pt-BR"/>
        </w:rPr>
        <w:t xml:space="preserve"> + e</w:t>
      </w:r>
      <w:r w:rsidRPr="00872429">
        <w:rPr>
          <w:rFonts w:ascii="Arial" w:eastAsia="Times New Roman" w:hAnsi="Arial" w:cs="Arial"/>
          <w:sz w:val="20"/>
          <w:szCs w:val="20"/>
          <w:vertAlign w:val="subscript"/>
          <w:lang w:eastAsia="pt-BR"/>
        </w:rPr>
        <w:t>0</w:t>
      </w:r>
      <w:r w:rsidRPr="00872429">
        <w:rPr>
          <w:rFonts w:ascii="Arial" w:eastAsia="Times New Roman" w:hAnsi="Arial" w:cs="Arial"/>
          <w:sz w:val="20"/>
          <w:szCs w:val="20"/>
          <w:vertAlign w:val="subscript"/>
          <w:lang w:eastAsia="pt-BR"/>
        </w:rPr>
        <w:br/>
      </w:r>
      <w:r w:rsidRPr="00872429">
        <w:rPr>
          <w:rFonts w:ascii="Arial" w:eastAsia="Times New Roman" w:hAnsi="Arial" w:cs="Arial"/>
          <w:sz w:val="20"/>
          <w:szCs w:val="20"/>
          <w:lang w:eastAsia="pt-BR"/>
        </w:rPr>
        <w:br/>
        <w:t>Onde:</w:t>
      </w:r>
      <w:r w:rsidRPr="00872429">
        <w:rPr>
          <w:rFonts w:ascii="Arial" w:eastAsia="Times New Roman" w:hAnsi="Arial" w:cs="Arial"/>
          <w:sz w:val="20"/>
          <w:szCs w:val="20"/>
          <w:lang w:eastAsia="pt-BR"/>
        </w:rPr>
        <w:br/>
        <w:t>V</w:t>
      </w:r>
      <w:r w:rsidRPr="00872429">
        <w:rPr>
          <w:rFonts w:ascii="Arial" w:eastAsia="Times New Roman" w:hAnsi="Arial" w:cs="Arial"/>
          <w:sz w:val="20"/>
          <w:szCs w:val="20"/>
          <w:vertAlign w:val="subscript"/>
          <w:lang w:eastAsia="pt-BR"/>
        </w:rPr>
        <w:t>i</w:t>
      </w:r>
      <w:r w:rsidRPr="00872429">
        <w:rPr>
          <w:rFonts w:ascii="Arial" w:eastAsia="Times New Roman" w:hAnsi="Arial" w:cs="Arial"/>
          <w:sz w:val="20"/>
          <w:szCs w:val="20"/>
          <w:lang w:eastAsia="pt-BR"/>
        </w:rPr>
        <w:t xml:space="preserve"> – valor da propriedade i;</w:t>
      </w:r>
      <w:r w:rsidRPr="00872429">
        <w:rPr>
          <w:rFonts w:ascii="Arial" w:eastAsia="Times New Roman" w:hAnsi="Arial" w:cs="Arial"/>
          <w:sz w:val="20"/>
          <w:szCs w:val="20"/>
          <w:lang w:eastAsia="pt-BR"/>
        </w:rPr>
        <w:br/>
        <w:t>b</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xml:space="preserve"> a b</w:t>
      </w:r>
      <w:r w:rsidRPr="00872429">
        <w:rPr>
          <w:rFonts w:ascii="Arial" w:eastAsia="Times New Roman" w:hAnsi="Arial" w:cs="Arial"/>
          <w:sz w:val="20"/>
          <w:szCs w:val="20"/>
          <w:vertAlign w:val="subscript"/>
          <w:lang w:eastAsia="pt-BR"/>
        </w:rPr>
        <w:t>(n+m)</w:t>
      </w:r>
      <w:r w:rsidRPr="00872429">
        <w:rPr>
          <w:rFonts w:ascii="Arial" w:eastAsia="Times New Roman" w:hAnsi="Arial" w:cs="Arial"/>
          <w:sz w:val="20"/>
          <w:szCs w:val="20"/>
          <w:lang w:eastAsia="pt-BR"/>
        </w:rPr>
        <w:t xml:space="preserve"> – parâmetros a serem estimados, são os preços implícitos para as características da propriedade (X</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xml:space="preserve"> a X</w:t>
      </w:r>
      <w:r w:rsidRPr="00872429">
        <w:rPr>
          <w:rFonts w:ascii="Arial" w:eastAsia="Times New Roman" w:hAnsi="Arial" w:cs="Arial"/>
          <w:sz w:val="20"/>
          <w:szCs w:val="20"/>
          <w:vertAlign w:val="subscript"/>
          <w:lang w:eastAsia="pt-BR"/>
        </w:rPr>
        <w:t>n</w:t>
      </w:r>
      <w:r w:rsidRPr="00872429">
        <w:rPr>
          <w:rFonts w:ascii="Arial" w:eastAsia="Times New Roman" w:hAnsi="Arial" w:cs="Arial"/>
          <w:sz w:val="20"/>
          <w:szCs w:val="20"/>
          <w:lang w:eastAsia="pt-BR"/>
        </w:rPr>
        <w:t>) e as características ambientais (A</w:t>
      </w:r>
      <w:r w:rsidRPr="00872429">
        <w:rPr>
          <w:rFonts w:ascii="Arial" w:eastAsia="Times New Roman" w:hAnsi="Arial" w:cs="Arial"/>
          <w:sz w:val="20"/>
          <w:szCs w:val="20"/>
          <w:vertAlign w:val="subscript"/>
          <w:lang w:eastAsia="pt-BR"/>
        </w:rPr>
        <w:t xml:space="preserve">1 </w:t>
      </w:r>
      <w:r w:rsidRPr="00872429">
        <w:rPr>
          <w:rFonts w:ascii="Arial" w:eastAsia="Times New Roman" w:hAnsi="Arial" w:cs="Arial"/>
          <w:sz w:val="20"/>
          <w:szCs w:val="20"/>
          <w:lang w:eastAsia="pt-BR"/>
        </w:rPr>
        <w:t>a A</w:t>
      </w:r>
      <w:r w:rsidRPr="00872429">
        <w:rPr>
          <w:rFonts w:ascii="Arial" w:eastAsia="Times New Roman" w:hAnsi="Arial" w:cs="Arial"/>
          <w:sz w:val="20"/>
          <w:szCs w:val="20"/>
          <w:vertAlign w:val="subscript"/>
          <w:lang w:eastAsia="pt-BR"/>
        </w:rPr>
        <w:t>m</w:t>
      </w:r>
      <w:r w:rsidRPr="00872429">
        <w:rPr>
          <w:rFonts w:ascii="Arial" w:eastAsia="Times New Roman" w:hAnsi="Arial" w:cs="Arial"/>
          <w:sz w:val="20"/>
          <w:szCs w:val="20"/>
          <w:lang w:eastAsia="pt-BR"/>
        </w:rPr>
        <w:t>);</w:t>
      </w:r>
      <w:r w:rsidRPr="00872429">
        <w:rPr>
          <w:rFonts w:ascii="Arial" w:eastAsia="Times New Roman" w:hAnsi="Arial" w:cs="Arial"/>
          <w:sz w:val="20"/>
          <w:szCs w:val="20"/>
          <w:lang w:eastAsia="pt-BR"/>
        </w:rPr>
        <w:br/>
        <w:t>X</w:t>
      </w:r>
      <w:r w:rsidRPr="00872429">
        <w:rPr>
          <w:rFonts w:ascii="Arial" w:eastAsia="Times New Roman" w:hAnsi="Arial" w:cs="Arial"/>
          <w:sz w:val="20"/>
          <w:szCs w:val="20"/>
          <w:vertAlign w:val="subscript"/>
          <w:lang w:eastAsia="pt-BR"/>
        </w:rPr>
        <w:t>ni</w:t>
      </w:r>
      <w:r w:rsidRPr="00872429">
        <w:rPr>
          <w:rFonts w:ascii="Arial" w:eastAsia="Times New Roman" w:hAnsi="Arial" w:cs="Arial"/>
          <w:sz w:val="20"/>
          <w:szCs w:val="20"/>
          <w:lang w:eastAsia="pt-BR"/>
        </w:rPr>
        <w:t xml:space="preserve"> – variáveis locacionais ou físicas de cada propriedade;</w:t>
      </w:r>
      <w:r w:rsidRPr="00872429">
        <w:rPr>
          <w:rFonts w:ascii="Arial" w:eastAsia="Times New Roman" w:hAnsi="Arial" w:cs="Arial"/>
          <w:sz w:val="20"/>
          <w:szCs w:val="20"/>
          <w:lang w:eastAsia="pt-BR"/>
        </w:rPr>
        <w:br/>
        <w:t>A</w:t>
      </w:r>
      <w:r w:rsidRPr="00872429">
        <w:rPr>
          <w:rFonts w:ascii="Arial" w:eastAsia="Times New Roman" w:hAnsi="Arial" w:cs="Arial"/>
          <w:sz w:val="20"/>
          <w:szCs w:val="20"/>
          <w:vertAlign w:val="subscript"/>
          <w:lang w:eastAsia="pt-BR"/>
        </w:rPr>
        <w:t>mi</w:t>
      </w:r>
      <w:r w:rsidRPr="00872429">
        <w:rPr>
          <w:rFonts w:ascii="Arial" w:eastAsia="Times New Roman" w:hAnsi="Arial" w:cs="Arial"/>
          <w:sz w:val="20"/>
          <w:szCs w:val="20"/>
          <w:lang w:eastAsia="pt-BR"/>
        </w:rPr>
        <w:t xml:space="preserve"> – variáveis ambientais de cada propriedade;</w:t>
      </w:r>
      <w:r w:rsidRPr="00872429">
        <w:rPr>
          <w:rFonts w:ascii="Arial" w:eastAsia="Times New Roman" w:hAnsi="Arial" w:cs="Arial"/>
          <w:sz w:val="20"/>
          <w:szCs w:val="20"/>
          <w:lang w:eastAsia="pt-BR"/>
        </w:rPr>
        <w:br/>
        <w:t>a – constante;</w:t>
      </w:r>
      <w:r w:rsidRPr="00872429">
        <w:rPr>
          <w:rFonts w:ascii="Arial" w:eastAsia="Times New Roman" w:hAnsi="Arial" w:cs="Arial"/>
          <w:sz w:val="20"/>
          <w:szCs w:val="20"/>
          <w:lang w:eastAsia="pt-BR"/>
        </w:rPr>
        <w:br/>
        <w:t>e</w:t>
      </w:r>
      <w:r w:rsidRPr="00872429">
        <w:rPr>
          <w:rFonts w:ascii="Arial" w:eastAsia="Times New Roman" w:hAnsi="Arial" w:cs="Arial"/>
          <w:sz w:val="20"/>
          <w:szCs w:val="20"/>
          <w:vertAlign w:val="subscript"/>
          <w:lang w:eastAsia="pt-BR"/>
        </w:rPr>
        <w:t>0</w:t>
      </w:r>
      <w:r w:rsidRPr="00872429">
        <w:rPr>
          <w:rFonts w:ascii="Arial" w:eastAsia="Times New Roman" w:hAnsi="Arial" w:cs="Arial"/>
          <w:sz w:val="20"/>
          <w:szCs w:val="20"/>
          <w:lang w:eastAsia="pt-BR"/>
        </w:rPr>
        <w:t xml:space="preserve"> – erro estimado.</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Os parâmetros (b</w:t>
      </w:r>
      <w:r w:rsidRPr="00872429">
        <w:rPr>
          <w:rFonts w:ascii="Arial" w:eastAsia="Times New Roman" w:hAnsi="Arial" w:cs="Arial"/>
          <w:sz w:val="20"/>
          <w:szCs w:val="20"/>
          <w:vertAlign w:val="subscript"/>
          <w:lang w:eastAsia="pt-BR"/>
        </w:rPr>
        <w:t>1</w:t>
      </w:r>
      <w:r w:rsidRPr="00872429">
        <w:rPr>
          <w:rFonts w:ascii="Arial" w:eastAsia="Times New Roman" w:hAnsi="Arial" w:cs="Arial"/>
          <w:sz w:val="20"/>
          <w:szCs w:val="20"/>
          <w:lang w:eastAsia="pt-BR"/>
        </w:rPr>
        <w:t xml:space="preserve"> a b</w:t>
      </w:r>
      <w:r w:rsidRPr="00872429">
        <w:rPr>
          <w:rFonts w:ascii="Arial" w:eastAsia="Times New Roman" w:hAnsi="Arial" w:cs="Arial"/>
          <w:sz w:val="20"/>
          <w:szCs w:val="20"/>
          <w:vertAlign w:val="subscript"/>
          <w:lang w:eastAsia="pt-BR"/>
        </w:rPr>
        <w:t>(n+m)</w:t>
      </w:r>
      <w:r w:rsidRPr="00872429">
        <w:rPr>
          <w:rFonts w:ascii="Arial" w:eastAsia="Times New Roman" w:hAnsi="Arial" w:cs="Arial"/>
          <w:sz w:val="20"/>
          <w:szCs w:val="20"/>
          <w:lang w:eastAsia="pt-BR"/>
        </w:rPr>
        <w:t>, a, e</w:t>
      </w:r>
      <w:r w:rsidRPr="00872429">
        <w:rPr>
          <w:rFonts w:ascii="Arial" w:eastAsia="Times New Roman" w:hAnsi="Arial" w:cs="Arial"/>
          <w:sz w:val="20"/>
          <w:szCs w:val="20"/>
          <w:vertAlign w:val="subscript"/>
          <w:lang w:eastAsia="pt-BR"/>
        </w:rPr>
        <w:t>0</w:t>
      </w:r>
      <w:r w:rsidRPr="00872429">
        <w:rPr>
          <w:rFonts w:ascii="Arial" w:eastAsia="Times New Roman" w:hAnsi="Arial" w:cs="Arial"/>
          <w:sz w:val="20"/>
          <w:szCs w:val="20"/>
          <w:lang w:eastAsia="pt-BR"/>
        </w:rPr>
        <w:t xml:space="preserve">) serão obtidos com a análise da equação de regressão linear múltipla, da variável dependente (valor dos imóveis levantados), sobre as variáveis independentes (atributos físicos, locacionais e ambientais) que representará as características das propriedades e sua qualidade ambiental.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8" w:name="4.3_Quadro_das_Variáveis"/>
      <w:r w:rsidRPr="00872429">
        <w:rPr>
          <w:rFonts w:ascii="Arial" w:eastAsia="Times New Roman" w:hAnsi="Arial" w:cs="Arial"/>
          <w:b/>
          <w:bCs/>
          <w:color w:val="AF0000"/>
          <w:sz w:val="20"/>
          <w:szCs w:val="20"/>
          <w:lang w:eastAsia="pt-BR"/>
        </w:rPr>
        <w:t>4.3 Quadro das Variáveis</w:t>
      </w:r>
      <w:bookmarkEnd w:id="8"/>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No processamento das informações para determinar a relação do meio ambiente com a variação dos valores imobiliários, por estatística inferencial, utilizou-se o software "INFER 3". Este software permite que um grande número de testes com regressão linear múltipla fosse realizado, possibilitando uma ampla análise das variáveis independentes.</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Para chegarmos ao modelo que melhor represente esta relação, foi necessário definir as variáveis, dependente e independentes, para que a análise de regressão pudesse ser executada.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Variável Dependente: </w:t>
      </w:r>
    </w:p>
    <w:p w:rsidR="00872429" w:rsidRPr="00872429" w:rsidRDefault="00872429" w:rsidP="00872429">
      <w:pPr>
        <w:numPr>
          <w:ilvl w:val="0"/>
          <w:numId w:val="1"/>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Valor do Imóvel [Valor]:</w:t>
      </w:r>
      <w:r w:rsidRPr="00872429">
        <w:rPr>
          <w:rFonts w:ascii="Arial" w:eastAsia="Times New Roman" w:hAnsi="Arial" w:cs="Arial"/>
          <w:sz w:val="20"/>
          <w:szCs w:val="20"/>
          <w:lang w:eastAsia="pt-BR"/>
        </w:rPr>
        <w:t xml:space="preserve"> Determinou-se o valor do imóvel como variável dependente, pois os testes realizados com o valor por metro quadrado de área total não foram conclusivos.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b) Variáveis Independentes:</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Área [Área]:</w:t>
      </w:r>
      <w:r w:rsidRPr="00872429">
        <w:rPr>
          <w:rFonts w:ascii="Arial" w:eastAsia="Times New Roman" w:hAnsi="Arial" w:cs="Arial"/>
          <w:sz w:val="20"/>
          <w:szCs w:val="20"/>
          <w:lang w:eastAsia="pt-BR"/>
        </w:rPr>
        <w:t xml:space="preserve"> Utilizou-se a área total do apartamento em metros quadrados.</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Idade Aparente [IA]</w:t>
      </w:r>
      <w:r w:rsidRPr="00872429">
        <w:rPr>
          <w:rFonts w:ascii="Arial" w:eastAsia="Times New Roman" w:hAnsi="Arial" w:cs="Arial"/>
          <w:sz w:val="20"/>
          <w:szCs w:val="20"/>
          <w:lang w:eastAsia="pt-BR"/>
        </w:rPr>
        <w:t>: Utilizou-se a idade que o apartamento aparenta, não a idade da construção.</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Andar [Andar]</w:t>
      </w:r>
      <w:r w:rsidRPr="00872429">
        <w:rPr>
          <w:rFonts w:ascii="Arial" w:eastAsia="Times New Roman" w:hAnsi="Arial" w:cs="Arial"/>
          <w:sz w:val="20"/>
          <w:szCs w:val="20"/>
          <w:lang w:eastAsia="pt-BR"/>
        </w:rPr>
        <w:t>: É o número do andar do apartamento.</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Suítes [Suítes]</w:t>
      </w:r>
      <w:r w:rsidRPr="00872429">
        <w:rPr>
          <w:rFonts w:ascii="Arial" w:eastAsia="Times New Roman" w:hAnsi="Arial" w:cs="Arial"/>
          <w:sz w:val="20"/>
          <w:szCs w:val="20"/>
          <w:lang w:eastAsia="pt-BR"/>
        </w:rPr>
        <w:t>: É uma variável quantitativa: se o apartamento não tiver suíte o valor da variável será 1, se tiver uma suíte igual a 100, duas suítes igual a 200, etc.</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Vista Panorâmica [Vista]</w:t>
      </w:r>
      <w:r w:rsidRPr="00872429">
        <w:rPr>
          <w:rFonts w:ascii="Arial" w:eastAsia="Times New Roman" w:hAnsi="Arial" w:cs="Arial"/>
          <w:sz w:val="20"/>
          <w:szCs w:val="20"/>
          <w:lang w:eastAsia="pt-BR"/>
        </w:rPr>
        <w:t>: A variável ambiental vista panorâmica é uma variável dicotômica: se o apartamento tiver vista panorâmica a variável vista assume valor igual a 100, se não tiver vista seu valor será 1.</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Sem Ruído na rua [Sem Ruído]</w:t>
      </w:r>
      <w:r w:rsidRPr="00872429">
        <w:rPr>
          <w:rFonts w:ascii="Arial" w:eastAsia="Times New Roman" w:hAnsi="Arial" w:cs="Arial"/>
          <w:sz w:val="20"/>
          <w:szCs w:val="20"/>
          <w:lang w:eastAsia="pt-BR"/>
        </w:rPr>
        <w:t>: A variável ambiental Sem Ruído é uma variável dicotômica: se o apartamento está localizado em rua onde o nível de ruído está abaixo do que é considerado não prejudicial terá valor 100, se tiver nível de ruído acima terá valor 1.</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Distância a Avenida Beira Mar [Dist</w:t>
      </w:r>
      <w:r w:rsidRPr="00872429">
        <w:rPr>
          <w:rFonts w:ascii="Arial" w:eastAsia="Times New Roman" w:hAnsi="Arial" w:cs="Arial"/>
          <w:sz w:val="20"/>
          <w:szCs w:val="20"/>
          <w:lang w:eastAsia="pt-BR"/>
        </w:rPr>
        <w:t xml:space="preserve">. </w:t>
      </w:r>
      <w:r w:rsidRPr="00872429">
        <w:rPr>
          <w:rFonts w:ascii="Arial" w:eastAsia="Times New Roman" w:hAnsi="Arial" w:cs="Arial"/>
          <w:b/>
          <w:bCs/>
          <w:sz w:val="20"/>
          <w:szCs w:val="20"/>
          <w:lang w:eastAsia="pt-BR"/>
        </w:rPr>
        <w:t>BM]</w:t>
      </w:r>
      <w:r w:rsidRPr="00872429">
        <w:rPr>
          <w:rFonts w:ascii="Arial" w:eastAsia="Times New Roman" w:hAnsi="Arial" w:cs="Arial"/>
          <w:sz w:val="20"/>
          <w:szCs w:val="20"/>
          <w:lang w:eastAsia="pt-BR"/>
        </w:rPr>
        <w:t>: Considerou-se que a Avenida Beira Mar, em Florianópolis é importante na formação dos valores dos imóveis, pois faz parte de sua estrutura uma ciclovia e calçadas onde as pessoas fazem exercícios, além de delimitar a orla marítima. Aqui, a distância é medida em metros, pelo eixo da rua do prédio onde os apartamentos estão localizados até a Avenida Beira Mar.</w:t>
      </w:r>
    </w:p>
    <w:p w:rsidR="00872429" w:rsidRPr="00872429" w:rsidRDefault="00872429" w:rsidP="00872429">
      <w:pPr>
        <w:numPr>
          <w:ilvl w:val="0"/>
          <w:numId w:val="2"/>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Área Verde a uma distância de 200 metros [AV 200m]</w:t>
      </w:r>
      <w:r w:rsidRPr="00872429">
        <w:rPr>
          <w:rFonts w:ascii="Arial" w:eastAsia="Times New Roman" w:hAnsi="Arial" w:cs="Arial"/>
          <w:sz w:val="20"/>
          <w:szCs w:val="20"/>
          <w:lang w:eastAsia="pt-BR"/>
        </w:rPr>
        <w:t xml:space="preserve">: Considerou-se as áreas verdes, por exemplo, praças mais significativas localizadas no centro de Florianópolis. A distância é medida, em metros das praças até o prédio onde os apartamentos da amostra estão localizados. Depois de medida, esta variável é considerada da seguinte forma: área verde a uma distância de 200 metros assume valor igual a 100, ultrapassando 200 metros assume valor 1. </w:t>
      </w:r>
    </w:p>
    <w:p w:rsidR="00872429" w:rsidRPr="00872429" w:rsidRDefault="00872429" w:rsidP="00872429">
      <w:pPr>
        <w:spacing w:before="100" w:beforeAutospacing="1" w:after="100" w:afterAutospacing="1" w:line="240" w:lineRule="auto"/>
        <w:ind w:left="1920"/>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9" w:name="5_Análises_do_Modelo"/>
      <w:r w:rsidRPr="00872429">
        <w:rPr>
          <w:rFonts w:ascii="Arial" w:eastAsia="Times New Roman" w:hAnsi="Arial" w:cs="Arial"/>
          <w:b/>
          <w:bCs/>
          <w:color w:val="AF0000"/>
          <w:sz w:val="24"/>
          <w:szCs w:val="24"/>
          <w:lang w:eastAsia="pt-BR"/>
        </w:rPr>
        <w:t>5 Análises do Modelo</w:t>
      </w:r>
      <w:bookmarkEnd w:id="9"/>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0" w:name="5.1_Equação_de_Regressão"/>
      <w:r w:rsidRPr="00872429">
        <w:rPr>
          <w:rFonts w:ascii="Arial" w:eastAsia="Times New Roman" w:hAnsi="Arial" w:cs="Arial"/>
          <w:b/>
          <w:bCs/>
          <w:color w:val="AF0000"/>
          <w:sz w:val="20"/>
          <w:szCs w:val="20"/>
          <w:lang w:eastAsia="pt-BR"/>
        </w:rPr>
        <w:t>5.1 Equação de Regressão</w:t>
      </w:r>
      <w:bookmarkEnd w:id="10"/>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equação do modelo de regressão múltipla para a região estudada, é dada por: </w:t>
      </w:r>
    </w:p>
    <w:tbl>
      <w:tblPr>
        <w:tblW w:w="5000" w:type="pct"/>
        <w:tblCellSpacing w:w="15" w:type="dxa"/>
        <w:shd w:val="clear" w:color="auto" w:fill="EFEFEF"/>
        <w:tblCellMar>
          <w:top w:w="180" w:type="dxa"/>
          <w:left w:w="180" w:type="dxa"/>
          <w:bottom w:w="180" w:type="dxa"/>
          <w:right w:w="180" w:type="dxa"/>
        </w:tblCellMar>
        <w:tblLook w:val="04A0"/>
      </w:tblPr>
      <w:tblGrid>
        <w:gridCol w:w="8274"/>
        <w:gridCol w:w="650"/>
      </w:tblGrid>
      <w:tr w:rsidR="00872429" w:rsidRPr="00872429" w:rsidTr="00872429">
        <w:trPr>
          <w:tblCellSpacing w:w="15" w:type="dxa"/>
        </w:trPr>
        <w:tc>
          <w:tcPr>
            <w:tcW w:w="0" w:type="auto"/>
            <w:shd w:val="clear" w:color="auto" w:fill="EFEFEF"/>
            <w:vAlign w:val="center"/>
            <w:hideMark/>
          </w:tcPr>
          <w:p w:rsidR="00872429" w:rsidRPr="00872429" w:rsidRDefault="00872429" w:rsidP="00872429">
            <w:pPr>
              <w:spacing w:after="0" w:line="240" w:lineRule="auto"/>
              <w:rPr>
                <w:rFonts w:ascii="Arial" w:eastAsia="Times New Roman" w:hAnsi="Arial" w:cs="Arial"/>
                <w:sz w:val="20"/>
                <w:szCs w:val="20"/>
                <w:lang w:eastAsia="pt-BR"/>
              </w:rPr>
            </w:pPr>
            <w:bookmarkStart w:id="11" w:name="FormulaX"/>
            <w:bookmarkEnd w:id="11"/>
            <w:r w:rsidRPr="00872429">
              <w:rPr>
                <w:rFonts w:ascii="Arial" w:eastAsia="Times New Roman" w:hAnsi="Arial" w:cs="Arial"/>
                <w:sz w:val="20"/>
                <w:szCs w:val="20"/>
                <w:lang w:eastAsia="pt-BR"/>
              </w:rPr>
              <w:t xml:space="preserve">[Valor] = 31231 + 798,34 x [Área] - 6705,6 x Ln([Idade Aparente]) - 45897 /[Andar] + 53,005 x [Suítes] - 15,982 x [Dist. Beira Mar] - 21969 /[Sem Ruído] - 11769 /[AV 200 m] </w:t>
            </w:r>
          </w:p>
        </w:tc>
        <w:tc>
          <w:tcPr>
            <w:tcW w:w="0" w:type="auto"/>
            <w:shd w:val="clear" w:color="auto" w:fill="EFEFEF"/>
            <w:vAlign w:val="center"/>
            <w:hideMark/>
          </w:tcPr>
          <w:p w:rsidR="00872429" w:rsidRPr="00872429" w:rsidRDefault="00872429" w:rsidP="00872429">
            <w:pPr>
              <w:spacing w:after="0" w:line="240" w:lineRule="auto"/>
              <w:jc w:val="right"/>
              <w:rPr>
                <w:rFonts w:ascii="Arial" w:eastAsia="Times New Roman" w:hAnsi="Arial" w:cs="Arial"/>
                <w:sz w:val="20"/>
                <w:szCs w:val="20"/>
                <w:lang w:eastAsia="pt-BR"/>
              </w:rPr>
            </w:pPr>
            <w:r w:rsidRPr="00872429">
              <w:rPr>
                <w:rFonts w:ascii="Arial" w:eastAsia="Times New Roman" w:hAnsi="Arial" w:cs="Arial"/>
                <w:sz w:val="20"/>
                <w:szCs w:val="20"/>
                <w:lang w:eastAsia="pt-BR"/>
              </w:rPr>
              <w:t>(1)</w:t>
            </w:r>
          </w:p>
        </w:tc>
      </w:tr>
    </w:tbl>
    <w:p w:rsidR="00872429" w:rsidRPr="00872429" w:rsidRDefault="00872429" w:rsidP="00872429">
      <w:pPr>
        <w:spacing w:before="100" w:beforeAutospacing="1" w:after="240"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 xml:space="preserve">A variável ambiental Vista Panorâmica, foi retirada da avaliação pois apresentou significância acima do permitido pela norma para nível rigoroso especial. </w:t>
      </w: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2" w:name="5.2_Coeficientes_de_Determinação_e_de_Co"/>
      <w:r w:rsidRPr="00872429">
        <w:rPr>
          <w:rFonts w:ascii="Arial" w:eastAsia="Times New Roman" w:hAnsi="Arial" w:cs="Arial"/>
          <w:b/>
          <w:bCs/>
          <w:color w:val="AF0000"/>
          <w:sz w:val="20"/>
          <w:szCs w:val="20"/>
          <w:lang w:eastAsia="pt-BR"/>
        </w:rPr>
        <w:t>5.2 Coeficientes de Determinação e de Correlação</w:t>
      </w:r>
      <w:bookmarkEnd w:id="12"/>
    </w:p>
    <w:p w:rsidR="00872429" w:rsidRPr="00872429" w:rsidRDefault="00872429" w:rsidP="00872429">
      <w:pPr>
        <w:spacing w:before="100" w:beforeAutospacing="1" w:after="240"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equação representativa do modelo obteve, para as variáveis e coeficientes respectivos, um coeficiente de determinação R</w:t>
      </w:r>
      <w:r w:rsidRPr="00872429">
        <w:rPr>
          <w:rFonts w:ascii="Arial" w:eastAsia="Times New Roman" w:hAnsi="Arial" w:cs="Arial"/>
          <w:sz w:val="20"/>
          <w:szCs w:val="20"/>
          <w:vertAlign w:val="superscript"/>
          <w:lang w:eastAsia="pt-BR"/>
        </w:rPr>
        <w:t>2</w:t>
      </w:r>
      <w:r w:rsidRPr="00872429">
        <w:rPr>
          <w:rFonts w:ascii="Arial" w:eastAsia="Times New Roman" w:hAnsi="Arial" w:cs="Arial"/>
          <w:sz w:val="20"/>
          <w:szCs w:val="20"/>
          <w:lang w:eastAsia="pt-BR"/>
        </w:rPr>
        <w:t xml:space="preserve"> = 0,9669. Este coeficiente significa que 96,69% da variação do valor em relação a média é explicado pela equação de regressão, restando 3,31% atribuídos a erros ocasionais ou a variáveis não consideradas no modelo. O coeficiente de correlação é dado por R = 0,9833 o que representa uma relação fortíssima entre as variáveis. </w:t>
      </w: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3" w:name="5.3_Coeficientes_de_Determinação_e_de_Co"/>
      <w:r w:rsidRPr="00872429">
        <w:rPr>
          <w:rFonts w:ascii="Arial" w:eastAsia="Times New Roman" w:hAnsi="Arial" w:cs="Arial"/>
          <w:b/>
          <w:bCs/>
          <w:color w:val="AF0000"/>
          <w:sz w:val="20"/>
          <w:szCs w:val="20"/>
          <w:lang w:eastAsia="pt-BR"/>
        </w:rPr>
        <w:t>5.3 Coeficientes de Determinação e de Correlação</w:t>
      </w:r>
      <w:bookmarkEnd w:id="13"/>
    </w:p>
    <w:p w:rsidR="00872429" w:rsidRPr="00872429" w:rsidRDefault="00872429" w:rsidP="00872429">
      <w:pPr>
        <w:spacing w:before="100" w:before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NB 502/89 determina que os testes de hipótese para os coeficientes da reta de regressão, devem ser feito ao nível de significância máximo de 10 % unicaudal ou 5 % em cada ramo do teste bicaudal para uma avaliação de nível rigoroso especial.</w:t>
      </w:r>
      <w:r w:rsidRPr="00872429">
        <w:rPr>
          <w:rFonts w:ascii="Arial" w:eastAsia="Times New Roman" w:hAnsi="Arial" w:cs="Arial"/>
          <w:sz w:val="20"/>
          <w:szCs w:val="20"/>
          <w:lang w:eastAsia="pt-BR"/>
        </w:rPr>
        <w:br/>
      </w:r>
      <w:r w:rsidRPr="00872429">
        <w:rPr>
          <w:rFonts w:ascii="Arial" w:eastAsia="Times New Roman" w:hAnsi="Arial" w:cs="Arial"/>
          <w:sz w:val="20"/>
          <w:szCs w:val="20"/>
          <w:lang w:eastAsia="pt-BR"/>
        </w:rPr>
        <w:br/>
        <w:t xml:space="preserve">Coeficiente t de Student : t(tab) = 2,0301 </w:t>
      </w:r>
    </w:p>
    <w:tbl>
      <w:tblPr>
        <w:tblW w:w="4750" w:type="pct"/>
        <w:jc w:val="center"/>
        <w:tblCellSpacing w:w="15" w:type="dxa"/>
        <w:tblBorders>
          <w:top w:val="single" w:sz="12" w:space="0" w:color="999999"/>
          <w:left w:val="single" w:sz="12" w:space="0" w:color="999999"/>
          <w:bottom w:val="single" w:sz="12" w:space="0" w:color="999999"/>
          <w:right w:val="single" w:sz="12" w:space="0" w:color="999999"/>
        </w:tblBorders>
        <w:shd w:val="clear" w:color="auto" w:fill="DDDDDD"/>
        <w:tblCellMar>
          <w:top w:w="60" w:type="dxa"/>
          <w:left w:w="60" w:type="dxa"/>
          <w:bottom w:w="60" w:type="dxa"/>
          <w:right w:w="60" w:type="dxa"/>
        </w:tblCellMar>
        <w:tblLook w:val="04A0"/>
      </w:tblPr>
      <w:tblGrid>
        <w:gridCol w:w="1625"/>
        <w:gridCol w:w="1461"/>
        <w:gridCol w:w="4130"/>
        <w:gridCol w:w="1091"/>
      </w:tblGrid>
      <w:tr w:rsidR="00872429" w:rsidRPr="00872429" w:rsidTr="00872429">
        <w:trPr>
          <w:tblCellSpacing w:w="15" w:type="dxa"/>
          <w:jc w:val="center"/>
        </w:trPr>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Variável</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calculado</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Significância – Teste Bicaudal</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Aceito</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Área</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25,30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IA</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-3,580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0,10%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Andar</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-5,171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9,6x10</w:t>
            </w:r>
            <w:r w:rsidRPr="00872429">
              <w:rPr>
                <w:rFonts w:ascii="Arial" w:eastAsia="Times New Roman" w:hAnsi="Arial" w:cs="Arial"/>
                <w:color w:val="000000"/>
                <w:sz w:val="20"/>
                <w:szCs w:val="20"/>
                <w:vertAlign w:val="superscript"/>
                <w:lang w:eastAsia="pt-BR"/>
              </w:rPr>
              <w:t>-4</w:t>
            </w:r>
            <w:r w:rsidRPr="00872429">
              <w:rPr>
                <w:rFonts w:ascii="Arial" w:eastAsia="Times New Roman" w:hAnsi="Arial" w:cs="Arial"/>
                <w:color w:val="000000"/>
                <w:sz w:val="20"/>
                <w:szCs w:val="20"/>
                <w:lang w:eastAsia="pt-BR"/>
              </w:rPr>
              <w:t>%</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Suítes</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2,133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Dist. BM</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-2,612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Sem Ruído</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-4,738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3,5x10</w:t>
            </w:r>
            <w:r w:rsidRPr="00872429">
              <w:rPr>
                <w:rFonts w:ascii="Arial" w:eastAsia="Times New Roman" w:hAnsi="Arial" w:cs="Arial"/>
                <w:color w:val="000000"/>
                <w:sz w:val="20"/>
                <w:szCs w:val="20"/>
                <w:vertAlign w:val="superscript"/>
                <w:lang w:eastAsia="pt-BR"/>
              </w:rPr>
              <w:t>3</w:t>
            </w:r>
            <w:r w:rsidRPr="00872429">
              <w:rPr>
                <w:rFonts w:ascii="Arial" w:eastAsia="Times New Roman" w:hAnsi="Arial" w:cs="Arial"/>
                <w:color w:val="000000"/>
                <w:sz w:val="20"/>
                <w:szCs w:val="20"/>
                <w:lang w:eastAsia="pt-BR"/>
              </w:rPr>
              <w:t>%</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AV 200 m</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-2,452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Sim</w:t>
            </w:r>
          </w:p>
        </w:tc>
      </w:tr>
    </w:tbl>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Como </w:t>
      </w:r>
      <w:r w:rsidRPr="00872429">
        <w:rPr>
          <w:rFonts w:ascii="Symbol" w:eastAsia="Times New Roman" w:hAnsi="Symbol" w:cs="Arial"/>
          <w:sz w:val="20"/>
          <w:szCs w:val="20"/>
          <w:lang w:eastAsia="pt-BR"/>
        </w:rPr>
        <w:t></w:t>
      </w:r>
      <w:r w:rsidRPr="00872429">
        <w:rPr>
          <w:rFonts w:ascii="Arial" w:eastAsia="Times New Roman" w:hAnsi="Arial" w:cs="Arial"/>
          <w:sz w:val="20"/>
          <w:szCs w:val="20"/>
          <w:lang w:eastAsia="pt-BR"/>
        </w:rPr>
        <w:t>t</w:t>
      </w:r>
      <w:r w:rsidRPr="00872429">
        <w:rPr>
          <w:rFonts w:ascii="Arial" w:eastAsia="Times New Roman" w:hAnsi="Arial" w:cs="Arial"/>
          <w:sz w:val="20"/>
          <w:szCs w:val="20"/>
          <w:vertAlign w:val="subscript"/>
          <w:lang w:eastAsia="pt-BR"/>
        </w:rPr>
        <w:t>cal</w:t>
      </w:r>
      <w:r w:rsidRPr="00872429">
        <w:rPr>
          <w:rFonts w:ascii="Symbol" w:eastAsia="Times New Roman" w:hAnsi="Symbol" w:cs="Arial"/>
          <w:sz w:val="24"/>
          <w:szCs w:val="24"/>
          <w:lang w:eastAsia="pt-BR"/>
        </w:rPr>
        <w:t></w:t>
      </w:r>
      <w:r w:rsidRPr="00872429">
        <w:rPr>
          <w:rFonts w:ascii="Arial" w:eastAsia="Times New Roman" w:hAnsi="Arial" w:cs="Arial"/>
          <w:sz w:val="20"/>
          <w:szCs w:val="20"/>
          <w:lang w:eastAsia="pt-BR"/>
        </w:rPr>
        <w:t xml:space="preserve"> &gt; t</w:t>
      </w:r>
      <w:r w:rsidRPr="00872429">
        <w:rPr>
          <w:rFonts w:ascii="Arial" w:eastAsia="Times New Roman" w:hAnsi="Arial" w:cs="Arial"/>
          <w:sz w:val="20"/>
          <w:szCs w:val="20"/>
          <w:vertAlign w:val="subscript"/>
          <w:lang w:eastAsia="pt-BR"/>
        </w:rPr>
        <w:t>tab</w:t>
      </w:r>
      <w:r w:rsidRPr="00872429">
        <w:rPr>
          <w:rFonts w:ascii="Arial" w:eastAsia="Times New Roman" w:hAnsi="Arial" w:cs="Arial"/>
          <w:sz w:val="20"/>
          <w:szCs w:val="20"/>
          <w:lang w:eastAsia="pt-BR"/>
        </w:rPr>
        <w:t xml:space="preserve">, rejeita-se a hipótese de b = 0, o que equivale dizer que as variáveis são importantes na formação do modelo para uma avaliação rigorosa especial.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4" w:name="5.4_Análise_de_Variância"/>
      <w:r w:rsidRPr="00872429">
        <w:rPr>
          <w:rFonts w:ascii="Arial" w:eastAsia="Times New Roman" w:hAnsi="Arial" w:cs="Arial"/>
          <w:b/>
          <w:bCs/>
          <w:color w:val="AF0000"/>
          <w:sz w:val="20"/>
          <w:szCs w:val="20"/>
          <w:lang w:eastAsia="pt-BR"/>
        </w:rPr>
        <w:t>5.4 Análise de Variância</w:t>
      </w:r>
      <w:bookmarkEnd w:id="14"/>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análise de variância é uma forma de testar a hipótese de não existência de regressão, onde "F observado" tem que ser maior que "F tabelado", para que se possa rejeitar a hipótese de não haver regressão.</w:t>
      </w:r>
      <w:r w:rsidRPr="00872429">
        <w:rPr>
          <w:rFonts w:ascii="Arial" w:eastAsia="Times New Roman" w:hAnsi="Arial" w:cs="Arial"/>
          <w:sz w:val="20"/>
          <w:szCs w:val="20"/>
          <w:lang w:eastAsia="pt-BR"/>
        </w:rPr>
        <w:br/>
        <w:t>Para tal a tabela de distribuição F de "Snedecor", o valor tabelado, considerando F(7,35) e para significância de 1 %, para avaliações rigorosas especiais, temos:</w:t>
      </w:r>
    </w:p>
    <w:tbl>
      <w:tblPr>
        <w:tblW w:w="5000" w:type="pct"/>
        <w:tblCellSpacing w:w="15" w:type="dxa"/>
        <w:shd w:val="clear" w:color="auto" w:fill="EFEFEF"/>
        <w:tblCellMar>
          <w:top w:w="180" w:type="dxa"/>
          <w:left w:w="180" w:type="dxa"/>
          <w:bottom w:w="180" w:type="dxa"/>
          <w:right w:w="180" w:type="dxa"/>
        </w:tblCellMar>
        <w:tblLook w:val="04A0"/>
      </w:tblPr>
      <w:tblGrid>
        <w:gridCol w:w="7397"/>
        <w:gridCol w:w="1527"/>
      </w:tblGrid>
      <w:tr w:rsidR="00872429" w:rsidRPr="00872429" w:rsidTr="00872429">
        <w:trPr>
          <w:tblCellSpacing w:w="15" w:type="dxa"/>
        </w:trPr>
        <w:tc>
          <w:tcPr>
            <w:tcW w:w="0" w:type="auto"/>
            <w:shd w:val="clear" w:color="auto" w:fill="EFEFEF"/>
            <w:vAlign w:val="center"/>
            <w:hideMark/>
          </w:tcPr>
          <w:p w:rsidR="00872429" w:rsidRPr="00872429" w:rsidRDefault="00872429" w:rsidP="00872429">
            <w:pPr>
              <w:spacing w:after="0" w:line="240" w:lineRule="auto"/>
              <w:rPr>
                <w:rFonts w:ascii="Arial" w:eastAsia="Times New Roman" w:hAnsi="Arial" w:cs="Arial"/>
                <w:sz w:val="20"/>
                <w:szCs w:val="20"/>
                <w:lang w:eastAsia="pt-BR"/>
              </w:rPr>
            </w:pPr>
            <w:bookmarkStart w:id="15" w:name="Formula2"/>
            <w:bookmarkEnd w:id="15"/>
            <w:r w:rsidRPr="00872429">
              <w:rPr>
                <w:rFonts w:ascii="Arial" w:eastAsia="Times New Roman" w:hAnsi="Arial" w:cs="Arial"/>
                <w:sz w:val="20"/>
                <w:szCs w:val="20"/>
                <w:lang w:eastAsia="pt-BR"/>
              </w:rPr>
              <w:t xml:space="preserve">F obs = 145,8 &gt; F tab = 3,200 </w:t>
            </w:r>
          </w:p>
        </w:tc>
        <w:tc>
          <w:tcPr>
            <w:tcW w:w="0" w:type="auto"/>
            <w:shd w:val="clear" w:color="auto" w:fill="EFEFEF"/>
            <w:vAlign w:val="center"/>
            <w:hideMark/>
          </w:tcPr>
          <w:p w:rsidR="00872429" w:rsidRPr="00872429" w:rsidRDefault="00872429" w:rsidP="00872429">
            <w:pPr>
              <w:spacing w:after="0" w:line="240" w:lineRule="auto"/>
              <w:jc w:val="right"/>
              <w:rPr>
                <w:rFonts w:ascii="Arial" w:eastAsia="Times New Roman" w:hAnsi="Arial" w:cs="Arial"/>
                <w:sz w:val="20"/>
                <w:szCs w:val="20"/>
                <w:lang w:eastAsia="pt-BR"/>
              </w:rPr>
            </w:pPr>
            <w:r w:rsidRPr="00872429">
              <w:rPr>
                <w:rFonts w:ascii="Arial" w:eastAsia="Times New Roman" w:hAnsi="Arial" w:cs="Arial"/>
                <w:sz w:val="20"/>
                <w:szCs w:val="20"/>
                <w:lang w:eastAsia="pt-BR"/>
              </w:rPr>
              <w:t>(2)</w:t>
            </w:r>
          </w:p>
        </w:tc>
      </w:tr>
    </w:tbl>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A significância do modelo é igual a 5,8x10</w:t>
      </w:r>
      <w:r w:rsidRPr="00872429">
        <w:rPr>
          <w:rFonts w:ascii="Arial" w:eastAsia="Times New Roman" w:hAnsi="Arial" w:cs="Arial"/>
          <w:sz w:val="20"/>
          <w:szCs w:val="20"/>
          <w:vertAlign w:val="superscript"/>
          <w:lang w:eastAsia="pt-BR"/>
        </w:rPr>
        <w:t>-22</w:t>
      </w:r>
      <w:r w:rsidRPr="00872429">
        <w:rPr>
          <w:rFonts w:ascii="Arial" w:eastAsia="Times New Roman" w:hAnsi="Arial" w:cs="Arial"/>
          <w:sz w:val="20"/>
          <w:szCs w:val="20"/>
          <w:lang w:eastAsia="pt-BR"/>
        </w:rPr>
        <w:t xml:space="preserve">%.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6" w:name="5.5_Número_Mínimo_de_Dados"/>
      <w:r w:rsidRPr="00872429">
        <w:rPr>
          <w:rFonts w:ascii="Arial" w:eastAsia="Times New Roman" w:hAnsi="Arial" w:cs="Arial"/>
          <w:b/>
          <w:bCs/>
          <w:color w:val="AF0000"/>
          <w:sz w:val="20"/>
          <w:szCs w:val="20"/>
          <w:lang w:eastAsia="pt-BR"/>
        </w:rPr>
        <w:t>5.5 Número Mínimo de Dados</w:t>
      </w:r>
      <w:bookmarkEnd w:id="16"/>
    </w:p>
    <w:p w:rsidR="00872429" w:rsidRPr="00872429" w:rsidRDefault="00872429" w:rsidP="00872429">
      <w:pPr>
        <w:spacing w:before="100" w:beforeAutospacing="1" w:after="240"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A teoria das regressões exige que o número de dados efetivamente utilizados deverá ser superior ao número de regressores k.</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Para avaliação rigorosa especial, a NBR 5676/89 exige um número de dados definido pela expressão: </w:t>
      </w:r>
    </w:p>
    <w:tbl>
      <w:tblPr>
        <w:tblW w:w="4500" w:type="pct"/>
        <w:tblCellSpacing w:w="15" w:type="dxa"/>
        <w:shd w:val="clear" w:color="auto" w:fill="EFEFEF"/>
        <w:tblCellMar>
          <w:top w:w="180" w:type="dxa"/>
          <w:left w:w="180" w:type="dxa"/>
          <w:bottom w:w="180" w:type="dxa"/>
          <w:right w:w="180" w:type="dxa"/>
        </w:tblCellMar>
        <w:tblLook w:val="04A0"/>
      </w:tblPr>
      <w:tblGrid>
        <w:gridCol w:w="6129"/>
        <w:gridCol w:w="1903"/>
      </w:tblGrid>
      <w:tr w:rsidR="00872429" w:rsidRPr="00872429" w:rsidTr="00872429">
        <w:trPr>
          <w:tblCellSpacing w:w="15" w:type="dxa"/>
        </w:trPr>
        <w:tc>
          <w:tcPr>
            <w:tcW w:w="0" w:type="auto"/>
            <w:shd w:val="clear" w:color="auto" w:fill="EFEFEF"/>
            <w:vAlign w:val="center"/>
            <w:hideMark/>
          </w:tcPr>
          <w:p w:rsidR="00872429" w:rsidRPr="00872429" w:rsidRDefault="00872429" w:rsidP="00872429">
            <w:pPr>
              <w:spacing w:after="0" w:line="240" w:lineRule="auto"/>
              <w:rPr>
                <w:rFonts w:ascii="Arial" w:eastAsia="Times New Roman" w:hAnsi="Arial" w:cs="Arial"/>
                <w:sz w:val="20"/>
                <w:szCs w:val="20"/>
                <w:lang w:eastAsia="pt-BR"/>
              </w:rPr>
            </w:pPr>
            <w:bookmarkStart w:id="17" w:name="Formula3"/>
            <w:bookmarkEnd w:id="17"/>
            <w:r w:rsidRPr="00872429">
              <w:rPr>
                <w:rFonts w:ascii="Arial" w:eastAsia="Times New Roman" w:hAnsi="Arial" w:cs="Arial"/>
                <w:sz w:val="20"/>
                <w:szCs w:val="20"/>
                <w:lang w:eastAsia="pt-BR"/>
              </w:rPr>
              <w:t xml:space="preserve">n </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Symbol" w:eastAsia="Times New Roman" w:hAnsi="Symbol" w:cs="Arial"/>
                <w:sz w:val="20"/>
                <w:szCs w:val="20"/>
                <w:lang w:eastAsia="pt-BR"/>
              </w:rPr>
              <w:t></w:t>
            </w:r>
            <w:r w:rsidRPr="00872429">
              <w:rPr>
                <w:rFonts w:ascii="Arial" w:eastAsia="Times New Roman" w:hAnsi="Arial" w:cs="Arial"/>
                <w:sz w:val="20"/>
                <w:szCs w:val="20"/>
                <w:lang w:eastAsia="pt-BR"/>
              </w:rPr>
              <w:t xml:space="preserve"> 3k, </w:t>
            </w:r>
          </w:p>
        </w:tc>
        <w:tc>
          <w:tcPr>
            <w:tcW w:w="0" w:type="auto"/>
            <w:shd w:val="clear" w:color="auto" w:fill="EFEFEF"/>
            <w:vAlign w:val="center"/>
            <w:hideMark/>
          </w:tcPr>
          <w:p w:rsidR="00872429" w:rsidRPr="00872429" w:rsidRDefault="00872429" w:rsidP="00872429">
            <w:pPr>
              <w:spacing w:after="0" w:line="240" w:lineRule="auto"/>
              <w:jc w:val="right"/>
              <w:rPr>
                <w:rFonts w:ascii="Arial" w:eastAsia="Times New Roman" w:hAnsi="Arial" w:cs="Arial"/>
                <w:sz w:val="20"/>
                <w:szCs w:val="20"/>
                <w:lang w:eastAsia="pt-BR"/>
              </w:rPr>
            </w:pPr>
            <w:r w:rsidRPr="00872429">
              <w:rPr>
                <w:rFonts w:ascii="Arial" w:eastAsia="Times New Roman" w:hAnsi="Arial" w:cs="Arial"/>
                <w:sz w:val="20"/>
                <w:szCs w:val="20"/>
                <w:lang w:eastAsia="pt-BR"/>
              </w:rPr>
              <w:t>(3)</w:t>
            </w:r>
          </w:p>
        </w:tc>
      </w:tr>
    </w:tbl>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onde: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n = número de dados amostrais = 43</w:t>
      </w:r>
      <w:r w:rsidRPr="00872429">
        <w:rPr>
          <w:rFonts w:ascii="Arial" w:eastAsia="Times New Roman" w:hAnsi="Arial" w:cs="Arial"/>
          <w:sz w:val="20"/>
          <w:szCs w:val="20"/>
          <w:lang w:eastAsia="pt-BR"/>
        </w:rPr>
        <w:br/>
        <w:t>k = número de variáveis independentes mais a dependente = 8</w:t>
      </w:r>
      <w:r w:rsidRPr="00872429">
        <w:rPr>
          <w:rFonts w:ascii="Arial" w:eastAsia="Times New Roman" w:hAnsi="Arial" w:cs="Arial"/>
          <w:sz w:val="20"/>
          <w:szCs w:val="20"/>
          <w:lang w:eastAsia="pt-BR"/>
        </w:rPr>
        <w:br/>
        <w:t>n = 43 &gt; 21 (2x8 + 5) e n = 43&gt; 24 (3x8), fica atendida a condição para Avaliação Rigorosa Especial.</w:t>
      </w: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8" w:name="5.6_Homocedasticidade"/>
      <w:r w:rsidRPr="00872429">
        <w:rPr>
          <w:rFonts w:ascii="Arial" w:eastAsia="Times New Roman" w:hAnsi="Arial" w:cs="Arial"/>
          <w:b/>
          <w:bCs/>
          <w:color w:val="AF0000"/>
          <w:sz w:val="20"/>
          <w:szCs w:val="20"/>
          <w:lang w:eastAsia="pt-BR"/>
        </w:rPr>
        <w:t>5.6 Homocedasticidade</w:t>
      </w:r>
      <w:bookmarkEnd w:id="18"/>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verificação da homocedasticidade pode ser feita plotando-se os </w:t>
      </w:r>
      <w:r w:rsidRPr="00872429">
        <w:rPr>
          <w:rFonts w:ascii="Arial" w:eastAsia="Times New Roman" w:hAnsi="Arial" w:cs="Arial"/>
          <w:i/>
          <w:iCs/>
          <w:sz w:val="20"/>
          <w:szCs w:val="20"/>
          <w:lang w:eastAsia="pt-BR"/>
        </w:rPr>
        <w:t>resíduos x valores estimados</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pela regressão y</w:t>
      </w:r>
      <w:r w:rsidRPr="00872429">
        <w:rPr>
          <w:rFonts w:ascii="Arial" w:eastAsia="Times New Roman" w:hAnsi="Arial" w:cs="Arial"/>
          <w:sz w:val="20"/>
          <w:szCs w:val="20"/>
          <w:lang w:eastAsia="pt-BR"/>
        </w:rPr>
        <w:t xml:space="preserve">.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Pela análise do gráfico observou-se que os resíduos estão distribuídos aleatoriamente, não indicando nenhuma tendência, sendo portanto o modelo homocedástico.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segunda parte desta condição, referente a normalidade dos resíduos, pode ser verificada comparando-se as frequências acumuladas dos resíduos padronizados observados na amostra, com as porcentagens esperadas para a distribuição normal. Pela tabela abaixo, pode-se considerar a distribuição dos resíduos aproximadamente normal. </w:t>
      </w:r>
    </w:p>
    <w:tbl>
      <w:tblPr>
        <w:tblW w:w="4750" w:type="pct"/>
        <w:jc w:val="center"/>
        <w:tblCellSpacing w:w="15" w:type="dxa"/>
        <w:tblBorders>
          <w:top w:val="single" w:sz="12" w:space="0" w:color="999999"/>
          <w:left w:val="single" w:sz="12" w:space="0" w:color="999999"/>
          <w:bottom w:val="single" w:sz="12" w:space="0" w:color="999999"/>
          <w:right w:val="single" w:sz="12" w:space="0" w:color="999999"/>
        </w:tblBorders>
        <w:shd w:val="clear" w:color="auto" w:fill="DDDDDD"/>
        <w:tblCellMar>
          <w:top w:w="60" w:type="dxa"/>
          <w:left w:w="60" w:type="dxa"/>
          <w:bottom w:w="60" w:type="dxa"/>
          <w:right w:w="60" w:type="dxa"/>
        </w:tblCellMar>
        <w:tblLook w:val="04A0"/>
      </w:tblPr>
      <w:tblGrid>
        <w:gridCol w:w="1759"/>
        <w:gridCol w:w="2405"/>
        <w:gridCol w:w="4143"/>
      </w:tblGrid>
      <w:tr w:rsidR="00872429" w:rsidRPr="00872429" w:rsidTr="00872429">
        <w:trPr>
          <w:tblCellSpacing w:w="15" w:type="dxa"/>
          <w:jc w:val="center"/>
        </w:trPr>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Intervalo</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Distribuição de Gauss</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Porcentagem de Resíduos no Intervalo</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r w:rsidRPr="00872429">
              <w:rPr>
                <w:rFonts w:ascii="Symbol" w:eastAsia="Times New Roman" w:hAnsi="Symbol" w:cs="Arial"/>
                <w:color w:val="000000"/>
                <w:sz w:val="20"/>
                <w:szCs w:val="20"/>
                <w:lang w:eastAsia="pt-BR"/>
              </w:rPr>
              <w:t></w:t>
            </w:r>
            <w:r w:rsidRPr="00872429">
              <w:rPr>
                <w:rFonts w:ascii="Arial" w:eastAsia="Times New Roman" w:hAnsi="Arial" w:cs="Arial"/>
                <w:color w:val="000000"/>
                <w:sz w:val="20"/>
                <w:szCs w:val="20"/>
                <w:lang w:eastAsia="pt-BR"/>
              </w:rPr>
              <w:t>DP</w:t>
            </w:r>
            <w:r w:rsidRPr="00872429">
              <w:rPr>
                <w:rFonts w:ascii="Symbol" w:eastAsia="Times New Roman" w:hAnsi="Symbol" w:cs="Arial"/>
                <w:color w:val="000000"/>
                <w:sz w:val="20"/>
                <w:szCs w:val="20"/>
                <w:lang w:eastAsia="pt-BR"/>
              </w:rPr>
              <w:t></w:t>
            </w: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68,3 %</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67,44 %</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-1,64</w:t>
            </w:r>
            <w:r w:rsidRPr="00872429">
              <w:rPr>
                <w:rFonts w:ascii="Symbol" w:eastAsia="Times New Roman" w:hAnsi="Symbol" w:cs="Arial"/>
                <w:color w:val="000000"/>
                <w:sz w:val="20"/>
                <w:szCs w:val="20"/>
                <w:lang w:eastAsia="pt-BR"/>
              </w:rPr>
              <w:t></w:t>
            </w:r>
            <w:r w:rsidRPr="00872429">
              <w:rPr>
                <w:rFonts w:ascii="Arial" w:eastAsia="Times New Roman" w:hAnsi="Arial" w:cs="Arial"/>
                <w:color w:val="000000"/>
                <w:sz w:val="20"/>
                <w:szCs w:val="20"/>
                <w:lang w:eastAsia="pt-BR"/>
              </w:rPr>
              <w:t>DP</w:t>
            </w:r>
            <w:r w:rsidRPr="00872429">
              <w:rPr>
                <w:rFonts w:ascii="Symbol" w:eastAsia="Times New Roman" w:hAnsi="Symbol" w:cs="Arial"/>
                <w:color w:val="000000"/>
                <w:sz w:val="20"/>
                <w:szCs w:val="20"/>
                <w:lang w:eastAsia="pt-BR"/>
              </w:rPr>
              <w:t></w:t>
            </w:r>
            <w:r w:rsidRPr="00872429">
              <w:rPr>
                <w:rFonts w:ascii="Arial" w:eastAsia="Times New Roman" w:hAnsi="Arial" w:cs="Arial"/>
                <w:color w:val="000000"/>
                <w:sz w:val="20"/>
                <w:szCs w:val="20"/>
                <w:lang w:eastAsia="pt-BR"/>
              </w:rPr>
              <w:t>+1,64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89,9 %</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95,35 %</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-1,96</w:t>
            </w:r>
            <w:r w:rsidRPr="00872429">
              <w:rPr>
                <w:rFonts w:ascii="Symbol" w:eastAsia="Times New Roman" w:hAnsi="Symbol" w:cs="Arial"/>
                <w:color w:val="000000"/>
                <w:sz w:val="20"/>
                <w:szCs w:val="20"/>
                <w:lang w:eastAsia="pt-BR"/>
              </w:rPr>
              <w:t></w:t>
            </w:r>
            <w:r w:rsidRPr="00872429">
              <w:rPr>
                <w:rFonts w:ascii="Arial" w:eastAsia="Times New Roman" w:hAnsi="Arial" w:cs="Arial"/>
                <w:color w:val="000000"/>
                <w:sz w:val="20"/>
                <w:szCs w:val="20"/>
                <w:lang w:eastAsia="pt-BR"/>
              </w:rPr>
              <w:t>DP</w:t>
            </w:r>
            <w:r w:rsidRPr="00872429">
              <w:rPr>
                <w:rFonts w:ascii="Symbol" w:eastAsia="Times New Roman" w:hAnsi="Symbol" w:cs="Arial"/>
                <w:color w:val="000000"/>
                <w:sz w:val="20"/>
                <w:szCs w:val="20"/>
                <w:lang w:eastAsia="pt-BR"/>
              </w:rPr>
              <w:t></w:t>
            </w:r>
            <w:r w:rsidRPr="00872429">
              <w:rPr>
                <w:rFonts w:ascii="Arial" w:eastAsia="Times New Roman" w:hAnsi="Arial" w:cs="Arial"/>
                <w:color w:val="000000"/>
                <w:sz w:val="20"/>
                <w:szCs w:val="20"/>
                <w:lang w:eastAsia="pt-BR"/>
              </w:rPr>
              <w:t>+1,96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95,0 %</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100,00 %</w:t>
            </w:r>
          </w:p>
        </w:tc>
      </w:tr>
    </w:tbl>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19" w:name="5.7_Autocorrelação"/>
      <w:r w:rsidRPr="00872429">
        <w:rPr>
          <w:rFonts w:ascii="Arial" w:eastAsia="Times New Roman" w:hAnsi="Arial" w:cs="Arial"/>
          <w:b/>
          <w:bCs/>
          <w:color w:val="AF0000"/>
          <w:sz w:val="20"/>
          <w:szCs w:val="20"/>
          <w:lang w:eastAsia="pt-BR"/>
        </w:rPr>
        <w:t>5.7 Autocorrelação</w:t>
      </w:r>
      <w:bookmarkEnd w:id="19"/>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Os dados utilizados na determinação do modelo foram coletados em um único período de tempo, ou seja não ocorreu variação temporal.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20" w:name="5.8_Multicolinearidade"/>
      <w:r w:rsidRPr="00872429">
        <w:rPr>
          <w:rFonts w:ascii="Arial" w:eastAsia="Times New Roman" w:hAnsi="Arial" w:cs="Arial"/>
          <w:b/>
          <w:bCs/>
          <w:color w:val="AF0000"/>
          <w:sz w:val="20"/>
          <w:szCs w:val="20"/>
          <w:lang w:eastAsia="pt-BR"/>
        </w:rPr>
        <w:t>5.8 Multicolinearidade</w:t>
      </w:r>
      <w:bookmarkEnd w:id="20"/>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verificação da existência da multicolinearidade pode ser feita analisando-se os gráficos dos resíduos x variáveis independentes e/ou pela matriz de correlação. Pela análise dos gráficos, verificou-se a inexistência de multicolinearidade.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21" w:name="5.9_Outliers"/>
      <w:r w:rsidRPr="00872429">
        <w:rPr>
          <w:rFonts w:ascii="Arial" w:eastAsia="Times New Roman" w:hAnsi="Arial" w:cs="Arial"/>
          <w:b/>
          <w:bCs/>
          <w:color w:val="AF0000"/>
          <w:sz w:val="20"/>
          <w:szCs w:val="20"/>
          <w:lang w:eastAsia="pt-BR"/>
        </w:rPr>
        <w:t>5.9 Outliers</w:t>
      </w:r>
      <w:bookmarkEnd w:id="21"/>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lastRenderedPageBreak/>
        <w:t xml:space="preserve">São pontos atípicos, causada por algum erro de medida na coleta da amostra, ou pela consideração de algum elemento destoante dos demais. A constatação de existência ou não de outliers é feita observando-se os desvios padronizados e verificando-se se existe algum superior a ± 2.00 DP. Como nenhum deles é superior a ± 2.00 DP, conclui-se pela inexistência de pontos atípicos.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3"/>
        <w:rPr>
          <w:rFonts w:ascii="Arial" w:eastAsia="Times New Roman" w:hAnsi="Arial" w:cs="Arial"/>
          <w:b/>
          <w:bCs/>
          <w:color w:val="AF0000"/>
          <w:sz w:val="20"/>
          <w:szCs w:val="20"/>
          <w:lang w:eastAsia="pt-BR"/>
        </w:rPr>
      </w:pPr>
      <w:bookmarkStart w:id="22" w:name="5.10_Resultado_Final"/>
      <w:r w:rsidRPr="00872429">
        <w:rPr>
          <w:rFonts w:ascii="Arial" w:eastAsia="Times New Roman" w:hAnsi="Arial" w:cs="Arial"/>
          <w:b/>
          <w:bCs/>
          <w:color w:val="AF0000"/>
          <w:sz w:val="20"/>
          <w:szCs w:val="20"/>
          <w:lang w:eastAsia="pt-BR"/>
        </w:rPr>
        <w:t>5.10 Resultado Final</w:t>
      </w:r>
      <w:bookmarkEnd w:id="22"/>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Concluídos todos os cálculos e testes determinados pela NB 502/89, podemos concluir que o modelo de regressão múltipla, apresentado no item 5.1 está coerente e estima de forma adequada o valor dos apartamentos na área pesquisada.</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Analisando as variáveis ambientais usadas no modelo podemos chegar a algumas conclusões: </w:t>
      </w:r>
    </w:p>
    <w:p w:rsidR="00872429" w:rsidRPr="00872429" w:rsidRDefault="00872429" w:rsidP="00872429">
      <w:pPr>
        <w:numPr>
          <w:ilvl w:val="0"/>
          <w:numId w:val="3"/>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Nos dados utilizados neste trabalho, não estão sendo analisados os imóveis localizados na Avenida Beira Mar Norte, onde a variável vista panorâmica tem mais influência. Os poucos imóveis que possuem este atributo na amostra tem vista parcial da Baía Sul e da Baía Norte. </w:t>
      </w:r>
    </w:p>
    <w:p w:rsidR="00872429" w:rsidRPr="00872429" w:rsidRDefault="00872429" w:rsidP="00872429">
      <w:pPr>
        <w:numPr>
          <w:ilvl w:val="0"/>
          <w:numId w:val="3"/>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variável distância a Avenida Beira Mar, reflete a disposição de pagar mais para residir próximo a avenida. Segundo o modelo, cada metro de distância da avenida diminui R$ 15,98 reais no valor do apartamento. </w:t>
      </w:r>
    </w:p>
    <w:p w:rsidR="00872429" w:rsidRPr="00872429" w:rsidRDefault="00872429" w:rsidP="00872429">
      <w:pPr>
        <w:numPr>
          <w:ilvl w:val="0"/>
          <w:numId w:val="3"/>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Das variáveis ambientais, a variável distância a Beira Mar é a que tem maior influência no valor do apartamento. </w:t>
      </w:r>
    </w:p>
    <w:p w:rsidR="00872429" w:rsidRPr="00872429" w:rsidRDefault="00872429" w:rsidP="00872429">
      <w:pPr>
        <w:numPr>
          <w:ilvl w:val="0"/>
          <w:numId w:val="3"/>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Fixando-se a distância a Beira Mar em 750 metros (valor médio desta variável na amostra) observa-se uma variação no valor de 16% nos apartamentos de 4 quartos, 33% nos apartamentos de 3 quartos e 55% nos apartamentos de 2 quartos, em função das variáveis ambientais (do caso menos favorável ao mais favorável, ou seja, com ruído na rua e distância a área verde maior de 200 metros até sem ruído na rua e distância a área verde menor de 200 metros). </w:t>
      </w:r>
    </w:p>
    <w:p w:rsidR="00872429" w:rsidRPr="00872429" w:rsidRDefault="00872429" w:rsidP="00872429">
      <w:pPr>
        <w:numPr>
          <w:ilvl w:val="0"/>
          <w:numId w:val="3"/>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A grande influência observada para os apartamentos de 2 quartos, deve-se ao fato de estar-se trabalhando com o valor total e não com o valor unitário. Em estudos deste tipo deve-se preferencialmente trabalhar com valores unitários, nos quais pode-se inferir melhor a real influência das variáveis independentes. </w:t>
      </w:r>
    </w:p>
    <w:p w:rsidR="00872429" w:rsidRPr="00872429" w:rsidRDefault="00872429" w:rsidP="00872429">
      <w:pPr>
        <w:numPr>
          <w:ilvl w:val="0"/>
          <w:numId w:val="3"/>
        </w:num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Finalmente, face aos argumentos acima expostos conclui-se que as variáveis ambientais analisadas, podem valorizar em média 30% um imóvel na região estudada. </w:t>
      </w:r>
    </w:p>
    <w:p w:rsidR="00872429" w:rsidRPr="00872429" w:rsidRDefault="00872429" w:rsidP="00872429">
      <w:pPr>
        <w:spacing w:before="100" w:beforeAutospacing="1" w:after="100" w:afterAutospacing="1" w:line="240" w:lineRule="auto"/>
        <w:ind w:left="1920"/>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Os resultados acima não são definitivos. Este estudo ainda não está concluído, pois faz parte de uma dissertação de Mestrado em elaboração. Para resultados mais conclusivos, mais dados estão sendo coletados.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23" w:name="6_Conclusão"/>
      <w:r w:rsidRPr="00872429">
        <w:rPr>
          <w:rFonts w:ascii="Arial" w:eastAsia="Times New Roman" w:hAnsi="Arial" w:cs="Arial"/>
          <w:b/>
          <w:bCs/>
          <w:color w:val="AF0000"/>
          <w:sz w:val="24"/>
          <w:szCs w:val="24"/>
          <w:lang w:eastAsia="pt-BR"/>
        </w:rPr>
        <w:t>6 Conclusão</w:t>
      </w:r>
      <w:bookmarkEnd w:id="23"/>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sz w:val="20"/>
          <w:szCs w:val="20"/>
          <w:lang w:eastAsia="pt-BR"/>
        </w:rPr>
        <w:t xml:space="preserve">O objetivo desta pesquisa, aplicar o método dos valores hedônicos para valoração ambiental ao uso do solo urbano, propondo a formulação de um modelo desenvolvido a partir de conceitos da Engenharia de Avaliações, fundamentado em pesquisa da variação espacial dos valores imobiliários associado a atributos ambientais, foi alcançado no centro urbano de Florianópolis. Conclui-se que o método dos valores hedônicos, através da avaliação da propriedade imobiliária referenciado ao meio ambiente, entre outros atributos da moradia, oferece um instrumento para os estudos de valoração ambiental, pois demonstrou-se que os atributos ambientais, neste caso, tem influência significativa no valor da propriedade imobiliária. </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24" w:name="7_Referências_Bibliográficas"/>
      <w:r w:rsidRPr="00872429">
        <w:rPr>
          <w:rFonts w:ascii="Arial" w:eastAsia="Times New Roman" w:hAnsi="Arial" w:cs="Arial"/>
          <w:b/>
          <w:bCs/>
          <w:color w:val="AF0000"/>
          <w:sz w:val="24"/>
          <w:szCs w:val="24"/>
          <w:lang w:eastAsia="pt-BR"/>
        </w:rPr>
        <w:t>7 Referências Bibliográficas</w:t>
      </w:r>
      <w:bookmarkEnd w:id="24"/>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ASSOCIAÇÃO BRASILEIRA DE NORMAS TÉCNICAS</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Avaliação de Imóveis Urbanos, NBR-5676/89</w:t>
      </w:r>
      <w:r w:rsidRPr="00872429">
        <w:rPr>
          <w:rFonts w:ascii="Arial" w:eastAsia="Times New Roman" w:hAnsi="Arial" w:cs="Arial"/>
          <w:sz w:val="20"/>
          <w:szCs w:val="20"/>
          <w:lang w:eastAsia="pt-BR"/>
        </w:rPr>
        <w:t>. Rio de Janeiro: ABNT, 1990.</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BELLIA, Vitor</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Introdução à Economia do Meio Ambiente</w:t>
      </w:r>
      <w:r w:rsidRPr="00872429">
        <w:rPr>
          <w:rFonts w:ascii="Arial" w:eastAsia="Times New Roman" w:hAnsi="Arial" w:cs="Arial"/>
          <w:sz w:val="20"/>
          <w:szCs w:val="20"/>
          <w:lang w:eastAsia="pt-BR"/>
        </w:rPr>
        <w:t>. Instituto Brasileiro do Meio Ambiente e dos Recursos Naturais Renováveis, Brasília, 262 p., 1996.</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BENAKOUCHE, R.; CRUZ, R. S</w:t>
      </w:r>
      <w:r w:rsidRPr="00872429">
        <w:rPr>
          <w:rFonts w:ascii="Arial" w:eastAsia="Times New Roman" w:hAnsi="Arial" w:cs="Arial"/>
          <w:i/>
          <w:iCs/>
          <w:sz w:val="20"/>
          <w:szCs w:val="20"/>
          <w:lang w:eastAsia="pt-BR"/>
        </w:rPr>
        <w:t>. Avaliação Monetária do Meio Ambiente</w:t>
      </w:r>
      <w:r w:rsidRPr="00872429">
        <w:rPr>
          <w:rFonts w:ascii="Arial" w:eastAsia="Times New Roman" w:hAnsi="Arial" w:cs="Arial"/>
          <w:sz w:val="20"/>
          <w:szCs w:val="20"/>
          <w:lang w:eastAsia="pt-BR"/>
        </w:rPr>
        <w:t>. Ed. Makron Books do Brasil Ltda. São Paulo. 1994.</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BORBA, Robinson Antonio Vieira</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Um modelo para avaliação dos efeitos do impacto ambiental no valor imobiliário e sua aplicação com o estudo de caso da Usina de Compostagem de Lixo da Vila Leopoldina.</w:t>
      </w:r>
      <w:r w:rsidRPr="00872429">
        <w:rPr>
          <w:rFonts w:ascii="Arial" w:eastAsia="Times New Roman" w:hAnsi="Arial" w:cs="Arial"/>
          <w:sz w:val="20"/>
          <w:szCs w:val="20"/>
          <w:lang w:eastAsia="pt-BR"/>
        </w:rPr>
        <w:t xml:space="preserve"> Dissertação (Mestrado) em Engenharia Civil – Escola Politécnica da Universidade de São Paulo. São Paulo. 72 p. 1992.</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FUNDAÇÃO INSTITUTO DE GEOGRAFIA E ESTATÍSTICA</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Censo Demográfico 1996</w:t>
      </w:r>
      <w:r w:rsidRPr="00872429">
        <w:rPr>
          <w:rFonts w:ascii="Arial" w:eastAsia="Times New Roman" w:hAnsi="Arial" w:cs="Arial"/>
          <w:b/>
          <w:bCs/>
          <w:sz w:val="20"/>
          <w:szCs w:val="20"/>
          <w:lang w:eastAsia="pt-BR"/>
        </w:rPr>
        <w:t>.</w:t>
      </w:r>
      <w:r w:rsidRPr="00872429">
        <w:rPr>
          <w:rFonts w:ascii="Arial" w:eastAsia="Times New Roman" w:hAnsi="Arial" w:cs="Arial"/>
          <w:sz w:val="20"/>
          <w:szCs w:val="20"/>
          <w:lang w:eastAsia="pt-BR"/>
        </w:rPr>
        <w:t xml:space="preserve"> Santa Catarina. IBGE, 1996.</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val="en-US" w:eastAsia="pt-BR"/>
        </w:rPr>
      </w:pPr>
      <w:r w:rsidRPr="00872429">
        <w:rPr>
          <w:rFonts w:ascii="Arial" w:eastAsia="Times New Roman" w:hAnsi="Arial" w:cs="Arial"/>
          <w:b/>
          <w:bCs/>
          <w:sz w:val="20"/>
          <w:szCs w:val="20"/>
          <w:lang w:eastAsia="pt-BR"/>
        </w:rPr>
        <w:t>HOFFMAN, R. &amp; VIEIRA, S</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Análise de regressão: Uma introdução a econometria.</w:t>
      </w:r>
      <w:r w:rsidRPr="00872429">
        <w:rPr>
          <w:rFonts w:ascii="Arial" w:eastAsia="Times New Roman" w:hAnsi="Arial" w:cs="Arial"/>
          <w:sz w:val="20"/>
          <w:szCs w:val="20"/>
          <w:lang w:eastAsia="pt-BR"/>
        </w:rPr>
        <w:t xml:space="preserve"> </w:t>
      </w:r>
      <w:r w:rsidRPr="00872429">
        <w:rPr>
          <w:rFonts w:ascii="Arial" w:eastAsia="Times New Roman" w:hAnsi="Arial" w:cs="Arial"/>
          <w:sz w:val="20"/>
          <w:szCs w:val="20"/>
          <w:lang w:val="en-US" w:eastAsia="pt-BR"/>
        </w:rPr>
        <w:t>São Paulo, Hucitec, 1977.</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val="en-US" w:eastAsia="pt-BR"/>
        </w:rPr>
        <w:t>LI, Mingche M. &amp; BROWN H. James</w:t>
      </w:r>
      <w:r w:rsidRPr="00872429">
        <w:rPr>
          <w:rFonts w:ascii="Arial" w:eastAsia="Times New Roman" w:hAnsi="Arial" w:cs="Arial"/>
          <w:sz w:val="20"/>
          <w:szCs w:val="20"/>
          <w:lang w:val="en-US" w:eastAsia="pt-BR"/>
        </w:rPr>
        <w:t xml:space="preserve">. </w:t>
      </w:r>
      <w:r w:rsidRPr="00872429">
        <w:rPr>
          <w:rFonts w:ascii="Arial" w:eastAsia="Times New Roman" w:hAnsi="Arial" w:cs="Arial"/>
          <w:i/>
          <w:iCs/>
          <w:sz w:val="20"/>
          <w:szCs w:val="20"/>
          <w:lang w:val="en-US" w:eastAsia="pt-BR"/>
        </w:rPr>
        <w:t>Micro-Neighborhood Externalities and Hedonic Housing Prices</w:t>
      </w:r>
      <w:r w:rsidRPr="00872429">
        <w:rPr>
          <w:rFonts w:ascii="Arial" w:eastAsia="Times New Roman" w:hAnsi="Arial" w:cs="Arial"/>
          <w:b/>
          <w:bCs/>
          <w:sz w:val="20"/>
          <w:szCs w:val="20"/>
          <w:lang w:val="en-US" w:eastAsia="pt-BR"/>
        </w:rPr>
        <w:t>.</w:t>
      </w:r>
      <w:r w:rsidRPr="00872429">
        <w:rPr>
          <w:rFonts w:ascii="Arial" w:eastAsia="Times New Roman" w:hAnsi="Arial" w:cs="Arial"/>
          <w:sz w:val="20"/>
          <w:szCs w:val="20"/>
          <w:lang w:val="en-US" w:eastAsia="pt-BR"/>
        </w:rPr>
        <w:t xml:space="preserve"> </w:t>
      </w:r>
      <w:r w:rsidRPr="00872429">
        <w:rPr>
          <w:rFonts w:ascii="Arial" w:eastAsia="Times New Roman" w:hAnsi="Arial" w:cs="Arial"/>
          <w:sz w:val="20"/>
          <w:szCs w:val="20"/>
          <w:lang w:eastAsia="pt-BR"/>
        </w:rPr>
        <w:t>Land Economics. Vol 5. N 2. p. 125-141. May. 1980.</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MARGULIS, Sergio</w:t>
      </w:r>
      <w:r w:rsidRPr="00872429">
        <w:rPr>
          <w:rFonts w:ascii="Arial" w:eastAsia="Times New Roman" w:hAnsi="Arial" w:cs="Arial"/>
          <w:sz w:val="20"/>
          <w:szCs w:val="20"/>
          <w:lang w:eastAsia="pt-BR"/>
        </w:rPr>
        <w:t xml:space="preserve"> (editor). </w:t>
      </w:r>
      <w:r w:rsidRPr="00872429">
        <w:rPr>
          <w:rFonts w:ascii="Arial" w:eastAsia="Times New Roman" w:hAnsi="Arial" w:cs="Arial"/>
          <w:i/>
          <w:iCs/>
          <w:sz w:val="20"/>
          <w:szCs w:val="20"/>
          <w:lang w:eastAsia="pt-BR"/>
        </w:rPr>
        <w:t>Meio Ambiente: Aspectos Técnicos e Econômicos.</w:t>
      </w:r>
      <w:r w:rsidRPr="00872429">
        <w:rPr>
          <w:rFonts w:ascii="Arial" w:eastAsia="Times New Roman" w:hAnsi="Arial" w:cs="Arial"/>
          <w:sz w:val="20"/>
          <w:szCs w:val="20"/>
          <w:lang w:eastAsia="pt-BR"/>
        </w:rPr>
        <w:t xml:space="preserve"> 2ª edição, Brasília, IPEA, 246 p., 1996.</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MARQUES, J. F. et al.</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A teoria neoclássica e a valoração ambiental. In</w:t>
      </w:r>
      <w:r w:rsidRPr="00872429">
        <w:rPr>
          <w:rFonts w:ascii="Arial" w:eastAsia="Times New Roman" w:hAnsi="Arial" w:cs="Arial"/>
          <w:b/>
          <w:bCs/>
          <w:i/>
          <w:iCs/>
          <w:sz w:val="20"/>
          <w:szCs w:val="20"/>
          <w:lang w:eastAsia="pt-BR"/>
        </w:rPr>
        <w:t xml:space="preserve">: </w:t>
      </w:r>
      <w:r w:rsidRPr="00872429">
        <w:rPr>
          <w:rFonts w:ascii="Arial" w:eastAsia="Times New Roman" w:hAnsi="Arial" w:cs="Arial"/>
          <w:i/>
          <w:iCs/>
          <w:sz w:val="20"/>
          <w:szCs w:val="20"/>
          <w:lang w:eastAsia="pt-BR"/>
        </w:rPr>
        <w:t>Economia do meio ambiente: teoria, políticas e a gestão de espaços regionais</w:t>
      </w:r>
      <w:r w:rsidRPr="00872429">
        <w:rPr>
          <w:rFonts w:ascii="Arial" w:eastAsia="Times New Roman" w:hAnsi="Arial" w:cs="Arial"/>
          <w:b/>
          <w:bCs/>
          <w:i/>
          <w:iCs/>
          <w:sz w:val="20"/>
          <w:szCs w:val="20"/>
          <w:lang w:eastAsia="pt-BR"/>
        </w:rPr>
        <w:t>.</w:t>
      </w:r>
      <w:r w:rsidRPr="00872429">
        <w:rPr>
          <w:rFonts w:ascii="Arial" w:eastAsia="Times New Roman" w:hAnsi="Arial" w:cs="Arial"/>
          <w:sz w:val="20"/>
          <w:szCs w:val="20"/>
          <w:lang w:eastAsia="pt-BR"/>
        </w:rPr>
        <w:t xml:space="preserve"> Campinas. SP. UNICAMP. 1996.</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MERICO, Luiz Fernando Krieger</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Introdução à Economia Ecológica.</w:t>
      </w:r>
      <w:r w:rsidRPr="00872429">
        <w:rPr>
          <w:rFonts w:ascii="Arial" w:eastAsia="Times New Roman" w:hAnsi="Arial" w:cs="Arial"/>
          <w:b/>
          <w:bCs/>
          <w:sz w:val="20"/>
          <w:szCs w:val="20"/>
          <w:lang w:eastAsia="pt-BR"/>
        </w:rPr>
        <w:t xml:space="preserve"> </w:t>
      </w:r>
      <w:r w:rsidRPr="00872429">
        <w:rPr>
          <w:rFonts w:ascii="Arial" w:eastAsia="Times New Roman" w:hAnsi="Arial" w:cs="Arial"/>
          <w:sz w:val="20"/>
          <w:szCs w:val="20"/>
          <w:lang w:eastAsia="pt-BR"/>
        </w:rPr>
        <w:t>Blumenau: Ed. da FURB, 1996.</w:t>
      </w:r>
    </w:p>
    <w:p w:rsidR="00872429" w:rsidRPr="00872429" w:rsidRDefault="00872429" w:rsidP="00872429">
      <w:pPr>
        <w:spacing w:before="100" w:beforeAutospacing="1" w:after="100" w:afterAutospacing="1" w:line="240" w:lineRule="auto"/>
        <w:jc w:val="both"/>
        <w:rPr>
          <w:rFonts w:ascii="Arial" w:eastAsia="Times New Roman" w:hAnsi="Arial" w:cs="Arial"/>
          <w:sz w:val="24"/>
          <w:szCs w:val="24"/>
          <w:lang w:eastAsia="pt-BR"/>
        </w:rPr>
      </w:pPr>
      <w:r w:rsidRPr="00872429">
        <w:rPr>
          <w:rFonts w:ascii="Arial" w:eastAsia="Times New Roman" w:hAnsi="Arial" w:cs="Arial"/>
          <w:b/>
          <w:bCs/>
          <w:sz w:val="20"/>
          <w:szCs w:val="20"/>
          <w:lang w:eastAsia="pt-BR"/>
        </w:rPr>
        <w:t>MOREIRA FILHO, I. I. et al</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Avaliação de Bens por Estatística Inferencial e Regressões Múltiplas, Teoria e Aplicações</w:t>
      </w:r>
      <w:r w:rsidRPr="00872429">
        <w:rPr>
          <w:rFonts w:ascii="Arial" w:eastAsia="Times New Roman" w:hAnsi="Arial" w:cs="Arial"/>
          <w:sz w:val="20"/>
          <w:szCs w:val="20"/>
          <w:lang w:eastAsia="pt-BR"/>
        </w:rPr>
        <w:t>, 2</w:t>
      </w:r>
      <w:r w:rsidRPr="00872429">
        <w:rPr>
          <w:rFonts w:ascii="Arial" w:eastAsia="Times New Roman" w:hAnsi="Arial" w:cs="Arial"/>
          <w:sz w:val="20"/>
          <w:szCs w:val="20"/>
          <w:vertAlign w:val="superscript"/>
          <w:lang w:eastAsia="pt-BR"/>
        </w:rPr>
        <w:t>a</w:t>
      </w:r>
      <w:r w:rsidRPr="00872429">
        <w:rPr>
          <w:rFonts w:ascii="Arial" w:eastAsia="Times New Roman" w:hAnsi="Arial" w:cs="Arial"/>
          <w:sz w:val="24"/>
          <w:szCs w:val="24"/>
          <w:lang w:eastAsia="pt-BR"/>
        </w:rPr>
        <w:t xml:space="preserve"> edição, Vol.1, 1993.</w:t>
      </w:r>
    </w:p>
    <w:p w:rsidR="00872429" w:rsidRPr="00872429" w:rsidRDefault="00872429" w:rsidP="00872429">
      <w:pPr>
        <w:spacing w:before="100" w:beforeAutospacing="1" w:after="100" w:afterAutospacing="1" w:line="240" w:lineRule="auto"/>
        <w:jc w:val="both"/>
        <w:rPr>
          <w:rFonts w:ascii="Arial" w:eastAsia="Times New Roman" w:hAnsi="Arial" w:cs="Arial"/>
          <w:sz w:val="20"/>
          <w:szCs w:val="20"/>
          <w:lang w:eastAsia="pt-BR"/>
        </w:rPr>
      </w:pPr>
      <w:r w:rsidRPr="00872429">
        <w:rPr>
          <w:rFonts w:ascii="Arial" w:eastAsia="Times New Roman" w:hAnsi="Arial" w:cs="Arial"/>
          <w:b/>
          <w:bCs/>
          <w:sz w:val="20"/>
          <w:szCs w:val="20"/>
          <w:lang w:eastAsia="pt-BR"/>
        </w:rPr>
        <w:t>DA MOTTA, Ronaldo.</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Manual para Valoração Econômica de Recursos Ambientais</w:t>
      </w:r>
      <w:r w:rsidRPr="00872429">
        <w:rPr>
          <w:rFonts w:ascii="Arial" w:eastAsia="Times New Roman" w:hAnsi="Arial" w:cs="Arial"/>
          <w:sz w:val="20"/>
          <w:szCs w:val="20"/>
          <w:lang w:eastAsia="pt-BR"/>
        </w:rPr>
        <w:t>. IPEA/MMA/PNUQ/CNPq. Rio de Janeiro. RJ. 1997.</w:t>
      </w:r>
    </w:p>
    <w:p w:rsidR="00872429" w:rsidRPr="00872429" w:rsidRDefault="00872429" w:rsidP="00872429">
      <w:pPr>
        <w:spacing w:before="100" w:beforeAutospacing="1" w:after="100" w:afterAutospacing="1" w:line="240" w:lineRule="auto"/>
        <w:jc w:val="both"/>
        <w:rPr>
          <w:rFonts w:ascii="Arial" w:eastAsia="Times New Roman" w:hAnsi="Arial" w:cs="Arial"/>
          <w:b/>
          <w:bCs/>
          <w:sz w:val="20"/>
          <w:szCs w:val="20"/>
          <w:lang w:eastAsia="pt-BR"/>
        </w:rPr>
      </w:pPr>
      <w:r w:rsidRPr="00872429">
        <w:rPr>
          <w:rFonts w:ascii="Arial" w:eastAsia="Times New Roman" w:hAnsi="Arial" w:cs="Arial"/>
          <w:b/>
          <w:bCs/>
          <w:sz w:val="20"/>
          <w:szCs w:val="20"/>
          <w:lang w:eastAsia="pt-BR"/>
        </w:rPr>
        <w:t>WONNACOT, R. J. &amp; WONNACOT, T. H.</w:t>
      </w:r>
      <w:r w:rsidRPr="00872429">
        <w:rPr>
          <w:rFonts w:ascii="Arial" w:eastAsia="Times New Roman" w:hAnsi="Arial" w:cs="Arial"/>
          <w:sz w:val="20"/>
          <w:szCs w:val="20"/>
          <w:lang w:eastAsia="pt-BR"/>
        </w:rPr>
        <w:t xml:space="preserve"> </w:t>
      </w:r>
      <w:r w:rsidRPr="00872429">
        <w:rPr>
          <w:rFonts w:ascii="Arial" w:eastAsia="Times New Roman" w:hAnsi="Arial" w:cs="Arial"/>
          <w:i/>
          <w:iCs/>
          <w:sz w:val="20"/>
          <w:szCs w:val="20"/>
          <w:lang w:eastAsia="pt-BR"/>
        </w:rPr>
        <w:t>Econometria</w:t>
      </w:r>
      <w:r w:rsidRPr="00872429">
        <w:rPr>
          <w:rFonts w:ascii="Arial" w:eastAsia="Times New Roman" w:hAnsi="Arial" w:cs="Arial"/>
          <w:sz w:val="20"/>
          <w:szCs w:val="20"/>
          <w:lang w:eastAsia="pt-BR"/>
        </w:rPr>
        <w:t>. Rio de Janeiro, Livros Técnicos e Científicos, 1978.</w:t>
      </w:r>
      <w:r w:rsidRPr="00872429">
        <w:rPr>
          <w:rFonts w:ascii="Arial" w:eastAsia="Times New Roman" w:hAnsi="Arial" w:cs="Arial"/>
          <w:b/>
          <w:bCs/>
          <w:sz w:val="20"/>
          <w:szCs w:val="20"/>
          <w:lang w:eastAsia="pt-BR"/>
        </w:rPr>
        <w:t xml:space="preserve"> </w:t>
      </w:r>
    </w:p>
    <w:p w:rsidR="00872429" w:rsidRPr="00872429" w:rsidRDefault="00872429" w:rsidP="00872429">
      <w:pPr>
        <w:spacing w:before="100" w:beforeAutospacing="1" w:after="100" w:afterAutospacing="1" w:line="240" w:lineRule="auto"/>
        <w:jc w:val="both"/>
        <w:rPr>
          <w:rFonts w:ascii="Arial" w:eastAsia="Times New Roman" w:hAnsi="Arial" w:cs="Arial"/>
          <w:b/>
          <w:bCs/>
          <w:sz w:val="20"/>
          <w:szCs w:val="20"/>
          <w:lang w:eastAsia="pt-BR"/>
        </w:rPr>
      </w:pPr>
    </w:p>
    <w:p w:rsidR="00872429" w:rsidRPr="00872429" w:rsidRDefault="00872429" w:rsidP="00872429">
      <w:pPr>
        <w:spacing w:before="100" w:beforeAutospacing="1" w:after="100" w:afterAutospacing="1" w:line="240" w:lineRule="auto"/>
        <w:jc w:val="both"/>
        <w:outlineLvl w:val="2"/>
        <w:rPr>
          <w:rFonts w:ascii="Arial" w:eastAsia="Times New Roman" w:hAnsi="Arial" w:cs="Arial"/>
          <w:b/>
          <w:bCs/>
          <w:color w:val="AF0000"/>
          <w:sz w:val="24"/>
          <w:szCs w:val="24"/>
          <w:lang w:eastAsia="pt-BR"/>
        </w:rPr>
      </w:pPr>
      <w:bookmarkStart w:id="25" w:name="Anexo_;_Dados_Amostrais"/>
      <w:r w:rsidRPr="00872429">
        <w:rPr>
          <w:rFonts w:ascii="Arial" w:eastAsia="Times New Roman" w:hAnsi="Arial" w:cs="Arial"/>
          <w:b/>
          <w:bCs/>
          <w:color w:val="AF0000"/>
          <w:sz w:val="24"/>
          <w:szCs w:val="24"/>
          <w:lang w:eastAsia="pt-BR"/>
        </w:rPr>
        <w:t>Anexo ; Dados Amostrais</w:t>
      </w:r>
      <w:bookmarkEnd w:id="25"/>
    </w:p>
    <w:p w:rsidR="00872429" w:rsidRPr="00872429" w:rsidRDefault="00872429" w:rsidP="00872429">
      <w:pPr>
        <w:spacing w:line="240" w:lineRule="auto"/>
        <w:jc w:val="both"/>
        <w:rPr>
          <w:rFonts w:ascii="Arial" w:eastAsia="Times New Roman" w:hAnsi="Arial" w:cs="Arial"/>
          <w:b/>
          <w:bCs/>
          <w:sz w:val="20"/>
          <w:szCs w:val="20"/>
          <w:lang w:eastAsia="pt-BR"/>
        </w:rPr>
      </w:pPr>
    </w:p>
    <w:tbl>
      <w:tblPr>
        <w:tblW w:w="4750" w:type="pct"/>
        <w:jc w:val="center"/>
        <w:tblCellSpacing w:w="15" w:type="dxa"/>
        <w:tblBorders>
          <w:top w:val="single" w:sz="12" w:space="0" w:color="999999"/>
          <w:left w:val="single" w:sz="12" w:space="0" w:color="999999"/>
          <w:bottom w:val="single" w:sz="12" w:space="0" w:color="999999"/>
          <w:right w:val="single" w:sz="12" w:space="0" w:color="999999"/>
        </w:tblBorders>
        <w:shd w:val="clear" w:color="auto" w:fill="DDDDDD"/>
        <w:tblCellMar>
          <w:top w:w="60" w:type="dxa"/>
          <w:left w:w="60" w:type="dxa"/>
          <w:bottom w:w="60" w:type="dxa"/>
          <w:right w:w="60" w:type="dxa"/>
        </w:tblCellMar>
        <w:tblLook w:val="04A0"/>
      </w:tblPr>
      <w:tblGrid>
        <w:gridCol w:w="841"/>
        <w:gridCol w:w="1151"/>
        <w:gridCol w:w="976"/>
        <w:gridCol w:w="373"/>
        <w:gridCol w:w="728"/>
        <w:gridCol w:w="751"/>
        <w:gridCol w:w="629"/>
        <w:gridCol w:w="943"/>
        <w:gridCol w:w="979"/>
        <w:gridCol w:w="936"/>
      </w:tblGrid>
      <w:tr w:rsidR="00872429" w:rsidRPr="00872429" w:rsidTr="00872429">
        <w:trPr>
          <w:tblCellSpacing w:w="15" w:type="dxa"/>
          <w:jc w:val="center"/>
        </w:trPr>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Ordem</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Valor (R$)</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Área (m2)</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IA</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Andar</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Suítes</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Vista</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Dist. BM</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Sem ruído</w:t>
            </w:r>
          </w:p>
        </w:tc>
        <w:tc>
          <w:tcPr>
            <w:tcW w:w="0" w:type="auto"/>
            <w:shd w:val="clear" w:color="auto" w:fill="C0C0C0"/>
            <w:vAlign w:val="center"/>
            <w:hideMark/>
          </w:tcPr>
          <w:p w:rsidR="00872429" w:rsidRPr="00872429" w:rsidRDefault="00872429" w:rsidP="00872429">
            <w:pPr>
              <w:spacing w:after="0" w:line="240" w:lineRule="auto"/>
              <w:jc w:val="both"/>
              <w:rPr>
                <w:rFonts w:ascii="Arial" w:eastAsia="Times New Roman" w:hAnsi="Arial" w:cs="Arial"/>
                <w:b/>
                <w:bCs/>
                <w:color w:val="000000"/>
                <w:sz w:val="20"/>
                <w:szCs w:val="20"/>
                <w:lang w:eastAsia="pt-BR"/>
              </w:rPr>
            </w:pPr>
            <w:r w:rsidRPr="00872429">
              <w:rPr>
                <w:rFonts w:ascii="Arial" w:eastAsia="Times New Roman" w:hAnsi="Arial" w:cs="Arial"/>
                <w:b/>
                <w:bCs/>
                <w:color w:val="000000"/>
                <w:sz w:val="20"/>
                <w:szCs w:val="20"/>
                <w:lang w:eastAsia="pt-BR"/>
              </w:rPr>
              <w:t>AV 200m</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167,81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294,00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lastRenderedPageBreak/>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67.000,00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128,80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1.505,00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217,37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251,00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245,00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956,00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1.401,00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148,00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831,00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325.669,00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392,40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421,00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362.400,00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392,40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421,00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163.798,00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225,60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397,00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261.250,00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312,82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319,00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276.870,00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304,35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461,00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284.626,00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304,35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461,00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277,00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86,00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157,00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448,00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156,00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502,00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903,00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179,53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275,00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104.000,00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129,17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1.056,00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780,00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174,73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917,00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160,03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540,00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160,03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540,00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88.000,00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290,00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174,00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210,00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479,00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479,00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135.000,00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252,00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34</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251,00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1.549,00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260,00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582,00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36</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95.000,00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192,00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80.000,00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370,00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lastRenderedPageBreak/>
              <w:t>38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240.000,00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370,00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50.000,00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438,00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748,00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110.000,00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173,00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373,00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42</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124.972,00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180,00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7</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275,00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r w:rsidR="00872429" w:rsidRPr="00872429" w:rsidTr="00872429">
        <w:trPr>
          <w:tblCellSpacing w:w="15" w:type="dxa"/>
          <w:jc w:val="center"/>
        </w:trPr>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43</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90.000,00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160,00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15</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9</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143,00</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c>
          <w:tcPr>
            <w:tcW w:w="0" w:type="auto"/>
            <w:shd w:val="clear" w:color="auto" w:fill="DDDDDD"/>
            <w:vAlign w:val="center"/>
            <w:hideMark/>
          </w:tcPr>
          <w:p w:rsidR="00872429" w:rsidRPr="00872429" w:rsidRDefault="00872429" w:rsidP="00872429">
            <w:pPr>
              <w:spacing w:after="0" w:line="240" w:lineRule="auto"/>
              <w:jc w:val="both"/>
              <w:rPr>
                <w:rFonts w:ascii="Arial" w:eastAsia="Times New Roman" w:hAnsi="Arial" w:cs="Arial"/>
                <w:color w:val="000000"/>
                <w:sz w:val="20"/>
                <w:szCs w:val="20"/>
                <w:lang w:eastAsia="pt-BR"/>
              </w:rPr>
            </w:pPr>
            <w:r w:rsidRPr="00872429">
              <w:rPr>
                <w:rFonts w:ascii="Arial" w:eastAsia="Times New Roman" w:hAnsi="Arial" w:cs="Arial"/>
                <w:color w:val="000000"/>
                <w:sz w:val="20"/>
                <w:szCs w:val="20"/>
                <w:lang w:eastAsia="pt-BR"/>
              </w:rPr>
              <w:t>1</w:t>
            </w:r>
          </w:p>
        </w:tc>
      </w:tr>
    </w:tbl>
    <w:p w:rsidR="00872429" w:rsidRPr="00872429" w:rsidRDefault="00872429" w:rsidP="00872429">
      <w:pPr>
        <w:spacing w:before="100" w:beforeAutospacing="1" w:after="100" w:afterAutospacing="1" w:line="240" w:lineRule="auto"/>
        <w:jc w:val="both"/>
        <w:rPr>
          <w:rFonts w:ascii="Arial" w:eastAsia="Times New Roman" w:hAnsi="Arial" w:cs="Arial"/>
          <w:b/>
          <w:bCs/>
          <w:sz w:val="20"/>
          <w:szCs w:val="20"/>
          <w:lang w:eastAsia="pt-BR"/>
        </w:rPr>
      </w:pPr>
    </w:p>
    <w:tbl>
      <w:tblPr>
        <w:tblW w:w="5000" w:type="pct"/>
        <w:tblCellSpacing w:w="15" w:type="dxa"/>
        <w:shd w:val="clear" w:color="auto" w:fill="DFDFDF"/>
        <w:tblCellMar>
          <w:top w:w="15" w:type="dxa"/>
          <w:left w:w="15" w:type="dxa"/>
          <w:bottom w:w="15" w:type="dxa"/>
          <w:right w:w="15" w:type="dxa"/>
        </w:tblCellMar>
        <w:tblLook w:val="04A0"/>
      </w:tblPr>
      <w:tblGrid>
        <w:gridCol w:w="2749"/>
        <w:gridCol w:w="5845"/>
      </w:tblGrid>
      <w:tr w:rsidR="00872429" w:rsidRPr="00872429" w:rsidTr="00872429">
        <w:trPr>
          <w:tblCellSpacing w:w="15" w:type="dxa"/>
        </w:trPr>
        <w:tc>
          <w:tcPr>
            <w:tcW w:w="0" w:type="auto"/>
            <w:shd w:val="clear" w:color="auto" w:fill="DFDFDF"/>
            <w:vAlign w:val="center"/>
            <w:hideMark/>
          </w:tcPr>
          <w:p w:rsidR="00872429" w:rsidRPr="00872429" w:rsidRDefault="00872429" w:rsidP="00872429">
            <w:pPr>
              <w:spacing w:after="0" w:line="240" w:lineRule="auto"/>
              <w:rPr>
                <w:rFonts w:ascii="Arial" w:eastAsia="Times New Roman" w:hAnsi="Arial" w:cs="Arial"/>
                <w:color w:val="0000AF"/>
                <w:sz w:val="20"/>
                <w:szCs w:val="20"/>
                <w:lang w:eastAsia="pt-BR"/>
              </w:rPr>
            </w:pPr>
            <w:r>
              <w:rPr>
                <w:rFonts w:ascii="Arial" w:eastAsia="Times New Roman" w:hAnsi="Arial" w:cs="Arial"/>
                <w:noProof/>
                <w:color w:val="AA5522"/>
                <w:sz w:val="20"/>
                <w:szCs w:val="20"/>
                <w:lang w:eastAsia="pt-BR"/>
              </w:rPr>
              <w:drawing>
                <wp:inline distT="0" distB="0" distL="0" distR="0">
                  <wp:extent cx="180975" cy="142875"/>
                  <wp:effectExtent l="19050" t="0" r="9525" b="0"/>
                  <wp:docPr id="3" name="Imagem 3" descr="http://geodesia.ufsc.br/Geodesia-online/arquivo/cobrac_2000/hom.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desia.ufsc.br/Geodesia-online/arquivo/cobrac_2000/hom.gif">
                            <a:hlinkClick r:id="rId33"/>
                          </pic:cNvPr>
                          <pic:cNvPicPr>
                            <a:picLocks noChangeAspect="1" noChangeArrowheads="1"/>
                          </pic:cNvPicPr>
                        </pic:nvPicPr>
                        <pic:blipFill>
                          <a:blip r:embed="rId34"/>
                          <a:srcRect/>
                          <a:stretch>
                            <a:fillRect/>
                          </a:stretch>
                        </pic:blipFill>
                        <pic:spPr bwMode="auto">
                          <a:xfrm>
                            <a:off x="0" y="0"/>
                            <a:ext cx="180975" cy="142875"/>
                          </a:xfrm>
                          <a:prstGeom prst="rect">
                            <a:avLst/>
                          </a:prstGeom>
                          <a:noFill/>
                          <a:ln w="9525">
                            <a:noFill/>
                            <a:miter lim="800000"/>
                            <a:headEnd/>
                            <a:tailEnd/>
                          </a:ln>
                        </pic:spPr>
                      </pic:pic>
                    </a:graphicData>
                  </a:graphic>
                </wp:inline>
              </w:drawing>
            </w:r>
            <w:r>
              <w:rPr>
                <w:rFonts w:ascii="Arial" w:eastAsia="Times New Roman" w:hAnsi="Arial" w:cs="Arial"/>
                <w:noProof/>
                <w:color w:val="AA5522"/>
                <w:sz w:val="20"/>
                <w:szCs w:val="20"/>
                <w:lang w:eastAsia="pt-BR"/>
              </w:rPr>
              <w:drawing>
                <wp:inline distT="0" distB="0" distL="0" distR="0">
                  <wp:extent cx="142875" cy="180975"/>
                  <wp:effectExtent l="19050" t="0" r="9525" b="0"/>
                  <wp:docPr id="4" name="Imagem 4" descr="http://geodesia.ufsc.br/Geodesia-online/arquivo/cobrac_2000/top.gif">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eodesia.ufsc.br/Geodesia-online/arquivo/cobrac_2000/top.gif">
                            <a:hlinkClick r:id="rId35"/>
                          </pic:cNvPr>
                          <pic:cNvPicPr>
                            <a:picLocks noChangeAspect="1" noChangeArrowheads="1"/>
                          </pic:cNvPicPr>
                        </pic:nvPicPr>
                        <pic:blipFill>
                          <a:blip r:embed="rId36"/>
                          <a:srcRect/>
                          <a:stretch>
                            <a:fillRect/>
                          </a:stretch>
                        </pic:blipFill>
                        <pic:spPr bwMode="auto">
                          <a:xfrm>
                            <a:off x="0" y="0"/>
                            <a:ext cx="142875" cy="180975"/>
                          </a:xfrm>
                          <a:prstGeom prst="rect">
                            <a:avLst/>
                          </a:prstGeom>
                          <a:noFill/>
                          <a:ln w="9525">
                            <a:noFill/>
                            <a:miter lim="800000"/>
                            <a:headEnd/>
                            <a:tailEnd/>
                          </a:ln>
                        </pic:spPr>
                      </pic:pic>
                    </a:graphicData>
                  </a:graphic>
                </wp:inline>
              </w:drawing>
            </w:r>
          </w:p>
        </w:tc>
        <w:tc>
          <w:tcPr>
            <w:tcW w:w="0" w:type="auto"/>
            <w:shd w:val="clear" w:color="auto" w:fill="DFDFDF"/>
            <w:vAlign w:val="center"/>
            <w:hideMark/>
          </w:tcPr>
          <w:p w:rsidR="00872429" w:rsidRPr="00872429" w:rsidRDefault="00872429" w:rsidP="00872429">
            <w:pPr>
              <w:spacing w:after="0" w:line="240" w:lineRule="auto"/>
              <w:jc w:val="right"/>
              <w:rPr>
                <w:rFonts w:ascii="Arial" w:eastAsia="Times New Roman" w:hAnsi="Arial" w:cs="Arial"/>
                <w:color w:val="0000AF"/>
                <w:sz w:val="18"/>
                <w:szCs w:val="18"/>
                <w:lang w:eastAsia="pt-BR"/>
              </w:rPr>
            </w:pPr>
            <w:r w:rsidRPr="00872429">
              <w:rPr>
                <w:rFonts w:ascii="Arial" w:eastAsia="Times New Roman" w:hAnsi="Arial" w:cs="Arial"/>
                <w:color w:val="0000AF"/>
                <w:sz w:val="18"/>
                <w:szCs w:val="18"/>
                <w:lang w:eastAsia="pt-BR"/>
              </w:rPr>
              <w:t>COBRAC 2000  </w:t>
            </w:r>
          </w:p>
        </w:tc>
      </w:tr>
    </w:tbl>
    <w:p w:rsidR="00872429" w:rsidRPr="00872429" w:rsidRDefault="00872429" w:rsidP="00872429">
      <w:pPr>
        <w:spacing w:before="100" w:beforeAutospacing="1" w:after="100" w:afterAutospacing="1" w:line="240" w:lineRule="auto"/>
        <w:jc w:val="both"/>
        <w:rPr>
          <w:rFonts w:ascii="Arial" w:eastAsia="Times New Roman" w:hAnsi="Arial" w:cs="Arial"/>
          <w:b/>
          <w:bCs/>
          <w:sz w:val="20"/>
          <w:szCs w:val="20"/>
          <w:lang w:eastAsia="pt-BR"/>
        </w:rPr>
      </w:pPr>
    </w:p>
    <w:p w:rsidR="00582F6F" w:rsidRDefault="00582F6F"/>
    <w:sectPr w:rsidR="00582F6F" w:rsidSect="00582F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E64F87"/>
    <w:multiLevelType w:val="multilevel"/>
    <w:tmpl w:val="67C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BF5903"/>
    <w:multiLevelType w:val="multilevel"/>
    <w:tmpl w:val="8A74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D81A2F"/>
    <w:multiLevelType w:val="multilevel"/>
    <w:tmpl w:val="4A8E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72429"/>
    <w:rsid w:val="00582F6F"/>
    <w:rsid w:val="0087242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F6F"/>
  </w:style>
  <w:style w:type="paragraph" w:styleId="Ttulo1">
    <w:name w:val="heading 1"/>
    <w:basedOn w:val="Normal"/>
    <w:link w:val="Ttulo1Char"/>
    <w:uiPriority w:val="9"/>
    <w:qFormat/>
    <w:rsid w:val="00872429"/>
    <w:pPr>
      <w:spacing w:before="100" w:beforeAutospacing="1" w:after="100" w:afterAutospacing="1" w:line="240" w:lineRule="auto"/>
      <w:outlineLvl w:val="0"/>
    </w:pPr>
    <w:rPr>
      <w:rFonts w:ascii="Arial" w:eastAsia="Times New Roman" w:hAnsi="Arial" w:cs="Arial"/>
      <w:b/>
      <w:bCs/>
      <w:color w:val="AF0000"/>
      <w:kern w:val="36"/>
      <w:sz w:val="36"/>
      <w:szCs w:val="36"/>
      <w:lang w:eastAsia="pt-BR"/>
    </w:rPr>
  </w:style>
  <w:style w:type="paragraph" w:styleId="Ttulo2">
    <w:name w:val="heading 2"/>
    <w:basedOn w:val="Normal"/>
    <w:link w:val="Ttulo2Char"/>
    <w:uiPriority w:val="9"/>
    <w:qFormat/>
    <w:rsid w:val="00872429"/>
    <w:pPr>
      <w:spacing w:before="100" w:beforeAutospacing="1" w:after="100" w:afterAutospacing="1" w:line="240" w:lineRule="auto"/>
      <w:outlineLvl w:val="1"/>
    </w:pPr>
    <w:rPr>
      <w:rFonts w:ascii="Arial" w:eastAsia="Times New Roman" w:hAnsi="Arial" w:cs="Arial"/>
      <w:b/>
      <w:bCs/>
      <w:color w:val="AF0000"/>
      <w:sz w:val="28"/>
      <w:szCs w:val="28"/>
      <w:lang w:eastAsia="pt-BR"/>
    </w:rPr>
  </w:style>
  <w:style w:type="paragraph" w:styleId="Ttulo3">
    <w:name w:val="heading 3"/>
    <w:basedOn w:val="Normal"/>
    <w:link w:val="Ttulo3Char"/>
    <w:uiPriority w:val="9"/>
    <w:qFormat/>
    <w:rsid w:val="00872429"/>
    <w:pPr>
      <w:spacing w:before="100" w:beforeAutospacing="1" w:after="100" w:afterAutospacing="1" w:line="240" w:lineRule="auto"/>
      <w:outlineLvl w:val="2"/>
    </w:pPr>
    <w:rPr>
      <w:rFonts w:ascii="Arial" w:eastAsia="Times New Roman" w:hAnsi="Arial" w:cs="Arial"/>
      <w:b/>
      <w:bCs/>
      <w:color w:val="AF0000"/>
      <w:sz w:val="24"/>
      <w:szCs w:val="24"/>
      <w:lang w:eastAsia="pt-BR"/>
    </w:rPr>
  </w:style>
  <w:style w:type="paragraph" w:styleId="Ttulo4">
    <w:name w:val="heading 4"/>
    <w:basedOn w:val="Normal"/>
    <w:link w:val="Ttulo4Char"/>
    <w:uiPriority w:val="9"/>
    <w:qFormat/>
    <w:rsid w:val="00872429"/>
    <w:pPr>
      <w:spacing w:before="100" w:beforeAutospacing="1" w:after="100" w:afterAutospacing="1" w:line="240" w:lineRule="auto"/>
      <w:outlineLvl w:val="3"/>
    </w:pPr>
    <w:rPr>
      <w:rFonts w:ascii="Arial" w:eastAsia="Times New Roman" w:hAnsi="Arial" w:cs="Arial"/>
      <w:b/>
      <w:bCs/>
      <w:color w:val="AF0000"/>
      <w:sz w:val="20"/>
      <w:szCs w:val="20"/>
      <w:lang w:eastAsia="pt-BR"/>
    </w:rPr>
  </w:style>
  <w:style w:type="paragraph" w:styleId="Ttulo5">
    <w:name w:val="heading 5"/>
    <w:basedOn w:val="Normal"/>
    <w:link w:val="Ttulo5Char"/>
    <w:uiPriority w:val="9"/>
    <w:qFormat/>
    <w:rsid w:val="00872429"/>
    <w:pPr>
      <w:spacing w:before="100" w:beforeAutospacing="1" w:after="100" w:afterAutospacing="1" w:line="240" w:lineRule="auto"/>
      <w:outlineLvl w:val="4"/>
    </w:pPr>
    <w:rPr>
      <w:rFonts w:ascii="Arial" w:eastAsia="Times New Roman" w:hAnsi="Arial" w:cs="Arial"/>
      <w:b/>
      <w:bCs/>
      <w:color w:val="AF0000"/>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2429"/>
    <w:rPr>
      <w:rFonts w:ascii="Arial" w:eastAsia="Times New Roman" w:hAnsi="Arial" w:cs="Arial"/>
      <w:b/>
      <w:bCs/>
      <w:color w:val="AF0000"/>
      <w:kern w:val="36"/>
      <w:sz w:val="36"/>
      <w:szCs w:val="36"/>
      <w:lang w:eastAsia="pt-BR"/>
    </w:rPr>
  </w:style>
  <w:style w:type="character" w:customStyle="1" w:styleId="Ttulo2Char">
    <w:name w:val="Título 2 Char"/>
    <w:basedOn w:val="Fontepargpadro"/>
    <w:link w:val="Ttulo2"/>
    <w:uiPriority w:val="9"/>
    <w:rsid w:val="00872429"/>
    <w:rPr>
      <w:rFonts w:ascii="Arial" w:eastAsia="Times New Roman" w:hAnsi="Arial" w:cs="Arial"/>
      <w:b/>
      <w:bCs/>
      <w:color w:val="AF0000"/>
      <w:sz w:val="28"/>
      <w:szCs w:val="28"/>
      <w:lang w:eastAsia="pt-BR"/>
    </w:rPr>
  </w:style>
  <w:style w:type="character" w:customStyle="1" w:styleId="Ttulo3Char">
    <w:name w:val="Título 3 Char"/>
    <w:basedOn w:val="Fontepargpadro"/>
    <w:link w:val="Ttulo3"/>
    <w:uiPriority w:val="9"/>
    <w:rsid w:val="00872429"/>
    <w:rPr>
      <w:rFonts w:ascii="Arial" w:eastAsia="Times New Roman" w:hAnsi="Arial" w:cs="Arial"/>
      <w:b/>
      <w:bCs/>
      <w:color w:val="AF0000"/>
      <w:sz w:val="24"/>
      <w:szCs w:val="24"/>
      <w:lang w:eastAsia="pt-BR"/>
    </w:rPr>
  </w:style>
  <w:style w:type="character" w:customStyle="1" w:styleId="Ttulo4Char">
    <w:name w:val="Título 4 Char"/>
    <w:basedOn w:val="Fontepargpadro"/>
    <w:link w:val="Ttulo4"/>
    <w:uiPriority w:val="9"/>
    <w:rsid w:val="00872429"/>
    <w:rPr>
      <w:rFonts w:ascii="Arial" w:eastAsia="Times New Roman" w:hAnsi="Arial" w:cs="Arial"/>
      <w:b/>
      <w:bCs/>
      <w:color w:val="AF0000"/>
      <w:sz w:val="20"/>
      <w:szCs w:val="20"/>
      <w:lang w:eastAsia="pt-BR"/>
    </w:rPr>
  </w:style>
  <w:style w:type="character" w:customStyle="1" w:styleId="Ttulo5Char">
    <w:name w:val="Título 5 Char"/>
    <w:basedOn w:val="Fontepargpadro"/>
    <w:link w:val="Ttulo5"/>
    <w:uiPriority w:val="9"/>
    <w:rsid w:val="00872429"/>
    <w:rPr>
      <w:rFonts w:ascii="Arial" w:eastAsia="Times New Roman" w:hAnsi="Arial" w:cs="Arial"/>
      <w:b/>
      <w:bCs/>
      <w:color w:val="AF0000"/>
      <w:sz w:val="20"/>
      <w:szCs w:val="20"/>
      <w:lang w:eastAsia="pt-BR"/>
    </w:rPr>
  </w:style>
  <w:style w:type="character" w:styleId="Hyperlink">
    <w:name w:val="Hyperlink"/>
    <w:basedOn w:val="Fontepargpadro"/>
    <w:uiPriority w:val="99"/>
    <w:semiHidden/>
    <w:unhideWhenUsed/>
    <w:rsid w:val="00872429"/>
    <w:rPr>
      <w:strike w:val="0"/>
      <w:dstrike w:val="0"/>
      <w:color w:val="AA5522"/>
      <w:u w:val="none"/>
      <w:effect w:val="none"/>
    </w:rPr>
  </w:style>
  <w:style w:type="character" w:styleId="HiperlinkVisitado">
    <w:name w:val="FollowedHyperlink"/>
    <w:basedOn w:val="Fontepargpadro"/>
    <w:uiPriority w:val="99"/>
    <w:semiHidden/>
    <w:unhideWhenUsed/>
    <w:rsid w:val="00872429"/>
    <w:rPr>
      <w:strike w:val="0"/>
      <w:dstrike w:val="0"/>
      <w:color w:val="772200"/>
      <w:u w:val="none"/>
      <w:effect w:val="none"/>
    </w:rPr>
  </w:style>
  <w:style w:type="paragraph" w:styleId="EndereoHTML">
    <w:name w:val="HTML Address"/>
    <w:basedOn w:val="Normal"/>
    <w:link w:val="EndereoHTMLChar"/>
    <w:uiPriority w:val="99"/>
    <w:semiHidden/>
    <w:unhideWhenUsed/>
    <w:rsid w:val="00872429"/>
    <w:pPr>
      <w:spacing w:after="0" w:line="240" w:lineRule="auto"/>
    </w:pPr>
    <w:rPr>
      <w:rFonts w:ascii="Arial" w:eastAsia="Times New Roman" w:hAnsi="Arial" w:cs="Arial"/>
      <w:i/>
      <w:iCs/>
      <w:sz w:val="20"/>
      <w:szCs w:val="20"/>
      <w:lang w:eastAsia="pt-BR"/>
    </w:rPr>
  </w:style>
  <w:style w:type="character" w:customStyle="1" w:styleId="EndereoHTMLChar">
    <w:name w:val="Endereço HTML Char"/>
    <w:basedOn w:val="Fontepargpadro"/>
    <w:link w:val="EndereoHTML"/>
    <w:uiPriority w:val="99"/>
    <w:semiHidden/>
    <w:rsid w:val="00872429"/>
    <w:rPr>
      <w:rFonts w:ascii="Arial" w:eastAsia="Times New Roman" w:hAnsi="Arial" w:cs="Arial"/>
      <w:i/>
      <w:iCs/>
      <w:sz w:val="20"/>
      <w:szCs w:val="20"/>
      <w:lang w:eastAsia="pt-BR"/>
    </w:rPr>
  </w:style>
  <w:style w:type="paragraph" w:styleId="Pr-formataoHTML">
    <w:name w:val="HTML Preformatted"/>
    <w:basedOn w:val="Normal"/>
    <w:link w:val="Pr-formataoHTMLChar"/>
    <w:uiPriority w:val="99"/>
    <w:semiHidden/>
    <w:unhideWhenUsed/>
    <w:rsid w:val="0087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character" w:customStyle="1" w:styleId="Pr-formataoHTMLChar">
    <w:name w:val="Pré-formatação HTML Char"/>
    <w:basedOn w:val="Fontepargpadro"/>
    <w:link w:val="Pr-formataoHTML"/>
    <w:uiPriority w:val="99"/>
    <w:semiHidden/>
    <w:rsid w:val="00872429"/>
    <w:rPr>
      <w:rFonts w:ascii="Courier New" w:eastAsia="Times New Roman" w:hAnsi="Courier New" w:cs="Courier New"/>
      <w:color w:val="000000"/>
      <w:sz w:val="20"/>
      <w:szCs w:val="20"/>
      <w:lang w:eastAsia="pt-BR"/>
    </w:rPr>
  </w:style>
  <w:style w:type="paragraph" w:styleId="NormalWeb">
    <w:name w:val="Normal (Web)"/>
    <w:basedOn w:val="Normal"/>
    <w:uiPriority w:val="99"/>
    <w:semiHidden/>
    <w:unhideWhenUsed/>
    <w:rsid w:val="00872429"/>
    <w:pPr>
      <w:spacing w:before="100" w:beforeAutospacing="1" w:after="100" w:afterAutospacing="1" w:line="240" w:lineRule="auto"/>
    </w:pPr>
    <w:rPr>
      <w:rFonts w:ascii="Arial" w:eastAsia="Times New Roman" w:hAnsi="Arial" w:cs="Arial"/>
      <w:sz w:val="20"/>
      <w:szCs w:val="20"/>
      <w:lang w:eastAsia="pt-BR"/>
    </w:rPr>
  </w:style>
  <w:style w:type="paragraph" w:customStyle="1" w:styleId="geo">
    <w:name w:val="geo"/>
    <w:basedOn w:val="Normal"/>
    <w:rsid w:val="00872429"/>
    <w:pPr>
      <w:spacing w:before="100" w:beforeAutospacing="1" w:after="100" w:afterAutospacing="1" w:line="240" w:lineRule="auto"/>
    </w:pPr>
    <w:rPr>
      <w:rFonts w:ascii="Arial" w:eastAsia="Times New Roman" w:hAnsi="Arial" w:cs="Arial"/>
      <w:b/>
      <w:bCs/>
      <w:color w:val="000000"/>
      <w:sz w:val="20"/>
      <w:szCs w:val="20"/>
      <w:lang w:eastAsia="pt-BR"/>
    </w:rPr>
  </w:style>
  <w:style w:type="paragraph" w:customStyle="1" w:styleId="online">
    <w:name w:val="online"/>
    <w:basedOn w:val="Normal"/>
    <w:rsid w:val="00872429"/>
    <w:pPr>
      <w:spacing w:before="100" w:beforeAutospacing="1" w:after="100" w:afterAutospacing="1" w:line="240" w:lineRule="auto"/>
    </w:pPr>
    <w:rPr>
      <w:rFonts w:ascii="Arial" w:eastAsia="Times New Roman" w:hAnsi="Arial" w:cs="Arial"/>
      <w:b/>
      <w:bCs/>
      <w:i/>
      <w:iCs/>
      <w:color w:val="DD0000"/>
      <w:sz w:val="20"/>
      <w:szCs w:val="20"/>
      <w:lang w:eastAsia="pt-BR"/>
    </w:rPr>
  </w:style>
  <w:style w:type="paragraph" w:customStyle="1" w:styleId="ta">
    <w:name w:val="ta"/>
    <w:basedOn w:val="Normal"/>
    <w:rsid w:val="00872429"/>
    <w:pPr>
      <w:shd w:val="clear" w:color="auto" w:fill="CCFFFF"/>
      <w:spacing w:before="100" w:beforeAutospacing="1" w:after="100" w:afterAutospacing="1" w:line="240" w:lineRule="auto"/>
    </w:pPr>
    <w:rPr>
      <w:rFonts w:ascii="Arial" w:eastAsia="Times New Roman" w:hAnsi="Arial" w:cs="Arial"/>
      <w:sz w:val="20"/>
      <w:szCs w:val="20"/>
      <w:lang w:eastAsia="pt-BR"/>
    </w:rPr>
  </w:style>
  <w:style w:type="paragraph" w:customStyle="1" w:styleId="tb">
    <w:name w:val="tb"/>
    <w:basedOn w:val="Normal"/>
    <w:rsid w:val="00872429"/>
    <w:pPr>
      <w:spacing w:before="100" w:beforeAutospacing="1" w:after="100" w:afterAutospacing="1" w:line="240" w:lineRule="auto"/>
    </w:pPr>
    <w:rPr>
      <w:rFonts w:ascii="Arial" w:eastAsia="Times New Roman" w:hAnsi="Arial" w:cs="Arial"/>
      <w:sz w:val="20"/>
      <w:szCs w:val="20"/>
      <w:lang w:eastAsia="pt-BR"/>
    </w:rPr>
  </w:style>
  <w:style w:type="paragraph" w:customStyle="1" w:styleId="tc">
    <w:name w:val="tc"/>
    <w:basedOn w:val="Normal"/>
    <w:rsid w:val="00872429"/>
    <w:pPr>
      <w:shd w:val="clear" w:color="auto" w:fill="ADD8E6"/>
      <w:spacing w:before="100" w:beforeAutospacing="1" w:after="100" w:afterAutospacing="1" w:line="240" w:lineRule="auto"/>
    </w:pPr>
    <w:rPr>
      <w:rFonts w:ascii="Arial" w:eastAsia="Times New Roman" w:hAnsi="Arial" w:cs="Arial"/>
      <w:b/>
      <w:bCs/>
      <w:sz w:val="20"/>
      <w:szCs w:val="20"/>
      <w:lang w:eastAsia="pt-BR"/>
    </w:rPr>
  </w:style>
  <w:style w:type="paragraph" w:customStyle="1" w:styleId="td">
    <w:name w:val="td"/>
    <w:basedOn w:val="Normal"/>
    <w:rsid w:val="00872429"/>
    <w:pPr>
      <w:spacing w:before="100" w:beforeAutospacing="1" w:after="100" w:afterAutospacing="1" w:line="240" w:lineRule="auto"/>
    </w:pPr>
    <w:rPr>
      <w:rFonts w:ascii="Arial" w:eastAsia="Times New Roman" w:hAnsi="Arial" w:cs="Arial"/>
      <w:sz w:val="20"/>
      <w:szCs w:val="20"/>
      <w:lang w:eastAsia="pt-BR"/>
    </w:rPr>
  </w:style>
  <w:style w:type="paragraph" w:customStyle="1" w:styleId="te">
    <w:name w:val="te"/>
    <w:basedOn w:val="Normal"/>
    <w:rsid w:val="00872429"/>
    <w:pPr>
      <w:spacing w:before="100" w:beforeAutospacing="1" w:after="100" w:afterAutospacing="1" w:line="240" w:lineRule="auto"/>
    </w:pPr>
    <w:rPr>
      <w:rFonts w:ascii="Arial" w:eastAsia="Times New Roman" w:hAnsi="Arial" w:cs="Arial"/>
      <w:sz w:val="20"/>
      <w:szCs w:val="20"/>
      <w:lang w:eastAsia="pt-BR"/>
    </w:rPr>
  </w:style>
  <w:style w:type="paragraph" w:customStyle="1" w:styleId="tm">
    <w:name w:val="tm"/>
    <w:basedOn w:val="Normal"/>
    <w:rsid w:val="00872429"/>
    <w:pPr>
      <w:spacing w:before="100" w:beforeAutospacing="1" w:after="100" w:afterAutospacing="1" w:line="240" w:lineRule="auto"/>
    </w:pPr>
    <w:rPr>
      <w:rFonts w:ascii="Arial" w:eastAsia="Times New Roman" w:hAnsi="Arial" w:cs="Arial"/>
      <w:b/>
      <w:bCs/>
      <w:sz w:val="20"/>
      <w:szCs w:val="20"/>
      <w:lang w:eastAsia="pt-BR"/>
    </w:rPr>
  </w:style>
  <w:style w:type="paragraph" w:customStyle="1" w:styleId="tn">
    <w:name w:val="tn"/>
    <w:basedOn w:val="Normal"/>
    <w:rsid w:val="00872429"/>
    <w:pPr>
      <w:spacing w:before="100" w:beforeAutospacing="1" w:after="100" w:afterAutospacing="1" w:line="240" w:lineRule="auto"/>
    </w:pPr>
    <w:rPr>
      <w:rFonts w:ascii="Arial" w:eastAsia="Times New Roman" w:hAnsi="Arial" w:cs="Arial"/>
      <w:sz w:val="20"/>
      <w:szCs w:val="20"/>
      <w:lang w:eastAsia="pt-BR"/>
    </w:rPr>
  </w:style>
  <w:style w:type="paragraph" w:customStyle="1" w:styleId="boxautores">
    <w:name w:val="boxautores"/>
    <w:basedOn w:val="Normal"/>
    <w:rsid w:val="00872429"/>
    <w:pPr>
      <w:shd w:val="clear" w:color="auto" w:fill="FFFF99"/>
      <w:spacing w:before="100" w:beforeAutospacing="1" w:after="100" w:afterAutospacing="1" w:line="240" w:lineRule="auto"/>
    </w:pPr>
    <w:rPr>
      <w:rFonts w:ascii="Arial" w:eastAsia="Times New Roman" w:hAnsi="Arial" w:cs="Arial"/>
      <w:color w:val="000000"/>
      <w:sz w:val="20"/>
      <w:szCs w:val="20"/>
      <w:lang w:eastAsia="pt-BR"/>
    </w:rPr>
  </w:style>
  <w:style w:type="paragraph" w:customStyle="1" w:styleId="imagem">
    <w:name w:val="imagem"/>
    <w:basedOn w:val="Normal"/>
    <w:rsid w:val="00872429"/>
    <w:pPr>
      <w:shd w:val="clear" w:color="auto" w:fill="FFFFFF"/>
      <w:spacing w:before="100" w:beforeAutospacing="1" w:after="100" w:afterAutospacing="1" w:line="240" w:lineRule="auto"/>
    </w:pPr>
    <w:rPr>
      <w:rFonts w:ascii="Arial" w:eastAsia="Times New Roman" w:hAnsi="Arial" w:cs="Arial"/>
      <w:b/>
      <w:bCs/>
      <w:color w:val="000000"/>
      <w:sz w:val="16"/>
      <w:szCs w:val="16"/>
      <w:lang w:eastAsia="pt-BR"/>
    </w:rPr>
  </w:style>
  <w:style w:type="paragraph" w:customStyle="1" w:styleId="subtitulo">
    <w:name w:val="subtitulo"/>
    <w:basedOn w:val="Normal"/>
    <w:rsid w:val="00872429"/>
    <w:pPr>
      <w:shd w:val="clear" w:color="auto" w:fill="D8DCD8"/>
      <w:spacing w:before="100" w:beforeAutospacing="1" w:after="0" w:line="240" w:lineRule="auto"/>
    </w:pPr>
    <w:rPr>
      <w:rFonts w:ascii="Arial" w:eastAsia="Times New Roman" w:hAnsi="Arial" w:cs="Arial"/>
      <w:color w:val="000000"/>
      <w:sz w:val="18"/>
      <w:szCs w:val="18"/>
      <w:lang w:eastAsia="pt-BR"/>
    </w:rPr>
  </w:style>
  <w:style w:type="paragraph" w:customStyle="1" w:styleId="fonte">
    <w:name w:val="fonte"/>
    <w:basedOn w:val="Normal"/>
    <w:rsid w:val="00872429"/>
    <w:pPr>
      <w:spacing w:before="100" w:beforeAutospacing="1" w:after="100" w:afterAutospacing="1" w:line="240" w:lineRule="auto"/>
    </w:pPr>
    <w:rPr>
      <w:rFonts w:ascii="Arial" w:eastAsia="Times New Roman" w:hAnsi="Arial" w:cs="Arial"/>
      <w:i/>
      <w:iCs/>
      <w:sz w:val="16"/>
      <w:szCs w:val="16"/>
      <w:lang w:eastAsia="pt-BR"/>
    </w:rPr>
  </w:style>
  <w:style w:type="paragraph" w:customStyle="1" w:styleId="escala1">
    <w:name w:val="escala1"/>
    <w:basedOn w:val="Normal"/>
    <w:rsid w:val="00872429"/>
    <w:pPr>
      <w:spacing w:before="100" w:beforeAutospacing="1" w:after="100" w:afterAutospacing="1" w:line="240" w:lineRule="auto"/>
    </w:pPr>
    <w:rPr>
      <w:rFonts w:ascii="Arial" w:eastAsia="Times New Roman" w:hAnsi="Arial" w:cs="Arial"/>
      <w:b/>
      <w:bCs/>
      <w:color w:val="AF0000"/>
      <w:sz w:val="20"/>
      <w:szCs w:val="20"/>
      <w:lang w:eastAsia="pt-BR"/>
    </w:rPr>
  </w:style>
  <w:style w:type="paragraph" w:customStyle="1" w:styleId="cabeca">
    <w:name w:val="cabeca"/>
    <w:basedOn w:val="Normal"/>
    <w:rsid w:val="00872429"/>
    <w:pPr>
      <w:shd w:val="clear" w:color="auto" w:fill="DFDFDF"/>
      <w:spacing w:before="100" w:beforeAutospacing="1" w:after="100" w:afterAutospacing="1" w:line="240" w:lineRule="auto"/>
    </w:pPr>
    <w:rPr>
      <w:rFonts w:ascii="Arial" w:eastAsia="Times New Roman" w:hAnsi="Arial" w:cs="Arial"/>
      <w:color w:val="0000AF"/>
      <w:sz w:val="18"/>
      <w:szCs w:val="18"/>
      <w:lang w:eastAsia="pt-BR"/>
    </w:rPr>
  </w:style>
  <w:style w:type="paragraph" w:customStyle="1" w:styleId="rodape">
    <w:name w:val="rodape"/>
    <w:basedOn w:val="Normal"/>
    <w:rsid w:val="00872429"/>
    <w:pPr>
      <w:shd w:val="clear" w:color="auto" w:fill="EFEFEF"/>
      <w:spacing w:before="100" w:beforeAutospacing="1" w:after="100" w:afterAutospacing="1" w:line="240" w:lineRule="auto"/>
    </w:pPr>
    <w:rPr>
      <w:rFonts w:ascii="Arial" w:eastAsia="Times New Roman" w:hAnsi="Arial" w:cs="Arial"/>
      <w:color w:val="0000AF"/>
      <w:sz w:val="18"/>
      <w:szCs w:val="18"/>
      <w:lang w:eastAsia="pt-BR"/>
    </w:rPr>
  </w:style>
  <w:style w:type="paragraph" w:customStyle="1" w:styleId="formula">
    <w:name w:val="formula"/>
    <w:basedOn w:val="Normal"/>
    <w:rsid w:val="00872429"/>
    <w:pPr>
      <w:shd w:val="clear" w:color="auto" w:fill="EFEFEF"/>
      <w:spacing w:before="100" w:beforeAutospacing="1" w:after="100" w:afterAutospacing="1" w:line="240" w:lineRule="auto"/>
    </w:pPr>
    <w:rPr>
      <w:rFonts w:ascii="Arial" w:eastAsia="Times New Roman" w:hAnsi="Arial" w:cs="Arial"/>
      <w:sz w:val="20"/>
      <w:szCs w:val="20"/>
      <w:lang w:eastAsia="pt-BR"/>
    </w:rPr>
  </w:style>
  <w:style w:type="paragraph" w:customStyle="1" w:styleId="headline">
    <w:name w:val="headline"/>
    <w:basedOn w:val="Normal"/>
    <w:rsid w:val="00872429"/>
    <w:pPr>
      <w:spacing w:before="100" w:beforeAutospacing="1" w:after="100" w:afterAutospacing="1" w:line="240" w:lineRule="auto"/>
    </w:pPr>
    <w:rPr>
      <w:rFonts w:ascii="Arial" w:eastAsia="Times New Roman" w:hAnsi="Arial" w:cs="Arial"/>
      <w:color w:val="AA7722"/>
      <w:sz w:val="20"/>
      <w:szCs w:val="20"/>
      <w:lang w:eastAsia="pt-BR"/>
    </w:rPr>
  </w:style>
  <w:style w:type="paragraph" w:customStyle="1" w:styleId="autor">
    <w:name w:val="autor"/>
    <w:basedOn w:val="Normal"/>
    <w:rsid w:val="00872429"/>
    <w:pPr>
      <w:spacing w:before="100" w:beforeAutospacing="1" w:after="100" w:afterAutospacing="1" w:line="240" w:lineRule="auto"/>
    </w:pPr>
    <w:rPr>
      <w:rFonts w:ascii="Arial" w:eastAsia="Times New Roman" w:hAnsi="Arial" w:cs="Arial"/>
      <w:color w:val="AA7722"/>
      <w:sz w:val="28"/>
      <w:szCs w:val="28"/>
      <w:lang w:eastAsia="pt-BR"/>
    </w:rPr>
  </w:style>
  <w:style w:type="paragraph" w:customStyle="1" w:styleId="cidade">
    <w:name w:val="cidade"/>
    <w:basedOn w:val="Normal"/>
    <w:rsid w:val="00872429"/>
    <w:pPr>
      <w:spacing w:before="100" w:beforeAutospacing="1" w:after="100" w:afterAutospacing="1" w:line="240" w:lineRule="auto"/>
    </w:pPr>
    <w:rPr>
      <w:rFonts w:ascii="Arial" w:eastAsia="Times New Roman" w:hAnsi="Arial" w:cs="Arial"/>
      <w:b/>
      <w:bCs/>
      <w:sz w:val="20"/>
      <w:szCs w:val="20"/>
      <w:lang w:eastAsia="pt-BR"/>
    </w:rPr>
  </w:style>
  <w:style w:type="paragraph" w:customStyle="1" w:styleId="lista">
    <w:name w:val="lista"/>
    <w:basedOn w:val="Normal"/>
    <w:rsid w:val="00872429"/>
    <w:pPr>
      <w:spacing w:before="100" w:beforeAutospacing="1" w:after="100" w:afterAutospacing="1" w:line="240" w:lineRule="auto"/>
    </w:pPr>
    <w:rPr>
      <w:rFonts w:ascii="Arial" w:eastAsia="Times New Roman" w:hAnsi="Arial" w:cs="Arial"/>
      <w:sz w:val="20"/>
      <w:szCs w:val="20"/>
      <w:lang w:eastAsia="pt-BR"/>
    </w:rPr>
  </w:style>
  <w:style w:type="paragraph" w:customStyle="1" w:styleId="agenda">
    <w:name w:val="agenda"/>
    <w:basedOn w:val="Normal"/>
    <w:rsid w:val="00872429"/>
    <w:pPr>
      <w:shd w:val="clear" w:color="auto" w:fill="FFFF00"/>
      <w:spacing w:before="100" w:beforeAutospacing="1" w:after="100" w:afterAutospacing="1" w:line="240" w:lineRule="auto"/>
    </w:pPr>
    <w:rPr>
      <w:rFonts w:ascii="Arial" w:eastAsia="Times New Roman" w:hAnsi="Arial" w:cs="Arial"/>
      <w:b/>
      <w:bCs/>
      <w:sz w:val="24"/>
      <w:szCs w:val="24"/>
      <w:lang w:eastAsia="pt-BR"/>
    </w:rPr>
  </w:style>
  <w:style w:type="paragraph" w:customStyle="1" w:styleId="sumario">
    <w:name w:val="sumario"/>
    <w:basedOn w:val="Normal"/>
    <w:rsid w:val="00872429"/>
    <w:pPr>
      <w:shd w:val="clear" w:color="auto" w:fill="FFFF99"/>
      <w:spacing w:before="100" w:beforeAutospacing="1" w:after="100" w:afterAutospacing="1" w:line="240" w:lineRule="auto"/>
    </w:pPr>
    <w:rPr>
      <w:rFonts w:ascii="Arial" w:eastAsia="Times New Roman" w:hAnsi="Arial" w:cs="Arial"/>
      <w:b/>
      <w:bCs/>
      <w:sz w:val="20"/>
      <w:szCs w:val="20"/>
      <w:lang w:eastAsia="pt-BR"/>
    </w:rPr>
  </w:style>
  <w:style w:type="paragraph" w:customStyle="1" w:styleId="indice">
    <w:name w:val="indice"/>
    <w:basedOn w:val="Normal"/>
    <w:rsid w:val="00872429"/>
    <w:pPr>
      <w:shd w:val="clear" w:color="auto" w:fill="FFFFCC"/>
      <w:spacing w:before="100" w:beforeAutospacing="1" w:after="100" w:afterAutospacing="1" w:line="240" w:lineRule="auto"/>
    </w:pPr>
    <w:rPr>
      <w:rFonts w:ascii="Arial" w:eastAsia="Times New Roman" w:hAnsi="Arial" w:cs="Arial"/>
      <w:b/>
      <w:bCs/>
      <w:sz w:val="20"/>
      <w:szCs w:val="20"/>
      <w:lang w:eastAsia="pt-BR"/>
    </w:rPr>
  </w:style>
  <w:style w:type="paragraph" w:customStyle="1" w:styleId="lastline">
    <w:name w:val="lastline"/>
    <w:basedOn w:val="Normal"/>
    <w:rsid w:val="00872429"/>
    <w:pPr>
      <w:spacing w:before="100" w:beforeAutospacing="1" w:after="100" w:afterAutospacing="1" w:line="240" w:lineRule="auto"/>
    </w:pPr>
    <w:rPr>
      <w:rFonts w:ascii="Arial" w:eastAsia="Times New Roman" w:hAnsi="Arial" w:cs="Arial"/>
      <w:i/>
      <w:iCs/>
      <w:color w:val="AF0000"/>
      <w:sz w:val="16"/>
      <w:szCs w:val="16"/>
      <w:lang w:eastAsia="pt-BR"/>
    </w:rPr>
  </w:style>
  <w:style w:type="paragraph" w:customStyle="1" w:styleId="code">
    <w:name w:val="code"/>
    <w:basedOn w:val="Normal"/>
    <w:rsid w:val="00872429"/>
    <w:pPr>
      <w:shd w:val="clear" w:color="auto" w:fill="FFFFE0"/>
      <w:spacing w:before="100" w:beforeAutospacing="1" w:after="100" w:afterAutospacing="1" w:line="240" w:lineRule="auto"/>
    </w:pPr>
    <w:rPr>
      <w:rFonts w:ascii="Arial" w:eastAsia="Times New Roman" w:hAnsi="Arial" w:cs="Arial"/>
      <w:sz w:val="20"/>
      <w:szCs w:val="20"/>
      <w:lang w:eastAsia="pt-BR"/>
    </w:rPr>
  </w:style>
  <w:style w:type="paragraph" w:customStyle="1" w:styleId="resumo">
    <w:name w:val="resumo"/>
    <w:basedOn w:val="Normal"/>
    <w:rsid w:val="00872429"/>
    <w:pPr>
      <w:shd w:val="clear" w:color="auto" w:fill="EFEFEF"/>
      <w:spacing w:before="100" w:beforeAutospacing="1" w:after="100" w:afterAutospacing="1" w:line="240" w:lineRule="auto"/>
    </w:pPr>
    <w:rPr>
      <w:rFonts w:ascii="Arial" w:eastAsia="Times New Roman" w:hAnsi="Arial" w:cs="Arial"/>
      <w:i/>
      <w:iCs/>
      <w:sz w:val="18"/>
      <w:szCs w:val="18"/>
      <w:lang w:eastAsia="pt-BR"/>
    </w:rPr>
  </w:style>
  <w:style w:type="paragraph" w:customStyle="1" w:styleId="doc">
    <w:name w:val="doc"/>
    <w:basedOn w:val="Normal"/>
    <w:rsid w:val="00872429"/>
    <w:pPr>
      <w:shd w:val="clear" w:color="auto" w:fill="EEEEEE"/>
      <w:spacing w:before="100" w:beforeAutospacing="1" w:after="100" w:afterAutospacing="1" w:line="240" w:lineRule="auto"/>
    </w:pPr>
    <w:rPr>
      <w:rFonts w:ascii="Arial" w:eastAsia="Times New Roman" w:hAnsi="Arial" w:cs="Arial"/>
      <w:sz w:val="20"/>
      <w:szCs w:val="20"/>
      <w:lang w:eastAsia="pt-BR"/>
    </w:rPr>
  </w:style>
  <w:style w:type="paragraph" w:customStyle="1" w:styleId="body">
    <w:name w:val="body"/>
    <w:basedOn w:val="Normal"/>
    <w:rsid w:val="00872429"/>
    <w:pPr>
      <w:spacing w:before="100" w:beforeAutospacing="1" w:after="100" w:afterAutospacing="1" w:line="240" w:lineRule="auto"/>
    </w:pPr>
    <w:rPr>
      <w:rFonts w:ascii="Arial" w:eastAsia="Times New Roman" w:hAnsi="Arial" w:cs="Arial"/>
      <w:sz w:val="20"/>
      <w:szCs w:val="20"/>
      <w:lang w:eastAsia="pt-BR"/>
    </w:rPr>
  </w:style>
  <w:style w:type="paragraph" w:styleId="Textodebalo">
    <w:name w:val="Balloon Text"/>
    <w:basedOn w:val="Normal"/>
    <w:link w:val="TextodebaloChar"/>
    <w:uiPriority w:val="99"/>
    <w:semiHidden/>
    <w:unhideWhenUsed/>
    <w:rsid w:val="008724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24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2184421">
      <w:bodyDiv w:val="1"/>
      <w:marLeft w:val="1200"/>
      <w:marRight w:val="800"/>
      <w:marTop w:val="440"/>
      <w:marBottom w:val="320"/>
      <w:divBdr>
        <w:top w:val="none" w:sz="0" w:space="0" w:color="auto"/>
        <w:left w:val="none" w:sz="0" w:space="0" w:color="auto"/>
        <w:bottom w:val="none" w:sz="0" w:space="0" w:color="auto"/>
        <w:right w:val="none" w:sz="0" w:space="0" w:color="auto"/>
      </w:divBdr>
      <w:divsChild>
        <w:div w:id="1908222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ochheim@ecv.ufsc.br%20" TargetMode="External"/><Relationship Id="rId13" Type="http://schemas.openxmlformats.org/officeDocument/2006/relationships/hyperlink" Target="http://geodesia.ufsc.br/Geodesia-online/arquivo/cobrac_2000/043/043.htm" TargetMode="External"/><Relationship Id="rId18" Type="http://schemas.openxmlformats.org/officeDocument/2006/relationships/hyperlink" Target="http://geodesia.ufsc.br/Geodesia-online/arquivo/cobrac_2000/043/043.htm" TargetMode="External"/><Relationship Id="rId26" Type="http://schemas.openxmlformats.org/officeDocument/2006/relationships/hyperlink" Target="http://geodesia.ufsc.br/Geodesia-online/arquivo/cobrac_2000/043/043.htm" TargetMode="External"/><Relationship Id="rId3" Type="http://schemas.openxmlformats.org/officeDocument/2006/relationships/settings" Target="settings.xml"/><Relationship Id="rId21" Type="http://schemas.openxmlformats.org/officeDocument/2006/relationships/hyperlink" Target="http://geodesia.ufsc.br/Geodesia-online/arquivo/cobrac_2000/043/043.htm" TargetMode="External"/><Relationship Id="rId34" Type="http://schemas.openxmlformats.org/officeDocument/2006/relationships/image" Target="media/image2.gif"/><Relationship Id="rId7" Type="http://schemas.openxmlformats.org/officeDocument/2006/relationships/image" Target="media/image1.gif"/><Relationship Id="rId12" Type="http://schemas.openxmlformats.org/officeDocument/2006/relationships/hyperlink" Target="http://geodesia.ufsc.br/Geodesia-online/arquivo/cobrac_2000/043/043.htm" TargetMode="External"/><Relationship Id="rId17" Type="http://schemas.openxmlformats.org/officeDocument/2006/relationships/hyperlink" Target="http://geodesia.ufsc.br/Geodesia-online/arquivo/cobrac_2000/043/043.htm" TargetMode="External"/><Relationship Id="rId25" Type="http://schemas.openxmlformats.org/officeDocument/2006/relationships/hyperlink" Target="http://geodesia.ufsc.br/Geodesia-online/arquivo/cobrac_2000/043/043.htm" TargetMode="External"/><Relationship Id="rId33" Type="http://schemas.openxmlformats.org/officeDocument/2006/relationships/hyperlink" Target="http://geodesia.ufsc.br/Geodesia-online/arquivo/index.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geodesia.ufsc.br/Geodesia-online/arquivo/cobrac_2000/043/043.htm" TargetMode="External"/><Relationship Id="rId20" Type="http://schemas.openxmlformats.org/officeDocument/2006/relationships/hyperlink" Target="http://geodesia.ufsc.br/Geodesia-online/arquivo/cobrac_2000/043/043.htm" TargetMode="External"/><Relationship Id="rId29" Type="http://schemas.openxmlformats.org/officeDocument/2006/relationships/hyperlink" Target="http://geodesia.ufsc.br/Geodesia-online/arquivo/cobrac_2000/043/043.htm" TargetMode="External"/><Relationship Id="rId1" Type="http://schemas.openxmlformats.org/officeDocument/2006/relationships/numbering" Target="numbering.xml"/><Relationship Id="rId6" Type="http://schemas.openxmlformats.org/officeDocument/2006/relationships/hyperlink" Target="mailto:ecv3msu@ecv.ufsc.br" TargetMode="External"/><Relationship Id="rId11" Type="http://schemas.openxmlformats.org/officeDocument/2006/relationships/hyperlink" Target="http://geodesia.ufsc.br/Geodesia-online/arquivo/cobrac_2000/043/043.htm" TargetMode="External"/><Relationship Id="rId24" Type="http://schemas.openxmlformats.org/officeDocument/2006/relationships/hyperlink" Target="http://geodesia.ufsc.br/Geodesia-online/arquivo/cobrac_2000/043/043.htm" TargetMode="External"/><Relationship Id="rId32" Type="http://schemas.openxmlformats.org/officeDocument/2006/relationships/hyperlink" Target="http://geodesia.ufsc.br/Geodesia-online/arquivo/cobrac_2000/043/043.htm" TargetMode="External"/><Relationship Id="rId37" Type="http://schemas.openxmlformats.org/officeDocument/2006/relationships/fontTable" Target="fontTable.xml"/><Relationship Id="rId5" Type="http://schemas.openxmlformats.org/officeDocument/2006/relationships/hyperlink" Target="mailto:ecv3msu@ecv.ufsc.br%20" TargetMode="External"/><Relationship Id="rId15" Type="http://schemas.openxmlformats.org/officeDocument/2006/relationships/hyperlink" Target="http://geodesia.ufsc.br/Geodesia-online/arquivo/cobrac_2000/043/043.htm" TargetMode="External"/><Relationship Id="rId23" Type="http://schemas.openxmlformats.org/officeDocument/2006/relationships/hyperlink" Target="http://geodesia.ufsc.br/Geodesia-online/arquivo/cobrac_2000/043/043.htm" TargetMode="External"/><Relationship Id="rId28" Type="http://schemas.openxmlformats.org/officeDocument/2006/relationships/hyperlink" Target="http://geodesia.ufsc.br/Geodesia-online/arquivo/cobrac_2000/043/043.htm" TargetMode="External"/><Relationship Id="rId36" Type="http://schemas.openxmlformats.org/officeDocument/2006/relationships/image" Target="media/image3.gif"/><Relationship Id="rId10" Type="http://schemas.openxmlformats.org/officeDocument/2006/relationships/hyperlink" Target="http://geodesia.ufsc.br/Geodesia-online/arquivo/cobrac_2000/043/043.htm" TargetMode="External"/><Relationship Id="rId19" Type="http://schemas.openxmlformats.org/officeDocument/2006/relationships/hyperlink" Target="http://geodesia.ufsc.br/Geodesia-online/arquivo/cobrac_2000/043/043.htm" TargetMode="External"/><Relationship Id="rId31" Type="http://schemas.openxmlformats.org/officeDocument/2006/relationships/hyperlink" Target="http://geodesia.ufsc.br/Geodesia-online/arquivo/cobrac_2000/043/043.htm" TargetMode="External"/><Relationship Id="rId4" Type="http://schemas.openxmlformats.org/officeDocument/2006/relationships/webSettings" Target="webSettings.xml"/><Relationship Id="rId9" Type="http://schemas.openxmlformats.org/officeDocument/2006/relationships/hyperlink" Target="mailto:hochheim@ecv.ufsc.br" TargetMode="External"/><Relationship Id="rId14" Type="http://schemas.openxmlformats.org/officeDocument/2006/relationships/hyperlink" Target="http://geodesia.ufsc.br/Geodesia-online/arquivo/cobrac_2000/043/043.htm" TargetMode="External"/><Relationship Id="rId22" Type="http://schemas.openxmlformats.org/officeDocument/2006/relationships/hyperlink" Target="http://geodesia.ufsc.br/Geodesia-online/arquivo/cobrac_2000/043/043.htm" TargetMode="External"/><Relationship Id="rId27" Type="http://schemas.openxmlformats.org/officeDocument/2006/relationships/hyperlink" Target="http://geodesia.ufsc.br/Geodesia-online/arquivo/cobrac_2000/043/043.htm" TargetMode="External"/><Relationship Id="rId30" Type="http://schemas.openxmlformats.org/officeDocument/2006/relationships/hyperlink" Target="http://geodesia.ufsc.br/Geodesia-online/arquivo/cobrac_2000/043/043.htm" TargetMode="External"/><Relationship Id="rId35" Type="http://schemas.openxmlformats.org/officeDocument/2006/relationships/hyperlink" Target="http://geodesia.ufsc.br/Geodesia-online/arquivo/cobrac_2000/043/043.htm#to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5297</Words>
  <Characters>28610</Characters>
  <Application>Microsoft Office Word</Application>
  <DocSecurity>0</DocSecurity>
  <Lines>238</Lines>
  <Paragraphs>67</Paragraphs>
  <ScaleCrop>false</ScaleCrop>
  <Company/>
  <LinksUpToDate>false</LinksUpToDate>
  <CharactersWithSpaces>33840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1</cp:revision>
  <dcterms:created xsi:type="dcterms:W3CDTF">2008-09-30T04:11:00Z</dcterms:created>
  <dcterms:modified xsi:type="dcterms:W3CDTF">2008-09-30T04:12:00Z</dcterms:modified>
</cp:coreProperties>
</file>