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0" allowOverlap="1" relativeHeight="4">
            <wp:simplePos x="0" y="0"/>
            <wp:positionH relativeFrom="column">
              <wp:posOffset>3513455</wp:posOffset>
            </wp:positionH>
            <wp:positionV relativeFrom="paragraph">
              <wp:posOffset>-645160</wp:posOffset>
            </wp:positionV>
            <wp:extent cx="2593975" cy="2187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93975" cy="2187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2">
                <wp:simplePos x="0" y="0"/>
                <wp:positionH relativeFrom="column">
                  <wp:posOffset>-15240</wp:posOffset>
                </wp:positionH>
                <wp:positionV relativeFrom="paragraph">
                  <wp:posOffset>-22860</wp:posOffset>
                </wp:positionV>
                <wp:extent cx="2399030" cy="1888490"/>
                <wp:effectExtent l="0" t="0" r="0" b="0"/>
                <wp:wrapNone/>
                <wp:docPr id="2" name="Shape1"/>
                <a:graphic xmlns:a="http://schemas.openxmlformats.org/drawingml/2006/main">
                  <a:graphicData uri="http://schemas.microsoft.com/office/word/2010/wordprocessingShape">
                    <wps:wsp>
                      <wps:cNvSpPr/>
                      <wps:spPr>
                        <a:xfrm>
                          <a:off x="0" y="0"/>
                          <a:ext cx="2398320" cy="188784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color w:val="000000"/>
                                <w:sz w:val="16"/>
                                <w:szCs w:val="16"/>
                              </w:rPr>
                              <w:t>{{ to_address }}</w:t>
                            </w:r>
                          </w:p>
                        </w:txbxContent>
                      </wps:txbx>
                      <wps:bodyPr lIns="0" rIns="0" tIns="0" bIns="0">
                        <a:noAutofit/>
                      </wps:bodyPr>
                    </wps:wsp>
                  </a:graphicData>
                </a:graphic>
              </wp:anchor>
            </w:drawing>
          </mc:Choice>
          <mc:Fallback>
            <w:pict>
              <v:rect id="shape_0" ID="Shape1" stroked="f" style="position:absolute;margin-left:-1.2pt;margin-top:-1.8pt;width:188.8pt;height:148.6pt;mso-wrap-style:square;v-text-anchor:top">
                <v:fill o:detectmouseclick="t" on="false"/>
                <v:stroke color="#3465a4" joinstyle="round" endcap="flat"/>
                <v:textbox>
                  <w:txbxContent>
                    <w:p>
                      <w:pPr>
                        <w:pStyle w:val="FrameContents"/>
                        <w:overflowPunct w:val="true"/>
                        <w:spacing w:lineRule="auto" w:line="240" w:before="0" w:after="0"/>
                        <w:rPr/>
                      </w:pPr>
                      <w:r>
                        <w:rPr>
                          <w:color w:val="000000"/>
                          <w:sz w:val="16"/>
                          <w:szCs w:val="16"/>
                        </w:rPr>
                        <w:t>{{ to_address }}</w:t>
                      </w:r>
                    </w:p>
                  </w:txbxContent>
                </v:textbox>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3214370</wp:posOffset>
                </wp:positionH>
                <wp:positionV relativeFrom="paragraph">
                  <wp:posOffset>50800</wp:posOffset>
                </wp:positionV>
                <wp:extent cx="3100705" cy="1823720"/>
                <wp:effectExtent l="0" t="0" r="0" b="0"/>
                <wp:wrapNone/>
                <wp:docPr id="4" name="Shape1_0"/>
                <a:graphic xmlns:a="http://schemas.openxmlformats.org/drawingml/2006/main">
                  <a:graphicData uri="http://schemas.microsoft.com/office/word/2010/wordprocessingShape">
                    <wps:wsp>
                      <wps:cNvSpPr/>
                      <wps:spPr>
                        <a:xfrm>
                          <a:off x="0" y="0"/>
                          <a:ext cx="3099960" cy="182304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sz w:val="16"/>
                                <w:szCs w:val="16"/>
                              </w:rPr>
                            </w:pPr>
                            <w:r>
                              <w:rPr>
                                <w:color w:val="000000"/>
                                <w:sz w:val="16"/>
                                <w:szCs w:val="16"/>
                              </w:rPr>
                              <w:t>{{ from_address }}</w:t>
                            </w:r>
                          </w:p>
                          <w:p>
                            <w:pPr>
                              <w:pStyle w:val="FrameContents"/>
                              <w:overflowPunct w:val="false"/>
                              <w:spacing w:lineRule="auto" w:line="240" w:before="0" w:after="0"/>
                              <w:rPr>
                                <w:color w:val="000000"/>
                              </w:rPr>
                            </w:pPr>
                            <w:r>
                              <w:rPr/>
                            </w:r>
                          </w:p>
                        </w:txbxContent>
                      </wps:txbx>
                      <wps:bodyPr lIns="0" rIns="0" tIns="0" bIns="0">
                        <a:noAutofit/>
                      </wps:bodyPr>
                    </wps:wsp>
                  </a:graphicData>
                </a:graphic>
              </wp:anchor>
            </w:drawing>
          </mc:Choice>
          <mc:Fallback>
            <w:pict>
              <v:rect id="shape_0" ID="Shape1_0" stroked="f" style="position:absolute;margin-left:253.1pt;margin-top:4pt;width:244.05pt;height:143.5pt;mso-wrap-style:square;v-text-anchor:top">
                <v:fill o:detectmouseclick="t" on="false"/>
                <v:stroke color="#3465a4" joinstyle="round" endcap="flat"/>
                <v:textbox>
                  <w:txbxContent>
                    <w:p>
                      <w:pPr>
                        <w:pStyle w:val="FrameContents"/>
                        <w:overflowPunct w:val="false"/>
                        <w:spacing w:lineRule="auto" w:line="240" w:before="0" w:after="0"/>
                        <w:rPr>
                          <w:sz w:val="16"/>
                          <w:szCs w:val="16"/>
                        </w:rPr>
                      </w:pPr>
                      <w:r>
                        <w:rPr>
                          <w:color w:val="000000"/>
                          <w:sz w:val="16"/>
                          <w:szCs w:val="16"/>
                        </w:rPr>
                        <w:t>{{ from_address }}</w:t>
                      </w:r>
                    </w:p>
                    <w:p>
                      <w:pPr>
                        <w:pStyle w:val="FrameContents"/>
                        <w:overflowPunct w:val="false"/>
                        <w:spacing w:lineRule="auto" w:line="240" w:before="0" w:after="0"/>
                        <w:rPr>
                          <w:color w:val="00000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spacing w:before="0" w:after="0"/>
        <w:rPr>
          <w:rStyle w:val="StrongEmphasis"/>
        </w:rPr>
      </w:pPr>
      <w:r>
        <w:rPr/>
      </w:r>
    </w:p>
    <w:p>
      <w:pPr>
        <w:pStyle w:val="Normal"/>
        <w:spacing w:before="0" w:after="0"/>
        <w:rPr>
          <w:rStyle w:val="StrongEmphasis"/>
        </w:rPr>
      </w:pPr>
      <w:r>
        <w:rPr/>
      </w:r>
    </w:p>
    <w:p>
      <w:pPr>
        <w:pStyle w:val="Normal"/>
        <w:spacing w:before="0" w:after="0"/>
        <w:rPr/>
      </w:pPr>
      <w:r>
        <w:rPr>
          <w:rStyle w:val="StrongEmphasis"/>
        </w:rPr>
        <w:t>APPLICATION FOR AN EXCAVATION LICENCE</w:t>
      </w:r>
    </w:p>
    <w:p>
      <w:pPr>
        <w:pStyle w:val="Normal"/>
        <w:spacing w:before="0" w:after="0"/>
        <w:rPr/>
      </w:pPr>
      <w:r>
        <w:rPr>
          <w:rStyle w:val="StrongEmphasis"/>
        </w:rPr>
        <w:t xml:space="preserve">Site: </w:t>
      </w:r>
      <w:r>
        <w:rPr>
          <w:rStyle w:val="StrongEmphasis"/>
          <w:rFonts w:eastAsia="ＭＳ 明朝" w:cs="" w:cstheme="minorBidi" w:eastAsiaTheme="minorEastAsia"/>
          <w:b/>
          <w:bCs/>
          <w:color w:val="auto"/>
          <w:kern w:val="0"/>
          <w:sz w:val="22"/>
          <w:szCs w:val="22"/>
          <w:lang w:val="en-US" w:eastAsia="en-US" w:bidi="ar-SA"/>
        </w:rPr>
        <w:t>{{ site }}</w:t>
      </w:r>
    </w:p>
    <w:p>
      <w:pPr>
        <w:pStyle w:val="Normal"/>
        <w:spacing w:before="0" w:after="0"/>
        <w:rPr/>
      </w:pPr>
      <w:r>
        <w:rPr>
          <w:rStyle w:val="StrongEmphasis"/>
        </w:rPr>
        <w:t xml:space="preserve">Licence Number: </w:t>
      </w:r>
      <w:r>
        <w:rPr>
          <w:rStyle w:val="StrongEmphasis"/>
          <w:rFonts w:eastAsia="ＭＳ 明朝" w:cs="" w:cstheme="minorBidi" w:eastAsiaTheme="minorEastAsia"/>
          <w:b/>
          <w:bCs/>
          <w:color w:val="auto"/>
          <w:kern w:val="0"/>
          <w:sz w:val="22"/>
          <w:szCs w:val="22"/>
          <w:lang w:val="en-US" w:eastAsia="en-US" w:bidi="ar-SA"/>
        </w:rPr>
        <w:t>{{ licence_number }}</w:t>
      </w:r>
    </w:p>
    <w:p>
      <w:pPr>
        <w:pStyle w:val="Normal"/>
        <w:spacing w:before="0" w:after="200"/>
        <w:rPr/>
      </w:pPr>
      <w:r>
        <w:rPr/>
      </w:r>
    </w:p>
    <w:p>
      <w:pPr>
        <w:pStyle w:val="Normal"/>
        <w:spacing w:before="0" w:after="200"/>
        <w:rPr/>
      </w:pPr>
      <w:r>
        <w:rPr/>
        <w:t>Dear {{ recipient }}</w:t>
        <w:br/>
        <w:t>Further to your application on {{ Date }}, please find attached an Excavation License for the above mentioned location.</w:t>
        <w:br/>
        <w:t>Please note that under the terms of the Licence you must, on completion of the excavation, furnish:</w:t>
      </w:r>
    </w:p>
    <w:p>
      <w:pPr>
        <w:pStyle w:val="Normal"/>
        <w:spacing w:before="0" w:after="200"/>
        <w:rPr/>
      </w:pPr>
      <w:r>
        <w:rPr/>
        <w:t>{{ conditions }}</w:t>
      </w:r>
    </w:p>
    <w:p>
      <w:pPr>
        <w:pStyle w:val="Normal"/>
        <w:widowControl/>
        <w:suppressAutoHyphens w:val="true"/>
        <w:bidi w:val="0"/>
        <w:spacing w:lineRule="auto" w:line="276" w:before="0" w:after="200"/>
        <w:ind w:left="-283" w:right="-283" w:hanging="0"/>
        <w:jc w:val="left"/>
        <w:rPr/>
      </w:pPr>
      <w:r>
        <w:rPr/>
        <w:br/>
      </w:r>
      <w:r>
        <w:rPr>
          <w:b/>
          <w:bCs/>
          <w:i/>
          <w:iCs/>
          <w:sz w:val="18"/>
          <w:szCs w:val="18"/>
          <w:u w:val="none"/>
        </w:rPr>
        <w:t>The Historic Environment Division operates an environmental management system to the requirements of ISO 14001 and would remind all parties of the need to comply with relevant environmental legislation. Legislation covers, but is not limited to, waste management issues, water pollution, air pollution and appropriate storage of materials.</w:t>
        <w:br/>
        <w:t>division has published an environmental good practice guide for archaeological excavations which may be found at:</w:t>
      </w:r>
      <w:r>
        <w:rPr/>
        <w:br/>
      </w:r>
      <w:hyperlink r:id="rId3">
        <w:r>
          <w:rPr>
            <w:rStyle w:val="InternetLink"/>
            <w:sz w:val="16"/>
            <w:szCs w:val="16"/>
          </w:rPr>
          <w:t>https://www.communities-ni.gov.uk/publications/environmental-good-practice-guide-archaeological-excavations</w:t>
        </w:r>
      </w:hyperlink>
    </w:p>
    <w:p>
      <w:pPr>
        <w:pStyle w:val="Normal"/>
        <w:widowControl/>
        <w:suppressAutoHyphens w:val="true"/>
        <w:bidi w:val="0"/>
        <w:spacing w:lineRule="auto" w:line="276" w:before="0" w:after="200"/>
        <w:ind w:left="-283" w:right="-283" w:hanging="0"/>
        <w:jc w:val="left"/>
        <w:rPr/>
      </w:pPr>
      <w:r>
        <w:rPr>
          <w:sz w:val="16"/>
          <w:szCs w:val="16"/>
        </w:rPr>
        <w:t>Sincerely,</w:t>
      </w:r>
    </w:p>
    <w:p>
      <w:pPr>
        <w:pStyle w:val="Normal"/>
        <w:widowControl/>
        <w:suppressAutoHyphens w:val="true"/>
        <w:bidi w:val="0"/>
        <w:spacing w:lineRule="auto" w:line="276" w:before="0" w:after="0"/>
        <w:ind w:left="-283" w:right="-283" w:hanging="0"/>
        <w:jc w:val="left"/>
        <w:rPr/>
      </w:pPr>
      <w:r>
        <w:rPr>
          <w:sz w:val="16"/>
          <w:szCs w:val="16"/>
        </w:rPr>
        <w:t>{{ Signature }}</w:t>
      </w:r>
    </w:p>
    <w:p>
      <w:pPr>
        <w:pStyle w:val="PreformattedText"/>
        <w:widowControl/>
        <w:suppressAutoHyphens w:val="true"/>
        <w:bidi w:val="0"/>
        <w:spacing w:lineRule="auto" w:line="276" w:before="0" w:after="0"/>
        <w:ind w:left="-283" w:right="-283" w:hanging="0"/>
        <w:jc w:val="left"/>
        <w:rPr/>
      </w:pPr>
      <w:r>
        <w:rPr>
          <w:sz w:val="16"/>
          <w:szCs w:val="16"/>
        </w:rPr>
        <w:t xml:space="preserve">{%p if </w:t>
      </w:r>
      <w:r>
        <w:rPr>
          <w:rFonts w:eastAsia="Liberation Mono" w:cs="Liberation Mono"/>
          <w:color w:val="auto"/>
          <w:kern w:val="0"/>
          <w:sz w:val="16"/>
          <w:szCs w:val="16"/>
          <w:lang w:val="en-US" w:eastAsia="en-US" w:bidi="ar-SA"/>
        </w:rPr>
        <w:t>seniorInspectorName</w:t>
      </w:r>
      <w:r>
        <w:rPr>
          <w:sz w:val="16"/>
          <w:szCs w:val="16"/>
        </w:rPr>
        <w:t xml:space="preserve"> %}</w:t>
      </w:r>
    </w:p>
    <w:p>
      <w:pPr>
        <w:pStyle w:val="PreformattedText"/>
        <w:widowControl/>
        <w:suppressAutoHyphens w:val="true"/>
        <w:bidi w:val="0"/>
        <w:spacing w:lineRule="auto" w:line="276" w:before="0" w:after="0"/>
        <w:ind w:left="-283" w:right="-283" w:hanging="0"/>
        <w:jc w:val="left"/>
        <w:rPr/>
      </w:pPr>
      <w:r>
        <w:rPr>
          <w:sz w:val="16"/>
          <w:szCs w:val="16"/>
        </w:rPr>
        <w:t>pp</w:t>
      </w:r>
    </w:p>
    <w:p>
      <w:pPr>
        <w:pStyle w:val="PreformattedText"/>
        <w:widowControl/>
        <w:suppressAutoHyphens w:val="true"/>
        <w:bidi w:val="0"/>
        <w:spacing w:lineRule="auto" w:line="276" w:before="0" w:after="0"/>
        <w:ind w:left="-283" w:right="-283" w:hanging="0"/>
        <w:jc w:val="left"/>
        <w:rPr/>
      </w:pPr>
      <w:r>
        <w:rPr>
          <w:sz w:val="16"/>
          <w:szCs w:val="16"/>
        </w:rPr>
        <w:t xml:space="preserve">{{ </w:t>
      </w:r>
      <w:r>
        <w:rPr>
          <w:sz w:val="16"/>
          <w:szCs w:val="16"/>
        </w:rPr>
        <w:t>seniorInspectorName</w:t>
      </w:r>
      <w:r>
        <w:rPr>
          <w:sz w:val="16"/>
          <w:szCs w:val="16"/>
        </w:rPr>
        <w:t xml:space="preserve"> }}</w:t>
      </w:r>
    </w:p>
    <w:p>
      <w:pPr>
        <w:pStyle w:val="Normal"/>
        <w:widowControl/>
        <w:suppressAutoHyphens w:val="true"/>
        <w:bidi w:val="0"/>
        <w:spacing w:lineRule="auto" w:line="276" w:before="0" w:after="200"/>
        <w:ind w:left="-283" w:right="-283" w:hanging="0"/>
        <w:jc w:val="left"/>
        <w:rPr/>
      </w:pPr>
      <w:r>
        <w:rPr>
          <w:sz w:val="16"/>
          <w:szCs w:val="16"/>
        </w:rPr>
        <w:t>{%p endif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mmunities-ni.gov.uk/publications/environmental-good-practice-guide-archaeological-excava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LibreOffice/7.0.4.2$Linux_X86_64 LibreOffice_project/00$Build-2</Application>
  <AppVersion>15.0000</AppVersion>
  <Pages>1</Pages>
  <Words>143</Words>
  <Characters>904</Characters>
  <CharactersWithSpaces>1034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2023-10-23T15:55:45Z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