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jc w:val="center"/>
        <w:rPr>
          <w:rFonts w:ascii="Times New Roman" w:eastAsia="Times New Roman" w:hAnsi="Times New Roman" w:cs="Times New Roman"/>
          <w:sz w:val="24"/>
          <w:szCs w:val="24"/>
        </w:rPr>
      </w:pPr>
    </w:p>
    <w:p w:rsidR="00C477DA" w:rsidRPr="00C477DA" w:rsidRDefault="00C477DA" w:rsidP="00576F5E">
      <w:pPr>
        <w:pStyle w:val="Title"/>
        <w:spacing w:line="240" w:lineRule="auto"/>
      </w:pPr>
      <w:bookmarkStart w:id="0" w:name="_1vdwd5d9qxk5" w:colFirst="0" w:colLast="0"/>
      <w:bookmarkEnd w:id="0"/>
      <w:r w:rsidRPr="00C477DA">
        <w:t>CKME 136 Data Analytics: Capstone Course</w:t>
      </w:r>
    </w:p>
    <w:p w:rsidR="00F67EA9" w:rsidRPr="00C477DA" w:rsidRDefault="00C477DA" w:rsidP="00576F5E">
      <w:pPr>
        <w:pStyle w:val="Title"/>
        <w:spacing w:line="240" w:lineRule="auto"/>
      </w:pPr>
      <w:r w:rsidRPr="00C477DA">
        <w:t>Final Report</w:t>
      </w:r>
    </w:p>
    <w:p w:rsidR="00C477DA" w:rsidRPr="00C477DA"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Pr>
          <w:rFonts w:ascii="Times New Roman" w:hAnsi="Times New Roman" w:cs="Times New Roman"/>
          <w:sz w:val="24"/>
          <w:szCs w:val="24"/>
        </w:rPr>
        <w:t>Chang School of Continuing Education, Ryerson University</w:t>
      </w:r>
    </w:p>
    <w:p w:rsidR="00C477DA" w:rsidRPr="00C477DA" w:rsidRDefault="00C477DA" w:rsidP="00576F5E">
      <w:pPr>
        <w:spacing w:line="240" w:lineRule="auto"/>
      </w:pPr>
    </w:p>
    <w:p w:rsidR="00F67EA9" w:rsidRPr="00C477DA" w:rsidRDefault="00C477DA" w:rsidP="00576F5E">
      <w:pPr>
        <w:pStyle w:val="Title"/>
        <w:spacing w:line="240" w:lineRule="auto"/>
      </w:pPr>
      <w:r w:rsidRPr="00C477DA">
        <w:t>Title: The Effect</w:t>
      </w:r>
      <w:r w:rsidR="007A0B74">
        <w:t>s</w:t>
      </w:r>
      <w:r w:rsidRPr="00C477DA">
        <w:t xml:space="preserve"> of Perceived Quality and Satisfaction on </w:t>
      </w:r>
      <w:r w:rsidR="007A0B74">
        <w:t>Hospital Rating</w:t>
      </w:r>
    </w:p>
    <w:p w:rsidR="00C477DA" w:rsidRPr="00C477DA" w:rsidRDefault="00C477DA" w:rsidP="00576F5E">
      <w:pPr>
        <w:spacing w:line="240" w:lineRule="auto"/>
        <w:rPr>
          <w:rFonts w:ascii="Times New Roman" w:hAnsi="Times New Roman" w:cs="Times New Roman"/>
          <w:sz w:val="24"/>
          <w:szCs w:val="24"/>
        </w:rPr>
      </w:pPr>
    </w:p>
    <w:p w:rsidR="00C477DA" w:rsidRP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Jae Yong (Francisco) Lee</w:t>
      </w:r>
    </w:p>
    <w:p w:rsidR="00C477DA" w:rsidRP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w:t>
      </w:r>
      <w:r>
        <w:rPr>
          <w:rFonts w:ascii="Times New Roman" w:hAnsi="Times New Roman" w:cs="Times New Roman"/>
          <w:sz w:val="24"/>
          <w:szCs w:val="24"/>
        </w:rPr>
        <w:t>500 883 333</w:t>
      </w:r>
    </w:p>
    <w:p w:rsid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Date Submitted: December 3</w:t>
      </w:r>
      <w:r w:rsidRPr="00C477DA">
        <w:rPr>
          <w:rFonts w:ascii="Times New Roman" w:hAnsi="Times New Roman" w:cs="Times New Roman"/>
          <w:sz w:val="24"/>
          <w:szCs w:val="24"/>
          <w:vertAlign w:val="superscript"/>
        </w:rPr>
        <w:t>rd</w:t>
      </w:r>
      <w:r w:rsidRPr="00C477DA">
        <w:rPr>
          <w:rFonts w:ascii="Times New Roman" w:hAnsi="Times New Roman" w:cs="Times New Roman"/>
          <w:sz w:val="24"/>
          <w:szCs w:val="24"/>
        </w:rPr>
        <w:t>, 2018</w:t>
      </w:r>
    </w:p>
    <w:p w:rsidR="001154CE" w:rsidRPr="00C477DA" w:rsidRDefault="001154CE" w:rsidP="00576F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Supervisor: Dr. Karim El </w:t>
      </w:r>
      <w:proofErr w:type="spellStart"/>
      <w:r>
        <w:rPr>
          <w:rFonts w:ascii="Times New Roman" w:eastAsia="Times New Roman" w:hAnsi="Times New Roman" w:cs="Times New Roman"/>
          <w:sz w:val="24"/>
          <w:szCs w:val="24"/>
        </w:rPr>
        <w:t>Mokhtari</w:t>
      </w:r>
      <w:proofErr w:type="spellEnd"/>
      <w:r>
        <w:rPr>
          <w:rFonts w:ascii="Times New Roman" w:eastAsia="Times New Roman" w:hAnsi="Times New Roman" w:cs="Times New Roman"/>
          <w:sz w:val="24"/>
          <w:szCs w:val="24"/>
        </w:rPr>
        <w:t xml:space="preserve">, </w:t>
      </w:r>
      <w:hyperlink r:id="rId8" w:history="1">
        <w:r w:rsidRPr="005970C3">
          <w:rPr>
            <w:rStyle w:val="Hyperlink"/>
            <w:rFonts w:ascii="Times New Roman" w:eastAsia="Times New Roman" w:hAnsi="Times New Roman" w:cs="Times New Roman"/>
            <w:sz w:val="24"/>
            <w:szCs w:val="24"/>
          </w:rPr>
          <w:t>elmkarim@ryerson.ca</w:t>
        </w:r>
      </w:hyperlink>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Pr="00C477DA" w:rsidRDefault="00563680"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1154CE" w:rsidRPr="001154CE" w:rsidRDefault="001154CE" w:rsidP="00576F5E">
      <w:pPr>
        <w:pBdr>
          <w:bottom w:val="single" w:sz="8" w:space="4" w:color="4F81BD"/>
        </w:pBdr>
        <w:spacing w:line="240" w:lineRule="auto"/>
        <w:contextualSpacing/>
        <w:rPr>
          <w:rFonts w:ascii="Times New Roman" w:eastAsia="MS Gothic" w:hAnsi="Times New Roman" w:cs="Times New Roman"/>
          <w:color w:val="17365D"/>
          <w:spacing w:val="5"/>
          <w:kern w:val="28"/>
          <w:sz w:val="52"/>
          <w:szCs w:val="52"/>
          <w:lang w:val="en-US" w:eastAsia="en-US"/>
        </w:rPr>
      </w:pPr>
      <w:r w:rsidRPr="001154CE">
        <w:rPr>
          <w:rFonts w:ascii="Times New Roman" w:eastAsia="MS Gothic" w:hAnsi="Times New Roman" w:cs="Times New Roman"/>
          <w:color w:val="17365D"/>
          <w:spacing w:val="5"/>
          <w:kern w:val="28"/>
          <w:sz w:val="52"/>
          <w:szCs w:val="52"/>
          <w:lang w:val="en-US" w:eastAsia="en-US"/>
        </w:rPr>
        <w:lastRenderedPageBreak/>
        <w:t>&lt;The Effects of Perceived Quality and Satisfaction on Hospital Rating&gt;</w:t>
      </w:r>
    </w:p>
    <w:p w:rsidR="001154CE" w:rsidRPr="008F5892"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Default="001154CE" w:rsidP="00576F5E">
      <w:pPr>
        <w:keepNext/>
        <w:keepLines/>
        <w:outlineLvl w:val="0"/>
        <w:rPr>
          <w:rFonts w:ascii="Times New Roman" w:eastAsia="MS Gothic" w:hAnsi="Times New Roman" w:cs="Times New Roman"/>
          <w:b/>
          <w:bCs/>
          <w:color w:val="365F91"/>
          <w:sz w:val="28"/>
          <w:szCs w:val="28"/>
          <w:lang w:val="en-US" w:eastAsia="en-US"/>
        </w:rPr>
      </w:pPr>
      <w:r w:rsidRPr="001154CE">
        <w:rPr>
          <w:rFonts w:ascii="Times New Roman" w:eastAsia="MS Gothic" w:hAnsi="Times New Roman" w:cs="Times New Roman"/>
          <w:b/>
          <w:bCs/>
          <w:color w:val="365F91"/>
          <w:sz w:val="28"/>
          <w:szCs w:val="28"/>
          <w:lang w:val="en-US" w:eastAsia="en-US"/>
        </w:rPr>
        <w:t>Introduction</w:t>
      </w:r>
    </w:p>
    <w:p w:rsidR="001154CE" w:rsidRPr="001154CE" w:rsidRDefault="001154CE" w:rsidP="00576F5E">
      <w:pPr>
        <w:keepNext/>
        <w:keepLines/>
        <w:outlineLvl w:val="0"/>
        <w:rPr>
          <w:rFonts w:ascii="Times New Roman" w:eastAsia="MS Gothic" w:hAnsi="Times New Roman" w:cs="Times New Roman"/>
          <w:b/>
          <w:bCs/>
          <w:color w:val="365F91"/>
          <w:sz w:val="24"/>
          <w:szCs w:val="24"/>
          <w:lang w:val="en-US" w:eastAsia="en-US"/>
        </w:rPr>
      </w:pPr>
    </w:p>
    <w:p w:rsidR="001154CE" w:rsidRPr="00D07368"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8F5892" w:rsidRDefault="001154CE" w:rsidP="00576F5E">
      <w:pPr>
        <w:jc w:val="both"/>
        <w:rPr>
          <w:rFonts w:ascii="Times New Roman" w:eastAsia="Calibri" w:hAnsi="Times New Roman" w:cs="Times New Roman"/>
          <w:sz w:val="24"/>
          <w:lang w:val="en-US" w:eastAsia="en-US"/>
        </w:rPr>
      </w:pPr>
    </w:p>
    <w:p w:rsidR="001154CE" w:rsidRDefault="001154CE" w:rsidP="00576F5E">
      <w:pPr>
        <w:keepNext/>
        <w:keepLines/>
        <w:outlineLvl w:val="0"/>
        <w:rPr>
          <w:rFonts w:ascii="Times New Roman" w:eastAsia="MS Gothic" w:hAnsi="Times New Roman" w:cs="Times New Roman"/>
          <w:b/>
          <w:bCs/>
          <w:color w:val="365F91"/>
          <w:sz w:val="28"/>
          <w:szCs w:val="28"/>
          <w:lang w:val="en-US" w:eastAsia="en-US"/>
        </w:rPr>
      </w:pPr>
      <w:bookmarkStart w:id="2" w:name="_6ijq5wvqvhvs" w:colFirst="0" w:colLast="0"/>
      <w:bookmarkEnd w:id="2"/>
      <w:r>
        <w:rPr>
          <w:rFonts w:ascii="Times New Roman" w:eastAsia="MS Gothic" w:hAnsi="Times New Roman" w:cs="Times New Roman"/>
          <w:b/>
          <w:bCs/>
          <w:color w:val="365F91"/>
          <w:sz w:val="28"/>
          <w:szCs w:val="28"/>
          <w:lang w:val="en-US" w:eastAsia="en-US"/>
        </w:rPr>
        <w:t>Literature Review</w:t>
      </w:r>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725518" w:rsidRDefault="001154CE" w:rsidP="00576F5E">
      <w:pPr>
        <w:jc w:val="both"/>
        <w:rPr>
          <w:rFonts w:ascii="Times New Roman" w:hAnsi="Times New Roman" w:cs="Times New Roman"/>
          <w:sz w:val="24"/>
          <w:szCs w:val="24"/>
        </w:rPr>
      </w:pPr>
      <w:r w:rsidRPr="00725518">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725518">
        <w:rPr>
          <w:rFonts w:ascii="Times New Roman" w:hAnsi="Times New Roman" w:cs="Times New Roman"/>
          <w:sz w:val="24"/>
          <w:szCs w:val="24"/>
        </w:rPr>
        <w:t>etc.</w:t>
      </w:r>
      <w:r w:rsidRPr="00725518">
        <w:rPr>
          <w:rFonts w:ascii="Times New Roman" w:hAnsi="Times New Roman" w:cs="Times New Roman"/>
          <w:sz w:val="24"/>
          <w:szCs w:val="24"/>
        </w:rPr>
        <w:t xml:space="preserve">) report better experiences than patients in hospitals without these characteristics? </w:t>
      </w:r>
      <w:proofErr w:type="spellStart"/>
      <w:r w:rsidRPr="00725518">
        <w:rPr>
          <w:rFonts w:ascii="Times New Roman" w:hAnsi="Times New Roman" w:cs="Times New Roman"/>
          <w:sz w:val="24"/>
          <w:szCs w:val="24"/>
        </w:rPr>
        <w:t>DeLancey</w:t>
      </w:r>
      <w:proofErr w:type="spellEnd"/>
      <w:r w:rsidRPr="00725518">
        <w:rPr>
          <w:rFonts w:ascii="Times New Roman" w:hAnsi="Times New Roman" w:cs="Times New Roman"/>
          <w:sz w:val="24"/>
          <w:szCs w:val="24"/>
        </w:rPr>
        <w:t xml:space="preserve">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725518" w:rsidRDefault="004C5B67" w:rsidP="00576F5E">
      <w:pPr>
        <w:jc w:val="both"/>
        <w:rPr>
          <w:rFonts w:ascii="Times New Roman" w:hAnsi="Times New Roman" w:cs="Times New Roman"/>
          <w:sz w:val="24"/>
          <w:szCs w:val="24"/>
        </w:rPr>
      </w:pPr>
    </w:p>
    <w:p w:rsidR="001154CE" w:rsidRPr="00725518" w:rsidRDefault="001154CE" w:rsidP="00576F5E">
      <w:pPr>
        <w:jc w:val="both"/>
        <w:rPr>
          <w:rFonts w:ascii="Times New Roman" w:hAnsi="Times New Roman" w:cs="Times New Roman"/>
          <w:sz w:val="24"/>
          <w:szCs w:val="24"/>
        </w:rPr>
      </w:pPr>
      <w:r w:rsidRPr="00725518">
        <w:rPr>
          <w:rFonts w:ascii="Times New Roman" w:hAnsi="Times New Roman" w:cs="Times New Roman"/>
          <w:sz w:val="24"/>
          <w:szCs w:val="24"/>
        </w:rPr>
        <w:t xml:space="preserve">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w:t>
      </w:r>
      <w:r w:rsidRPr="00725518">
        <w:rPr>
          <w:rFonts w:ascii="Times New Roman" w:hAnsi="Times New Roman" w:cs="Times New Roman"/>
          <w:sz w:val="24"/>
          <w:szCs w:val="24"/>
        </w:rPr>
        <w:lastRenderedPageBreak/>
        <w:t>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725518" w:rsidRDefault="004C5B67" w:rsidP="00576F5E">
      <w:pPr>
        <w:jc w:val="both"/>
        <w:rPr>
          <w:rFonts w:ascii="Times New Roman" w:hAnsi="Times New Roman" w:cs="Times New Roman"/>
          <w:sz w:val="24"/>
          <w:szCs w:val="24"/>
        </w:rPr>
      </w:pPr>
    </w:p>
    <w:p w:rsidR="001154CE" w:rsidRPr="00725518" w:rsidRDefault="001154CE" w:rsidP="00576F5E">
      <w:pPr>
        <w:rPr>
          <w:rFonts w:ascii="Times New Roman" w:hAnsi="Times New Roman" w:cs="Times New Roman"/>
          <w:sz w:val="24"/>
          <w:szCs w:val="24"/>
        </w:rPr>
      </w:pPr>
      <w:r w:rsidRPr="00725518">
        <w:rPr>
          <w:rFonts w:ascii="Times New Roman" w:hAnsi="Times New Roman" w:cs="Times New Roman"/>
          <w:sz w:val="24"/>
          <w:szCs w:val="24"/>
        </w:rPr>
        <w:t>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However, recent studies reveal strong evidence that supports the use of EHRs, as such, the attribute regarding meaningful use of EHRs will be retained [7].</w:t>
      </w:r>
    </w:p>
    <w:p w:rsidR="008F5892" w:rsidRPr="008F5892" w:rsidRDefault="008F5892" w:rsidP="00576F5E">
      <w:pPr>
        <w:jc w:val="both"/>
        <w:rPr>
          <w:rFonts w:ascii="Times New Roman" w:eastAsia="Calibri" w:hAnsi="Times New Roman" w:cs="Times New Roman"/>
          <w:sz w:val="24"/>
          <w:lang w:val="en-US" w:eastAsia="en-US"/>
        </w:rPr>
      </w:pPr>
    </w:p>
    <w:p w:rsidR="008F5892" w:rsidRDefault="008F5892" w:rsidP="00576F5E">
      <w:pPr>
        <w:keepNext/>
        <w:keepLines/>
        <w:outlineLvl w:val="0"/>
        <w:rPr>
          <w:rFonts w:ascii="Times New Roman" w:eastAsia="MS Gothic" w:hAnsi="Times New Roman" w:cs="Times New Roman"/>
          <w:b/>
          <w:bCs/>
          <w:color w:val="365F91"/>
          <w:sz w:val="28"/>
          <w:szCs w:val="28"/>
          <w:lang w:val="en-US" w:eastAsia="en-US"/>
        </w:rPr>
      </w:pPr>
      <w:r>
        <w:rPr>
          <w:rFonts w:ascii="Times New Roman" w:eastAsia="MS Gothic" w:hAnsi="Times New Roman" w:cs="Times New Roman"/>
          <w:b/>
          <w:bCs/>
          <w:color w:val="365F91"/>
          <w:sz w:val="28"/>
          <w:szCs w:val="28"/>
          <w:lang w:val="en-US" w:eastAsia="en-US"/>
        </w:rPr>
        <w:t>Dataset</w:t>
      </w:r>
    </w:p>
    <w:p w:rsidR="00274679" w:rsidRDefault="00274679" w:rsidP="00576F5E">
      <w:pPr>
        <w:rPr>
          <w:rFonts w:ascii="Times New Roman" w:hAnsi="Times New Roman" w:cs="Times New Roman"/>
          <w:sz w:val="24"/>
          <w:szCs w:val="24"/>
        </w:rPr>
      </w:pPr>
    </w:p>
    <w:p w:rsidR="00274679" w:rsidRDefault="00274679" w:rsidP="00576F5E">
      <w:pPr>
        <w:jc w:val="both"/>
        <w:rPr>
          <w:rFonts w:ascii="Times New Roman" w:hAnsi="Times New Roman" w:cs="Times New Roman"/>
          <w:sz w:val="24"/>
          <w:szCs w:val="24"/>
        </w:rPr>
      </w:pPr>
      <w:r w:rsidRPr="00274679">
        <w:rPr>
          <w:rFonts w:ascii="Times New Roman" w:hAnsi="Times New Roman" w:cs="Times New Roman"/>
          <w:sz w:val="24"/>
          <w:szCs w:val="24"/>
        </w:rPr>
        <w:t>The dataset used in this analysis is sourced from the Hospital ratings dataset from Kaggle</w:t>
      </w:r>
      <w:r w:rsidR="006B5AE4">
        <w:rPr>
          <w:rFonts w:ascii="Times New Roman" w:hAnsi="Times New Roman" w:cs="Times New Roman"/>
          <w:sz w:val="24"/>
          <w:szCs w:val="24"/>
        </w:rPr>
        <w:t xml:space="preserve"> [8]</w:t>
      </w:r>
      <w:r w:rsidRPr="00274679">
        <w:rPr>
          <w:rFonts w:ascii="Times New Roman" w:hAnsi="Times New Roman" w:cs="Times New Roman"/>
          <w:sz w:val="24"/>
          <w:szCs w:val="24"/>
        </w:rPr>
        <w:t>. This is derived from the official dataset used on Medicare.gov (</w:t>
      </w:r>
      <w:hyperlink r:id="rId9" w:history="1">
        <w:r w:rsidRPr="00274679">
          <w:rPr>
            <w:rStyle w:val="Hyperlink"/>
            <w:rFonts w:ascii="Times New Roman" w:hAnsi="Times New Roman" w:cs="Times New Roman"/>
            <w:sz w:val="24"/>
            <w:szCs w:val="24"/>
          </w:rPr>
          <w:t>https://www.medicare.gov</w:t>
        </w:r>
        <w:r w:rsidRPr="00274679">
          <w:rPr>
            <w:rStyle w:val="Hyperlink"/>
            <w:rFonts w:ascii="Times New Roman" w:hAnsi="Times New Roman" w:cs="Times New Roman"/>
            <w:sz w:val="24"/>
            <w:szCs w:val="24"/>
          </w:rPr>
          <w:t>/</w:t>
        </w:r>
      </w:hyperlink>
      <w:r w:rsidRPr="00274679">
        <w:rPr>
          <w:rFonts w:ascii="Times New Roman" w:hAnsi="Times New Roman" w:cs="Times New Roman"/>
          <w:sz w:val="24"/>
          <w:szCs w:val="24"/>
        </w:rPr>
        <w:t>) for hospital quality comparison.</w:t>
      </w:r>
    </w:p>
    <w:p w:rsidR="00274679" w:rsidRDefault="00274679" w:rsidP="00576F5E">
      <w:pPr>
        <w:jc w:val="both"/>
        <w:rPr>
          <w:rFonts w:ascii="Times New Roman" w:hAnsi="Times New Roman" w:cs="Times New Roman"/>
          <w:sz w:val="24"/>
          <w:szCs w:val="24"/>
        </w:rPr>
      </w:pPr>
    </w:p>
    <w:p w:rsidR="00274679" w:rsidRPr="00274679" w:rsidRDefault="00274679" w:rsidP="00576F5E">
      <w:pPr>
        <w:rPr>
          <w:rFonts w:ascii="Times New Roman" w:hAnsi="Times New Roman" w:cs="Times New Roman"/>
          <w:b/>
          <w:sz w:val="24"/>
          <w:szCs w:val="24"/>
          <w:u w:val="single"/>
        </w:rPr>
      </w:pPr>
      <w:r w:rsidRPr="00274679">
        <w:rPr>
          <w:rFonts w:ascii="Times New Roman" w:hAnsi="Times New Roman" w:cs="Times New Roman"/>
          <w:b/>
          <w:sz w:val="24"/>
          <w:szCs w:val="24"/>
          <w:u w:val="single"/>
        </w:rPr>
        <w:t>Description of dataset &amp; individual attributes that will/will not be used</w:t>
      </w:r>
    </w:p>
    <w:p w:rsidR="00274679" w:rsidRPr="00274679" w:rsidRDefault="00274679" w:rsidP="00576F5E">
      <w:pPr>
        <w:jc w:val="both"/>
        <w:rPr>
          <w:rFonts w:ascii="Times New Roman" w:hAnsi="Times New Roman" w:cs="Times New Roman"/>
          <w:sz w:val="24"/>
          <w:szCs w:val="24"/>
        </w:rPr>
      </w:pPr>
      <w:r w:rsidRPr="00274679">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Pr>
          <w:rFonts w:ascii="Times New Roman" w:hAnsi="Times New Roman" w:cs="Times New Roman"/>
          <w:sz w:val="24"/>
          <w:szCs w:val="24"/>
        </w:rPr>
        <w:t xml:space="preserve"> The </w:t>
      </w:r>
      <w:r w:rsidR="000D3372">
        <w:rPr>
          <w:rFonts w:ascii="Times New Roman" w:hAnsi="Times New Roman" w:cs="Times New Roman"/>
          <w:sz w:val="24"/>
          <w:szCs w:val="24"/>
        </w:rPr>
        <w:t>criteria</w:t>
      </w:r>
      <w:r w:rsidR="003B60D3">
        <w:rPr>
          <w:rFonts w:ascii="Times New Roman" w:hAnsi="Times New Roman" w:cs="Times New Roman"/>
          <w:sz w:val="24"/>
          <w:szCs w:val="24"/>
        </w:rPr>
        <w:t xml:space="preserve"> to include and/or exclude certain attributes will be further discussed in the Approach section, in particular with reference to Multiple Factor Analysis (MFA).</w:t>
      </w:r>
    </w:p>
    <w:p w:rsidR="00274679" w:rsidRDefault="00274679" w:rsidP="00576F5E">
      <w:pPr>
        <w:rPr>
          <w:rFonts w:ascii="Times New Roman" w:hAnsi="Times New Roman" w:cs="Times New Roman"/>
          <w:sz w:val="24"/>
          <w:szCs w:val="24"/>
        </w:rPr>
      </w:pPr>
    </w:p>
    <w:p w:rsidR="00274679" w:rsidRPr="00274679" w:rsidRDefault="00274679" w:rsidP="00576F5E">
      <w:pPr>
        <w:rPr>
          <w:rFonts w:ascii="Times New Roman" w:hAnsi="Times New Roman" w:cs="Times New Roman"/>
          <w:b/>
          <w:sz w:val="24"/>
          <w:szCs w:val="24"/>
          <w:u w:val="single"/>
        </w:rPr>
      </w:pPr>
      <w:r>
        <w:rPr>
          <w:rFonts w:ascii="Times New Roman" w:hAnsi="Times New Roman" w:cs="Times New Roman"/>
          <w:b/>
          <w:sz w:val="24"/>
          <w:szCs w:val="24"/>
          <w:u w:val="single"/>
        </w:rPr>
        <w:t>Descriptive statistics of the attributes and dataset</w:t>
      </w:r>
    </w:p>
    <w:p w:rsidR="00274679" w:rsidRPr="00274679" w:rsidRDefault="00200950" w:rsidP="00576F5E">
      <w:pPr>
        <w:rPr>
          <w:rFonts w:ascii="Times New Roman" w:hAnsi="Times New Roman" w:cs="Times New Roman"/>
          <w:sz w:val="24"/>
          <w:szCs w:val="24"/>
        </w:rPr>
      </w:pPr>
      <w:r>
        <w:rPr>
          <w:rFonts w:ascii="Times New Roman" w:hAnsi="Times New Roman" w:cs="Times New Roman"/>
          <w:sz w:val="24"/>
          <w:szCs w:val="24"/>
        </w:rPr>
        <w:t xml:space="preserve">The numerical variables were of no significance (i.e., ZIP Code, Phone Number,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therefore, descriptive statistics was not appropriate</w:t>
      </w:r>
      <w:r w:rsidR="00D931CE">
        <w:rPr>
          <w:rFonts w:ascii="Times New Roman" w:hAnsi="Times New Roman" w:cs="Times New Roman"/>
          <w:sz w:val="24"/>
          <w:szCs w:val="24"/>
        </w:rPr>
        <w:t xml:space="preserve"> as such Principal Component Analysis (PCA) could not be conducted for dimensionality reduction; however, Multiple Factor Analysis (MFA), which is dedicated to datasets where variables are structured into groups, was conducted instead to reduce the dimensionality of the dataset [</w:t>
      </w:r>
      <w:r w:rsidR="00B768C9">
        <w:rPr>
          <w:rFonts w:ascii="Times New Roman" w:hAnsi="Times New Roman" w:cs="Times New Roman"/>
          <w:sz w:val="24"/>
          <w:szCs w:val="24"/>
        </w:rPr>
        <w:t>9</w:t>
      </w:r>
      <w:r w:rsidR="00D931CE">
        <w:rPr>
          <w:rFonts w:ascii="Times New Roman" w:hAnsi="Times New Roman" w:cs="Times New Roman"/>
          <w:sz w:val="24"/>
          <w:szCs w:val="24"/>
        </w:rPr>
        <w:t>].</w:t>
      </w:r>
    </w:p>
    <w:p w:rsidR="00980AB7" w:rsidRDefault="00980AB7" w:rsidP="00576F5E">
      <w:pPr>
        <w:jc w:val="both"/>
        <w:rPr>
          <w:rFonts w:ascii="Times New Roman" w:eastAsia="Calibri" w:hAnsi="Times New Roman" w:cs="Times New Roman"/>
          <w:sz w:val="24"/>
          <w:lang w:val="en-US" w:eastAsia="en-US"/>
        </w:rPr>
      </w:pPr>
    </w:p>
    <w:p w:rsidR="0051527B" w:rsidRPr="008F5892" w:rsidRDefault="0051527B" w:rsidP="00576F5E">
      <w:pPr>
        <w:jc w:val="both"/>
        <w:rPr>
          <w:rFonts w:ascii="Times New Roman" w:eastAsia="Calibri" w:hAnsi="Times New Roman" w:cs="Times New Roman"/>
          <w:sz w:val="24"/>
          <w:lang w:val="en-US" w:eastAsia="en-US"/>
        </w:rPr>
      </w:pPr>
    </w:p>
    <w:p w:rsidR="00980AB7" w:rsidRDefault="00980AB7" w:rsidP="00576F5E">
      <w:pPr>
        <w:keepNext/>
        <w:keepLines/>
        <w:outlineLvl w:val="0"/>
        <w:rPr>
          <w:rFonts w:ascii="Times New Roman" w:eastAsia="MS Gothic" w:hAnsi="Times New Roman" w:cs="Times New Roman"/>
          <w:b/>
          <w:bCs/>
          <w:color w:val="365F91"/>
          <w:sz w:val="28"/>
          <w:szCs w:val="28"/>
          <w:lang w:val="en-US" w:eastAsia="en-US"/>
        </w:rPr>
      </w:pPr>
      <w:r>
        <w:rPr>
          <w:rFonts w:ascii="Times New Roman" w:eastAsia="MS Gothic" w:hAnsi="Times New Roman" w:cs="Times New Roman"/>
          <w:b/>
          <w:bCs/>
          <w:color w:val="365F91"/>
          <w:sz w:val="28"/>
          <w:szCs w:val="28"/>
          <w:lang w:val="en-US" w:eastAsia="en-US"/>
        </w:rPr>
        <w:lastRenderedPageBreak/>
        <w:t>Approach</w:t>
      </w:r>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Default="00274679" w:rsidP="00576F5E">
      <w:pPr>
        <w:rPr>
          <w:rFonts w:ascii="Times New Roman" w:hAnsi="Times New Roman" w:cs="Times New Roman"/>
          <w:sz w:val="24"/>
          <w:szCs w:val="24"/>
        </w:rPr>
      </w:pPr>
      <w:r w:rsidRPr="006A1403">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Default="00274679" w:rsidP="00576F5E">
      <w:pPr>
        <w:rPr>
          <w:rFonts w:ascii="Times New Roman" w:hAnsi="Times New Roman" w:cs="Times New Roman"/>
          <w:sz w:val="24"/>
          <w:szCs w:val="24"/>
        </w:rPr>
      </w:pPr>
    </w:p>
    <w:p w:rsidR="00274679"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1: &lt;Data Preparation&gt;</w:t>
      </w:r>
    </w:p>
    <w:p w:rsidR="00576F5E" w:rsidRDefault="00576F5E" w:rsidP="00576F5E">
      <w:pPr>
        <w:rPr>
          <w:rFonts w:ascii="Times New Roman" w:eastAsia="Calibri" w:hAnsi="Times New Roman" w:cs="Times New Roman"/>
          <w:lang w:val="en-US" w:eastAsia="en-US"/>
        </w:rPr>
      </w:pPr>
    </w:p>
    <w:p w:rsidR="00274679" w:rsidRPr="00274679" w:rsidRDefault="00274679" w:rsidP="00576F5E">
      <w:pPr>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Data was cleaned and processed using Weka filters and R script. Further cleaning may be necessary through the analysis.</w:t>
      </w:r>
      <w:r w:rsidR="00035B4E">
        <w:rPr>
          <w:rFonts w:ascii="Times New Roman" w:eastAsia="Calibri" w:hAnsi="Times New Roman" w:cs="Times New Roman"/>
          <w:lang w:val="en-US" w:eastAsia="en-US"/>
        </w:rPr>
        <w:t xml:space="preserve"> (</w:t>
      </w:r>
      <w:hyperlink r:id="rId15" w:history="1">
        <w:r w:rsidR="00035B4E" w:rsidRPr="00274679">
          <w:rPr>
            <w:rStyle w:val="Hyperlink"/>
            <w:rFonts w:ascii="Times New Roman" w:eastAsia="Calibri" w:hAnsi="Times New Roman" w:cs="Times New Roman"/>
            <w:lang w:val="en-US" w:eastAsia="en-US"/>
          </w:rPr>
          <w:t>https://github.com/fleejy/ckme136-capstone/</w:t>
        </w:r>
      </w:hyperlink>
      <w:r w:rsidR="00035B4E">
        <w:rPr>
          <w:rFonts w:ascii="Times New Roman" w:eastAsia="Calibri" w:hAnsi="Times New Roman" w:cs="Times New Roman"/>
          <w:color w:val="0000FF"/>
          <w:u w:val="single"/>
          <w:lang w:val="en-US" w:eastAsia="en-US"/>
        </w:rPr>
        <w:t>)</w:t>
      </w:r>
    </w:p>
    <w:p w:rsidR="00563680" w:rsidRDefault="00563680" w:rsidP="00576F5E">
      <w:pPr>
        <w:jc w:val="both"/>
        <w:rPr>
          <w:rFonts w:ascii="Times New Roman" w:eastAsia="Times New Roman" w:hAnsi="Times New Roman" w:cs="Times New Roman"/>
          <w:sz w:val="24"/>
          <w:szCs w:val="24"/>
        </w:rPr>
      </w:pPr>
    </w:p>
    <w:p w:rsidR="00035B4E" w:rsidRPr="00035B4E" w:rsidRDefault="00035B4E" w:rsidP="00576F5E">
      <w:pPr>
        <w:jc w:val="both"/>
        <w:rPr>
          <w:rFonts w:ascii="Times New Roman" w:eastAsia="Times New Roman" w:hAnsi="Times New Roman" w:cs="Times New Roman"/>
          <w:sz w:val="24"/>
          <w:szCs w:val="24"/>
        </w:rPr>
      </w:pPr>
      <w:r w:rsidRPr="00035B4E">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035B4E">
        <w:rPr>
          <w:rFonts w:ascii="Times New Roman" w:eastAsia="Times New Roman" w:hAnsi="Times New Roman" w:cs="Times New Roman"/>
          <w:i/>
          <w:sz w:val="24"/>
          <w:szCs w:val="24"/>
        </w:rPr>
        <w:t>Hospital overall rating</w:t>
      </w:r>
      <w:r w:rsidRPr="00035B4E">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035B4E" w:rsidRPr="00035B4E" w:rsidRDefault="00035B4E" w:rsidP="00576F5E">
      <w:pPr>
        <w:jc w:val="both"/>
        <w:rPr>
          <w:rFonts w:ascii="Times New Roman" w:eastAsia="Times New Roman" w:hAnsi="Times New Roman" w:cs="Times New Roman"/>
          <w:sz w:val="24"/>
          <w:szCs w:val="24"/>
        </w:rPr>
      </w:pPr>
    </w:p>
    <w:p w:rsidR="00035B4E" w:rsidRPr="00035B4E" w:rsidRDefault="00035B4E" w:rsidP="00576F5E">
      <w:pPr>
        <w:jc w:val="both"/>
        <w:rPr>
          <w:rFonts w:ascii="Times New Roman" w:eastAsia="Times New Roman" w:hAnsi="Times New Roman" w:cs="Times New Roman"/>
          <w:sz w:val="24"/>
          <w:szCs w:val="24"/>
        </w:rPr>
      </w:pPr>
      <w:r w:rsidRPr="00035B4E">
        <w:rPr>
          <w:rFonts w:ascii="Times New Roman" w:eastAsia="Times New Roman" w:hAnsi="Times New Roman" w:cs="Times New Roman"/>
          <w:sz w:val="24"/>
          <w:szCs w:val="24"/>
        </w:rPr>
        <w:t>The quantitative variables consist of ZIP Code</w:t>
      </w:r>
      <w:r w:rsidR="00627D0A">
        <w:rPr>
          <w:rFonts w:ascii="Times New Roman" w:eastAsia="Times New Roman" w:hAnsi="Times New Roman" w:cs="Times New Roman"/>
          <w:sz w:val="24"/>
          <w:szCs w:val="24"/>
        </w:rPr>
        <w:t xml:space="preserve"> and</w:t>
      </w:r>
      <w:r w:rsidRPr="00035B4E">
        <w:rPr>
          <w:rFonts w:ascii="Times New Roman" w:eastAsia="Times New Roman" w:hAnsi="Times New Roman" w:cs="Times New Roman"/>
          <w:sz w:val="24"/>
          <w:szCs w:val="24"/>
        </w:rPr>
        <w:t xml:space="preserve"> Phone Number</w:t>
      </w:r>
      <w:r w:rsidR="00DC4372">
        <w:rPr>
          <w:rFonts w:ascii="Times New Roman" w:eastAsia="Times New Roman" w:hAnsi="Times New Roman" w:cs="Times New Roman"/>
          <w:sz w:val="24"/>
          <w:szCs w:val="24"/>
        </w:rPr>
        <w:t xml:space="preserve"> [Figure 1.1].</w:t>
      </w:r>
    </w:p>
    <w:p w:rsidR="00035B4E" w:rsidRPr="00035B4E" w:rsidRDefault="00035B4E" w:rsidP="00576F5E">
      <w:pPr>
        <w:jc w:val="both"/>
        <w:rPr>
          <w:rFonts w:ascii="Times New Roman" w:eastAsia="Times New Roman" w:hAnsi="Times New Roman" w:cs="Times New Roman"/>
          <w:sz w:val="24"/>
          <w:szCs w:val="24"/>
        </w:rPr>
      </w:pPr>
    </w:p>
    <w:p w:rsidR="00274679" w:rsidRPr="00035B4E" w:rsidRDefault="00274679" w:rsidP="00576F5E">
      <w:pPr>
        <w:rPr>
          <w:rFonts w:ascii="Times New Roman" w:eastAsia="Calibri" w:hAnsi="Times New Roman" w:cs="Times New Roman"/>
          <w:lang w:eastAsia="en-US"/>
        </w:rPr>
      </w:pPr>
    </w:p>
    <w:p w:rsidR="00274679" w:rsidRPr="00E24E4A" w:rsidRDefault="00274679" w:rsidP="00576F5E">
      <w:pPr>
        <w:jc w:val="both"/>
        <w:rPr>
          <w:rFonts w:ascii="Times New Roman" w:hAnsi="Times New Roman" w:cs="Times New Roman"/>
          <w:sz w:val="24"/>
          <w:szCs w:val="24"/>
        </w:rPr>
      </w:pPr>
      <w:r w:rsidRPr="00E24E4A">
        <w:rPr>
          <w:rFonts w:ascii="Times New Roman" w:hAnsi="Times New Roman" w:cs="Times New Roman"/>
          <w:sz w:val="24"/>
          <w:szCs w:val="24"/>
        </w:rPr>
        <w:lastRenderedPageBreak/>
        <w:t>The following codes were used for attribute names:</w:t>
      </w:r>
    </w:p>
    <w:tbl>
      <w:tblPr>
        <w:tblStyle w:val="TableGrid"/>
        <w:tblW w:w="0" w:type="auto"/>
        <w:jc w:val="center"/>
        <w:tblLook w:val="04A0" w:firstRow="1" w:lastRow="0" w:firstColumn="1" w:lastColumn="0" w:noHBand="0" w:noVBand="1"/>
      </w:tblPr>
      <w:tblGrid>
        <w:gridCol w:w="4928"/>
        <w:gridCol w:w="2826"/>
      </w:tblGrid>
      <w:tr w:rsidR="00274679" w:rsidRPr="00DF7070" w:rsidTr="00C76B4B">
        <w:trPr>
          <w:trHeight w:val="267"/>
          <w:jc w:val="center"/>
        </w:trPr>
        <w:tc>
          <w:tcPr>
            <w:tcW w:w="4928" w:type="dxa"/>
            <w:shd w:val="clear" w:color="auto" w:fill="BFBFBF" w:themeFill="background1" w:themeFillShade="BF"/>
            <w:vAlign w:val="center"/>
          </w:tcPr>
          <w:p w:rsidR="00274679" w:rsidRPr="003946FA" w:rsidRDefault="00274679" w:rsidP="003946FA">
            <w:pPr>
              <w:spacing w:line="276" w:lineRule="auto"/>
              <w:rPr>
                <w:rFonts w:ascii="Times New Roman" w:hAnsi="Times New Roman" w:cs="Times New Roman"/>
                <w:b/>
                <w:sz w:val="20"/>
                <w:szCs w:val="20"/>
              </w:rPr>
            </w:pPr>
            <w:r w:rsidRPr="003946FA">
              <w:rPr>
                <w:rFonts w:ascii="Times New Roman" w:hAnsi="Times New Roman" w:cs="Times New Roman"/>
                <w:b/>
                <w:sz w:val="20"/>
                <w:szCs w:val="20"/>
              </w:rPr>
              <w:t>Original Attribute Name</w:t>
            </w:r>
          </w:p>
        </w:tc>
        <w:tc>
          <w:tcPr>
            <w:tcW w:w="2826" w:type="dxa"/>
            <w:shd w:val="clear" w:color="auto" w:fill="BFBFBF" w:themeFill="background1" w:themeFillShade="BF"/>
            <w:vAlign w:val="center"/>
          </w:tcPr>
          <w:p w:rsidR="00274679" w:rsidRPr="003946FA" w:rsidRDefault="00274679" w:rsidP="003946FA">
            <w:pPr>
              <w:spacing w:line="276" w:lineRule="auto"/>
              <w:rPr>
                <w:rFonts w:ascii="Times New Roman" w:hAnsi="Times New Roman" w:cs="Times New Roman"/>
                <w:b/>
                <w:sz w:val="20"/>
                <w:szCs w:val="20"/>
              </w:rPr>
            </w:pPr>
            <w:r w:rsidRPr="003946FA">
              <w:rPr>
                <w:rFonts w:ascii="Times New Roman" w:hAnsi="Times New Roman" w:cs="Times New Roman"/>
                <w:b/>
                <w:sz w:val="20"/>
                <w:szCs w:val="20"/>
              </w:rPr>
              <w:t>Abbreviated Attribute Name</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Hospital Type</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h_type</w:t>
            </w:r>
            <w:proofErr w:type="spellEnd"/>
          </w:p>
        </w:tc>
      </w:tr>
      <w:tr w:rsidR="00274679" w:rsidRPr="00DF7070" w:rsidTr="00C76B4B">
        <w:trPr>
          <w:trHeight w:val="267"/>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Hospital Ownership</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h_ownership</w:t>
            </w:r>
            <w:proofErr w:type="spellEnd"/>
          </w:p>
        </w:tc>
      </w:tr>
      <w:tr w:rsidR="00274679" w:rsidRPr="00DF7070" w:rsidTr="00C76B4B">
        <w:trPr>
          <w:trHeight w:val="267"/>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Emergency Services</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h_es</w:t>
            </w:r>
            <w:proofErr w:type="spellEnd"/>
          </w:p>
        </w:tc>
      </w:tr>
      <w:tr w:rsidR="00274679" w:rsidRPr="00DF7070" w:rsidTr="00C76B4B">
        <w:trPr>
          <w:trHeight w:val="267"/>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Meets criteria for meaningful use of EHRs</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h_ehr</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Hospital Overall Rating</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h_rating</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Mortality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h_mortality</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Safety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h_soc</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Readmission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h_ra</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Patient Experience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h_pex</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Effectiveness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h_eoc</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Timeliness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h_toc</w:t>
            </w:r>
            <w:proofErr w:type="spellEnd"/>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Efficient Use of Medical Imaging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proofErr w:type="spellStart"/>
            <w:r w:rsidRPr="003946FA">
              <w:rPr>
                <w:rFonts w:ascii="Times New Roman" w:hAnsi="Times New Roman" w:cs="Times New Roman"/>
                <w:sz w:val="20"/>
                <w:szCs w:val="20"/>
              </w:rPr>
              <w:t>h_imaging</w:t>
            </w:r>
            <w:proofErr w:type="spellEnd"/>
          </w:p>
        </w:tc>
      </w:tr>
    </w:tbl>
    <w:p w:rsidR="00E124EC" w:rsidRDefault="00E124EC" w:rsidP="00576F5E">
      <w:pPr>
        <w:spacing w:line="240" w:lineRule="auto"/>
        <w:jc w:val="both"/>
        <w:rPr>
          <w:rFonts w:ascii="Times New Roman" w:eastAsia="Times New Roman" w:hAnsi="Times New Roman" w:cs="Times New Roman"/>
          <w:sz w:val="24"/>
          <w:szCs w:val="24"/>
        </w:rPr>
      </w:pPr>
      <w:bookmarkStart w:id="3" w:name="_kskci0lchdfl" w:colFirst="0" w:colLast="0"/>
      <w:bookmarkEnd w:id="3"/>
    </w:p>
    <w:p w:rsidR="006409AF" w:rsidRDefault="00E41091"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missing data from </w:t>
      </w:r>
      <w:r w:rsidR="00F16012">
        <w:rPr>
          <w:rFonts w:ascii="Times New Roman" w:eastAsia="Times New Roman" w:hAnsi="Times New Roman" w:cs="Times New Roman"/>
          <w:sz w:val="24"/>
          <w:szCs w:val="24"/>
        </w:rPr>
        <w:t xml:space="preserve">all attributes were </w:t>
      </w:r>
      <w:r>
        <w:rPr>
          <w:rFonts w:ascii="Times New Roman" w:eastAsia="Times New Roman" w:hAnsi="Times New Roman" w:cs="Times New Roman"/>
          <w:sz w:val="24"/>
          <w:szCs w:val="24"/>
        </w:rPr>
        <w:t xml:space="preserve">removed, there was a total of </w:t>
      </w:r>
      <w:r w:rsidR="006409AF">
        <w:rPr>
          <w:rFonts w:ascii="Times New Roman" w:eastAsia="Times New Roman" w:hAnsi="Times New Roman" w:cs="Times New Roman"/>
          <w:sz w:val="24"/>
          <w:szCs w:val="24"/>
        </w:rPr>
        <w:t>____</w:t>
      </w:r>
      <w:r w:rsidR="005835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observations</w:t>
      </w:r>
      <w:r w:rsidR="006409AF">
        <w:rPr>
          <w:rFonts w:ascii="Times New Roman" w:eastAsia="Times New Roman" w:hAnsi="Times New Roman" w:cs="Times New Roman"/>
          <w:sz w:val="24"/>
          <w:szCs w:val="24"/>
        </w:rPr>
        <w:t xml:space="preserve"> and ____ attributes</w:t>
      </w:r>
      <w:r>
        <w:rPr>
          <w:rFonts w:ascii="Times New Roman" w:eastAsia="Times New Roman" w:hAnsi="Times New Roman" w:cs="Times New Roman"/>
          <w:sz w:val="24"/>
          <w:szCs w:val="24"/>
        </w:rPr>
        <w:t>.</w:t>
      </w:r>
    </w:p>
    <w:p w:rsidR="006409AF" w:rsidRDefault="006409AF" w:rsidP="00576F5E">
      <w:pPr>
        <w:spacing w:line="240" w:lineRule="auto"/>
        <w:jc w:val="both"/>
        <w:rPr>
          <w:rFonts w:ascii="Times New Roman" w:eastAsia="Times New Roman" w:hAnsi="Times New Roman" w:cs="Times New Roman"/>
          <w:sz w:val="24"/>
          <w:szCs w:val="24"/>
        </w:rPr>
      </w:pPr>
    </w:p>
    <w:p w:rsidR="001571A7" w:rsidRDefault="00E5010A"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worth noting that all except one instance of the Critical Access Hospitals. </w:t>
      </w:r>
      <w:r w:rsidR="00707AAA">
        <w:rPr>
          <w:rFonts w:ascii="Times New Roman" w:eastAsia="Times New Roman" w:hAnsi="Times New Roman" w:cs="Times New Roman"/>
          <w:sz w:val="24"/>
          <w:szCs w:val="24"/>
        </w:rPr>
        <w:t>Critical Access Hospital (CAH) is a designation given to eligible rural hospitals by the Centers for Medicare and Medicaid Services (CMS)</w:t>
      </w:r>
      <w:r>
        <w:rPr>
          <w:rFonts w:ascii="Times New Roman" w:eastAsia="Times New Roman" w:hAnsi="Times New Roman" w:cs="Times New Roman"/>
          <w:sz w:val="24"/>
          <w:szCs w:val="24"/>
        </w:rPr>
        <w:t>; therefore, any hospital types of CAH was removed.</w:t>
      </w:r>
    </w:p>
    <w:p w:rsidR="001571A7" w:rsidRDefault="001571A7" w:rsidP="001571A7">
      <w:pPr>
        <w:pStyle w:val="ListParagraph"/>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“Not available” instances were removed only 1 instance of Critical Access Hospital remained from </w:t>
      </w:r>
      <w:proofErr w:type="spellStart"/>
      <w:r>
        <w:rPr>
          <w:rFonts w:ascii="Times New Roman" w:eastAsia="Times New Roman" w:hAnsi="Times New Roman" w:cs="Times New Roman"/>
          <w:sz w:val="24"/>
          <w:szCs w:val="24"/>
        </w:rPr>
        <w:t>h_type</w:t>
      </w:r>
      <w:proofErr w:type="spellEnd"/>
      <w:r>
        <w:rPr>
          <w:rFonts w:ascii="Times New Roman" w:eastAsia="Times New Roman" w:hAnsi="Times New Roman" w:cs="Times New Roman"/>
          <w:sz w:val="24"/>
          <w:szCs w:val="24"/>
        </w:rPr>
        <w:t>. This can be explained by that fact that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p>
    <w:p w:rsidR="001571A7" w:rsidRPr="001571A7" w:rsidRDefault="001571A7" w:rsidP="001571A7">
      <w:pPr>
        <w:pStyle w:val="ListParagraph"/>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this characteristic and by definition, CAH being outliers for the purpose of this analysis, the attribute </w:t>
      </w:r>
      <w:proofErr w:type="spellStart"/>
      <w:r>
        <w:rPr>
          <w:rFonts w:ascii="Times New Roman" w:eastAsia="Times New Roman" w:hAnsi="Times New Roman" w:cs="Times New Roman"/>
          <w:sz w:val="24"/>
          <w:szCs w:val="24"/>
        </w:rPr>
        <w:t>h_type</w:t>
      </w:r>
      <w:proofErr w:type="spellEnd"/>
      <w:r>
        <w:rPr>
          <w:rFonts w:ascii="Times New Roman" w:eastAsia="Times New Roman" w:hAnsi="Times New Roman" w:cs="Times New Roman"/>
          <w:sz w:val="24"/>
          <w:szCs w:val="24"/>
        </w:rPr>
        <w:t xml:space="preserve"> was additionally removed.</w:t>
      </w:r>
      <w:bookmarkStart w:id="4" w:name="_GoBack"/>
      <w:bookmarkEnd w:id="4"/>
    </w:p>
    <w:p w:rsidR="006409AF" w:rsidRDefault="006409AF" w:rsidP="00576F5E">
      <w:pPr>
        <w:spacing w:line="240" w:lineRule="auto"/>
        <w:jc w:val="both"/>
        <w:rPr>
          <w:rFonts w:ascii="Times New Roman" w:eastAsia="Times New Roman" w:hAnsi="Times New Roman" w:cs="Times New Roman"/>
          <w:sz w:val="24"/>
          <w:szCs w:val="24"/>
        </w:rPr>
      </w:pPr>
    </w:p>
    <w:p w:rsidR="00D934A6" w:rsidRDefault="00D934A6"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is 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eliminated attributes that do not contribute to the modelling purpose (i.e., area code, phone number, states, voicemail plan). In addition, the correlation matrix of the rest of the attributes indicated high correlation between international charge and international minutes, night charge and night minutes, evening charge and evening minutes, and day charge and day mins. Therefore, we further eliminated charge attributes for day, evening, night and international [Figure 1.2].</w:t>
      </w:r>
    </w:p>
    <w:p w:rsidR="006409AF" w:rsidRDefault="006409AF"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showed significant imbalanced distribution with 2850 False for not churn and 483 True for churn. We used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in Weka filter to bring down the number of False to make the ratio of the two classes equal. Therefore, the final number of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xml:space="preserve"> was 922 (i.e., 461 True for churn and 461 False for churn). Most of the attributes were normal, and with no missing values in the dataset, we considered the dataset clean [Figure 1.3].</w:t>
      </w:r>
    </w:p>
    <w:p w:rsidR="00274679" w:rsidRDefault="00274679" w:rsidP="00576F5E">
      <w:pPr>
        <w:spacing w:line="240" w:lineRule="auto"/>
        <w:rPr>
          <w:rFonts w:ascii="Times New Roman" w:hAnsi="Times New Roman" w:cs="Times New Roman"/>
          <w:sz w:val="24"/>
          <w:szCs w:val="24"/>
        </w:rPr>
      </w:pPr>
    </w:p>
    <w:p w:rsidR="00274679" w:rsidRDefault="00274679" w:rsidP="00576F5E">
      <w:pPr>
        <w:spacing w:line="240" w:lineRule="auto"/>
        <w:rPr>
          <w:rFonts w:ascii="Times New Roman" w:eastAsia="Calibri" w:hAnsi="Times New Roman" w:cs="Times New Roman"/>
          <w:lang w:val="en-US" w:eastAsia="en-US"/>
        </w:rPr>
      </w:pPr>
    </w:p>
    <w:p w:rsidR="00274679" w:rsidRPr="00274679" w:rsidRDefault="00274679" w:rsidP="00576F5E">
      <w:pPr>
        <w:spacing w:line="240" w:lineRule="auto"/>
        <w:rPr>
          <w:rFonts w:ascii="Times New Roman" w:eastAsia="Calibri" w:hAnsi="Times New Roman" w:cs="Times New Roman"/>
          <w:lang w:val="en-US" w:eastAsia="en-US"/>
        </w:rPr>
      </w:pPr>
    </w:p>
    <w:p w:rsidR="00274679" w:rsidRPr="00274679" w:rsidRDefault="00274679" w:rsidP="00576F5E">
      <w:pPr>
        <w:keepNext/>
        <w:keepLines/>
        <w:spacing w:line="240" w:lineRule="auto"/>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2: &lt;Predictive Modelling&gt;</w:t>
      </w:r>
    </w:p>
    <w:p w:rsidR="00274679" w:rsidRPr="00274679" w:rsidRDefault="00274679" w:rsidP="00576F5E">
      <w:pPr>
        <w:spacing w:line="240" w:lineRule="auto"/>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For predictive modelling, three classification algorithms will be explored: (1) decision tree, (2) Naïve Bayes, and (3) logistic regression.</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Decision Tree</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first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Over-sample true instances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Down-sample false instances</w:t>
      </w:r>
    </w:p>
    <w:p w:rsidR="00274679" w:rsidRPr="00274679" w:rsidRDefault="00274679" w:rsidP="00576F5E">
      <w:pPr>
        <w:numPr>
          <w:ilvl w:val="3"/>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J48 classifier from Weka</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 xml:space="preserve">Model can handle categorical features correctly and the machine learning model processes categorical features correctly as </w:t>
      </w:r>
      <w:proofErr w:type="spellStart"/>
      <w:r w:rsidRPr="00274679">
        <w:rPr>
          <w:rFonts w:ascii="Times New Roman" w:eastAsia="Calibri" w:hAnsi="Times New Roman" w:cs="Times New Roman"/>
          <w:lang w:val="en-US" w:eastAsia="en-US"/>
        </w:rPr>
        <w:t>categoricals</w:t>
      </w:r>
      <w:proofErr w:type="spellEnd"/>
      <w:r w:rsidRPr="00274679">
        <w:rPr>
          <w:rFonts w:ascii="Times New Roman" w:eastAsia="Calibri" w:hAnsi="Times New Roman" w:cs="Times New Roman"/>
          <w:lang w:val="en-US" w:eastAsia="en-US"/>
        </w:rPr>
        <w:t>.</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Naïve Bayes</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second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Input values must be nominal (numerical inputs are supported by assuming a distribution)</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This model is suitable because it can handle nominal attributes.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Given the use of simple implementation of Bayes Theorem (hence naïve) where the prior probability for each class is calculated from the training data and assumed to be independent of each other (conditionally independent), this assumption allows for faster and easier calculation of the probabilities.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Logistic Regression</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third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Converts binary classification problems into linear regression one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 this case, the model predicts the probability of hospital overall rating for a hospital by fitting data to a logit function with factors affecting hospitals’ ratings.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This method will help improve machine learning results by combining the aforementioned models. This approach allows the production of better predictive performance compared to a single model.</w:t>
      </w:r>
    </w:p>
    <w:p w:rsid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 is a meta-algorithm that combine the three models into one predictive model in order to decrease variance (bagging), bias (boosting), or improve predictions (stacking).</w:t>
      </w:r>
    </w:p>
    <w:p w:rsidR="00274679" w:rsidRDefault="00274679" w:rsidP="00576F5E">
      <w:pPr>
        <w:spacing w:line="240" w:lineRule="auto"/>
        <w:contextualSpacing/>
        <w:rPr>
          <w:rFonts w:ascii="Times New Roman" w:eastAsia="Calibri" w:hAnsi="Times New Roman" w:cs="Times New Roman"/>
          <w:lang w:val="en-US" w:eastAsia="en-US"/>
        </w:rPr>
      </w:pPr>
    </w:p>
    <w:p w:rsidR="00274679" w:rsidRDefault="00274679" w:rsidP="00576F5E">
      <w:pPr>
        <w:spacing w:line="240" w:lineRule="auto"/>
        <w:contextualSpacing/>
        <w:rPr>
          <w:rFonts w:ascii="Times New Roman" w:eastAsia="Calibri" w:hAnsi="Times New Roman" w:cs="Times New Roman"/>
          <w:lang w:val="en-US" w:eastAsia="en-US"/>
        </w:rPr>
      </w:pPr>
    </w:p>
    <w:p w:rsidR="00274679" w:rsidRDefault="00274679" w:rsidP="00576F5E">
      <w:pPr>
        <w:pStyle w:val="Heading1"/>
        <w:spacing w:line="240" w:lineRule="auto"/>
      </w:pPr>
      <w:r>
        <w:t>Predictive Modelling</w:t>
      </w:r>
    </w:p>
    <w:p w:rsidR="00274679" w:rsidRDefault="00274679" w:rsidP="00576F5E">
      <w:pPr>
        <w:spacing w:line="240" w:lineRule="auto"/>
      </w:pPr>
    </w:p>
    <w:p w:rsidR="00274679" w:rsidRDefault="00274679" w:rsidP="00576F5E">
      <w:pPr>
        <w:pStyle w:val="Heading2"/>
        <w:numPr>
          <w:ilvl w:val="0"/>
          <w:numId w:val="2"/>
        </w:numPr>
        <w:spacing w:line="240" w:lineRule="auto"/>
        <w:rPr>
          <w:u w:val="none"/>
        </w:rPr>
      </w:pPr>
      <w:bookmarkStart w:id="5" w:name="_aztme8wr0dnp" w:colFirst="0" w:colLast="0"/>
      <w:bookmarkEnd w:id="5"/>
      <w:r>
        <w:t>Decision Tree</w:t>
      </w: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classification algorithm used for predictive modelling was the decision tree model. With the prepared dataset, initial assessment of the models displayed high accuracy rates around 90% [Figure 2.1.1]. The primary metric of recall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significantly lower compared to the overall accuracy rate. From the initial assessment, we concluded that the model was biased toward the false instances as a consequence of the imbalance in distribution of the class attribute. The imbalance resulted in high true negative rate at the cost of low true positive rate.</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explored two approaches to resolve the imbalance issue. The first approach was to over-sample true instances, and the second approach was to down-sample false instances. We discarded the over-sampling option because we had large enough dataset to down-sample from and oversampling generally makes overfitting more likely. Proceeding with the down-sampling </w:t>
      </w:r>
      <w:r>
        <w:rPr>
          <w:rFonts w:ascii="Times New Roman" w:eastAsia="Times New Roman" w:hAnsi="Times New Roman" w:cs="Times New Roman"/>
          <w:sz w:val="24"/>
          <w:szCs w:val="24"/>
        </w:rPr>
        <w:lastRenderedPageBreak/>
        <w:t>approach, 461 random samples were drawn from the false instances to down-sample the dataset to have 1:1 True-False ratio.</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downsized dataset, J48 Classifier from Weka was used to construct decision tree model. Within different parameters present in Weka, </w:t>
      </w:r>
      <w:proofErr w:type="spellStart"/>
      <w:r>
        <w:rPr>
          <w:rFonts w:ascii="Times New Roman" w:eastAsia="Times New Roman" w:hAnsi="Times New Roman" w:cs="Times New Roman"/>
          <w:sz w:val="24"/>
          <w:szCs w:val="24"/>
        </w:rPr>
        <w:t>minNumObj</w:t>
      </w:r>
      <w:proofErr w:type="spellEnd"/>
      <w:r>
        <w:rPr>
          <w:rFonts w:ascii="Times New Roman" w:eastAsia="Times New Roman" w:hAnsi="Times New Roman" w:cs="Times New Roman"/>
          <w:sz w:val="24"/>
          <w:szCs w:val="24"/>
        </w:rPr>
        <w:t xml:space="preserve"> parameter was used to obtain models with different tree sizes. Summary of key metrics on [Figure 2.1.2 and Figure 2.1.3] shows that down-sampling significantly enhanced the recall of the model. We chose the model with smallest tree size among six models with various tree sizes, because model displayed highest recall, maintained acceptable rate of accuracy, and was most comprehensible. The recall of the final model was 83.08% and the accuracy was 81.24%.</w:t>
      </w:r>
    </w:p>
    <w:p w:rsidR="00274679" w:rsidRDefault="00274679" w:rsidP="00576F5E">
      <w:pPr>
        <w:spacing w:line="240" w:lineRule="auto"/>
        <w:jc w:val="both"/>
        <w:rPr>
          <w:rFonts w:ascii="Times New Roman" w:eastAsia="Times New Roman" w:hAnsi="Times New Roman" w:cs="Times New Roman"/>
          <w:sz w:val="24"/>
          <w:szCs w:val="24"/>
        </w:rPr>
      </w:pPr>
      <w:bookmarkStart w:id="6" w:name="_gjdgxs" w:colFirst="0" w:colLast="0"/>
      <w:bookmarkEnd w:id="6"/>
      <w:r>
        <w:rPr>
          <w:rFonts w:ascii="Times New Roman" w:eastAsia="Times New Roman" w:hAnsi="Times New Roman" w:cs="Times New Roman"/>
          <w:sz w:val="24"/>
          <w:szCs w:val="24"/>
        </w:rPr>
        <w:t xml:space="preserve">The final decision tree model consisted of </w:t>
      </w:r>
      <w:proofErr w:type="gramStart"/>
      <w:r>
        <w:rPr>
          <w:rFonts w:ascii="Times New Roman" w:eastAsia="Times New Roman" w:hAnsi="Times New Roman" w:cs="Times New Roman"/>
          <w:sz w:val="24"/>
          <w:szCs w:val="24"/>
        </w:rPr>
        <w:t>four leaf</w:t>
      </w:r>
      <w:proofErr w:type="gramEnd"/>
      <w:r>
        <w:rPr>
          <w:rFonts w:ascii="Times New Roman" w:eastAsia="Times New Roman" w:hAnsi="Times New Roman" w:cs="Times New Roman"/>
          <w:sz w:val="24"/>
          <w:szCs w:val="24"/>
        </w:rPr>
        <w:t xml:space="preserve"> nodes with three attributes as decision rules [Figure 1.4]. The three attributes that played vital role in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process were International Plan, Customer Service Calls and Day Minutes. Customers with international plan, customers calling customer service more frequently, and customers using more services in day time were more likely to churn.</w:t>
      </w:r>
    </w:p>
    <w:p w:rsidR="00274679" w:rsidRDefault="00274679" w:rsidP="00576F5E">
      <w:pPr>
        <w:spacing w:line="240" w:lineRule="auto"/>
        <w:rPr>
          <w:rFonts w:ascii="Times New Roman" w:eastAsia="Times New Roman" w:hAnsi="Times New Roman" w:cs="Times New Roman"/>
          <w:i/>
          <w:sz w:val="24"/>
          <w:szCs w:val="24"/>
        </w:rPr>
      </w:pPr>
    </w:p>
    <w:p w:rsidR="00274679" w:rsidRDefault="00274679" w:rsidP="00576F5E">
      <w:pPr>
        <w:pStyle w:val="Heading2"/>
        <w:numPr>
          <w:ilvl w:val="0"/>
          <w:numId w:val="5"/>
        </w:numPr>
        <w:spacing w:line="240" w:lineRule="auto"/>
        <w:rPr>
          <w:u w:val="none"/>
        </w:rPr>
      </w:pPr>
      <w:bookmarkStart w:id="7" w:name="_xyn4ypqk795d" w:colFirst="0" w:colLast="0"/>
      <w:bookmarkEnd w:id="7"/>
      <w:r>
        <w:t>Naive Bayes</w:t>
      </w: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classification algorithm used for predictive modelling was the Naive Bayes model, which assumes that the input values are nominal (numerical inputs are supported by assuming a distribution). Naive Bayes uses a simple implementation of Bayes Theorem (hence naive) where the prior probability for each class is calculated from the training data and assumed to be independent of each other (conditionally independent), which is an unrealistic assumption because we expect the variables to interact and be dependent. However, such an assumption allows for faster and easier calculation of the probabilities.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raw dataset, the initial assessment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models displayed high accuracy rates around 87% [Figure 3.1] and after treating for numeric attributes, the recall rates decreased as much as half. However, this accuracy is misleading because Naive Bayes model is unable to handle numerical inputs by default, as such the accuracy is not representative of the model’s strength. </w:t>
      </w: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prepared dataset (i.e., down-sampled), the recall and accuracy improved significantly [Figure 3.3]; however, the recall and accuracy varied depending on the type of test option which will be explained in a following section.</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data set, Naive Bayes is not suitable. This is due to the limitation of Naive Bayes in handling numerical attributes. There are treatments such as (1) discretizing the numeric variables or (2) using probability density functions. Discretizing the continuous variable would be a simple solution; however, it is subjective which causes loss of information, but it was still used as a quick way to prepare the data before applying Naive Bayes classification.</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a Gaussian distribution is assumed for each numerical </w:t>
      </w:r>
      <w:proofErr w:type="gramStart"/>
      <w:r>
        <w:rPr>
          <w:rFonts w:ascii="Times New Roman" w:eastAsia="Times New Roman" w:hAnsi="Times New Roman" w:cs="Times New Roman"/>
          <w:sz w:val="24"/>
          <w:szCs w:val="24"/>
        </w:rPr>
        <w:t>attributes</w:t>
      </w:r>
      <w:proofErr w:type="gramEnd"/>
      <w:r>
        <w:rPr>
          <w:rFonts w:ascii="Times New Roman" w:eastAsia="Times New Roman" w:hAnsi="Times New Roman" w:cs="Times New Roman"/>
          <w:sz w:val="24"/>
          <w:szCs w:val="24"/>
        </w:rPr>
        <w:t xml:space="preserve"> in Weka. In order to handle numerical attributes, the numerical attributes were automatically converted to nominal attributes with the </w:t>
      </w:r>
      <w:proofErr w:type="spellStart"/>
      <w:r>
        <w:rPr>
          <w:rFonts w:ascii="Times New Roman" w:eastAsia="Times New Roman" w:hAnsi="Times New Roman" w:cs="Times New Roman"/>
          <w:b/>
          <w:i/>
          <w:sz w:val="24"/>
          <w:szCs w:val="24"/>
        </w:rPr>
        <w:t>useSupervisedDiscretization</w:t>
      </w:r>
      <w:proofErr w:type="spellEnd"/>
      <w:r>
        <w:rPr>
          <w:rFonts w:ascii="Times New Roman" w:eastAsia="Times New Roman" w:hAnsi="Times New Roman" w:cs="Times New Roman"/>
          <w:sz w:val="24"/>
          <w:szCs w:val="24"/>
        </w:rPr>
        <w:t xml:space="preserve"> parameter set as TRUE. The particular implementation of Naive Bayes algorithm was changed to use a kernel estimator with the </w:t>
      </w:r>
      <w:proofErr w:type="spellStart"/>
      <w:r>
        <w:rPr>
          <w:rFonts w:ascii="Times New Roman" w:eastAsia="Times New Roman" w:hAnsi="Times New Roman" w:cs="Times New Roman"/>
          <w:b/>
          <w:i/>
          <w:sz w:val="24"/>
          <w:szCs w:val="24"/>
        </w:rPr>
        <w:t>useKernelEstimator</w:t>
      </w:r>
      <w:proofErr w:type="spellEnd"/>
      <w:r>
        <w:rPr>
          <w:rFonts w:ascii="Times New Roman" w:eastAsia="Times New Roman" w:hAnsi="Times New Roman" w:cs="Times New Roman"/>
          <w:sz w:val="24"/>
          <w:szCs w:val="24"/>
        </w:rPr>
        <w:t xml:space="preserve"> argument which can be used to better match the actual distribution of the attributes in our dataset. It is important to note that </w:t>
      </w:r>
      <w:proofErr w:type="spellStart"/>
      <w:r>
        <w:rPr>
          <w:rFonts w:ascii="Times New Roman" w:eastAsia="Times New Roman" w:hAnsi="Times New Roman" w:cs="Times New Roman"/>
          <w:b/>
          <w:i/>
          <w:sz w:val="24"/>
          <w:szCs w:val="24"/>
        </w:rPr>
        <w:t>useKernelEstimator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useSupervisedDiscretization</w:t>
      </w:r>
      <w:proofErr w:type="spellEnd"/>
      <w:r>
        <w:rPr>
          <w:rFonts w:ascii="Times New Roman" w:eastAsia="Times New Roman" w:hAnsi="Times New Roman" w:cs="Times New Roman"/>
          <w:sz w:val="24"/>
          <w:szCs w:val="24"/>
        </w:rPr>
        <w:t xml:space="preserve"> parameters are mutually exclusive.</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handling numerical attributes on the down-sampled dataset, the test option which produced the best recall rate and accuracy was 90% split using supervised discretization.</w:t>
      </w:r>
    </w:p>
    <w:p w:rsidR="00274679" w:rsidRDefault="00274679" w:rsidP="00576F5E">
      <w:pPr>
        <w:spacing w:line="240" w:lineRule="auto"/>
        <w:rPr>
          <w:rFonts w:ascii="Times New Roman" w:eastAsia="Times New Roman" w:hAnsi="Times New Roman" w:cs="Times New Roman"/>
          <w:sz w:val="24"/>
          <w:szCs w:val="24"/>
        </w:rPr>
      </w:pPr>
    </w:p>
    <w:tbl>
      <w:tblPr>
        <w:tblStyle w:val="a0"/>
        <w:tblW w:w="4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75"/>
        <w:gridCol w:w="1350"/>
      </w:tblGrid>
      <w:tr w:rsidR="00274679" w:rsidTr="00C76B4B">
        <w:trPr>
          <w:jc w:val="center"/>
        </w:trPr>
        <w:tc>
          <w:tcPr>
            <w:tcW w:w="1920" w:type="dxa"/>
            <w:tcBorders>
              <w:top w:val="single" w:sz="8" w:space="0" w:color="FFFFFF"/>
              <w:lef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w:t>
            </w:r>
          </w:p>
        </w:tc>
        <w:tc>
          <w:tcPr>
            <w:tcW w:w="1275" w:type="dxa"/>
            <w:tcBorders>
              <w:top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 (T)</w:t>
            </w:r>
          </w:p>
        </w:tc>
        <w:tc>
          <w:tcPr>
            <w:tcW w:w="1350" w:type="dxa"/>
            <w:tcBorders>
              <w:top w:val="single" w:sz="8" w:space="0" w:color="FFFFFF"/>
              <w:righ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274679" w:rsidTr="00C76B4B">
        <w:trPr>
          <w:trHeight w:val="420"/>
          <w:jc w:val="center"/>
        </w:trPr>
        <w:tc>
          <w:tcPr>
            <w:tcW w:w="1920" w:type="dxa"/>
            <w:tcBorders>
              <w:left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(SD)</w:t>
            </w:r>
          </w:p>
        </w:tc>
        <w:tc>
          <w:tcPr>
            <w:tcW w:w="1275" w:type="dxa"/>
            <w:tcBorders>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350" w:type="dxa"/>
            <w:tcBorders>
              <w:bottom w:val="single" w:sz="8" w:space="0" w:color="FFFFFF"/>
              <w:righ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85.87%</w:t>
            </w:r>
          </w:p>
        </w:tc>
      </w:tr>
      <w:tr w:rsidR="00274679" w:rsidTr="00C76B4B">
        <w:trPr>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(KE)</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82.4%</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84.60%</w:t>
            </w:r>
          </w:p>
        </w:tc>
      </w:tr>
      <w:tr w:rsidR="00274679" w:rsidTr="00C76B4B">
        <w:trPr>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82.2%</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81.02%</w:t>
            </w:r>
          </w:p>
        </w:tc>
      </w:tr>
      <w:tr w:rsidR="00274679" w:rsidTr="00C76B4B">
        <w:trPr>
          <w:trHeight w:val="80"/>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(SD)</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76.6%</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80.04%</w:t>
            </w:r>
          </w:p>
        </w:tc>
      </w:tr>
    </w:tbl>
    <w:p w:rsidR="00274679" w:rsidRDefault="00274679" w:rsidP="00576F5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3.4.2</w:t>
      </w:r>
    </w:p>
    <w:p w:rsidR="00274679" w:rsidRDefault="00274679" w:rsidP="00576F5E">
      <w:pPr>
        <w:spacing w:line="240" w:lineRule="auto"/>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back to data preparation, in order to treat for imbalanced class distribution, we utilized downsizing which resulted in limited number of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therefore, we ruled out using the training set as the test option due to its small sample size. More importantly, training set was not used because it produced generalization error (i.e., using only one data set, we could achieve high accuracy by simply learning this particular set, but not the general concept). In accordance with the former reasons, the percentage splits were ruled out due to generalization error (</w:t>
      </w:r>
      <w:r>
        <w:rPr>
          <w:rFonts w:ascii="Times New Roman" w:eastAsia="Times New Roman" w:hAnsi="Times New Roman" w:cs="Times New Roman"/>
          <w:sz w:val="24"/>
          <w:szCs w:val="24"/>
          <w:highlight w:val="white"/>
        </w:rPr>
        <w:t xml:space="preserve">Nadeau and </w:t>
      </w:r>
      <w:proofErr w:type="spellStart"/>
      <w:r>
        <w:rPr>
          <w:rFonts w:ascii="Times New Roman" w:eastAsia="Times New Roman" w:hAnsi="Times New Roman" w:cs="Times New Roman"/>
          <w:sz w:val="24"/>
          <w:szCs w:val="24"/>
          <w:highlight w:val="white"/>
        </w:rPr>
        <w:t>Bengio</w:t>
      </w:r>
      <w:proofErr w:type="spellEnd"/>
      <w:r>
        <w:rPr>
          <w:rFonts w:ascii="Times New Roman" w:eastAsia="Times New Roman" w:hAnsi="Times New Roman" w:cs="Times New Roman"/>
          <w:sz w:val="24"/>
          <w:szCs w:val="24"/>
          <w:highlight w:val="white"/>
        </w:rPr>
        <w:t>, 2000</w:t>
      </w:r>
      <w:r>
        <w:rPr>
          <w:rFonts w:ascii="Times New Roman" w:eastAsia="Times New Roman" w:hAnsi="Times New Roman" w:cs="Times New Roman"/>
          <w:sz w:val="24"/>
          <w:szCs w:val="24"/>
        </w:rPr>
        <w:t>). In addition, the use of training/test sets and cross-validation are conceptually equivalent. Cross-validation simply takes a more rigorous approach by averaging over the entire data set. Consequently, the n-fold cross-validation (CV) was chosen (</w:t>
      </w:r>
      <w:proofErr w:type="spellStart"/>
      <w:r>
        <w:rPr>
          <w:rFonts w:ascii="Times New Roman" w:eastAsia="Times New Roman" w:hAnsi="Times New Roman" w:cs="Times New Roman"/>
          <w:sz w:val="24"/>
          <w:szCs w:val="24"/>
          <w:highlight w:val="white"/>
        </w:rPr>
        <w:t>Bengio</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Grandvalet</w:t>
      </w:r>
      <w:proofErr w:type="spellEnd"/>
      <w:r>
        <w:rPr>
          <w:rFonts w:ascii="Times New Roman" w:eastAsia="Times New Roman" w:hAnsi="Times New Roman" w:cs="Times New Roman"/>
          <w:sz w:val="24"/>
          <w:szCs w:val="24"/>
          <w:highlight w:val="white"/>
        </w:rPr>
        <w:t>, 2004).</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Between the 10-fold and 3-fold CV, the 10-fold CV was chosen over 3-fold because a larger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-fold has less bias towards overestimating the true expected error (i.e., training folds closer to the total dataset), but higher variance and running time (i.e., approaches the limit case of leave-one-out CV) </w:t>
      </w:r>
      <w:r>
        <w:rPr>
          <w:rFonts w:ascii="Times New Roman" w:eastAsia="Times New Roman" w:hAnsi="Times New Roman" w:cs="Times New Roman"/>
          <w:sz w:val="24"/>
          <w:szCs w:val="24"/>
          <w:highlight w:val="white"/>
        </w:rPr>
        <w:t>(Kearns and Ron, 1999)</w:t>
      </w:r>
      <w:r>
        <w:rPr>
          <w:rFonts w:ascii="Times New Roman" w:eastAsia="Times New Roman" w:hAnsi="Times New Roman" w:cs="Times New Roman"/>
          <w:sz w:val="24"/>
          <w:szCs w:val="24"/>
        </w:rPr>
        <w:t xml:space="preserve">. In addition, higher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gives you more samples to estimate a more accurate confidence interval on your estimate (</w:t>
      </w:r>
      <w:r>
        <w:rPr>
          <w:rFonts w:ascii="Times New Roman" w:eastAsia="Times New Roman" w:hAnsi="Times New Roman" w:cs="Times New Roman"/>
          <w:sz w:val="24"/>
          <w:szCs w:val="24"/>
          <w:highlight w:val="white"/>
        </w:rPr>
        <w:t>Stone, 1974).</w:t>
      </w:r>
    </w:p>
    <w:p w:rsidR="00274679" w:rsidRDefault="00274679" w:rsidP="00576F5E">
      <w:pPr>
        <w:spacing w:line="240" w:lineRule="auto"/>
        <w:jc w:val="both"/>
        <w:rPr>
          <w:rFonts w:ascii="Times New Roman" w:eastAsia="Times New Roman" w:hAnsi="Times New Roman" w:cs="Times New Roman"/>
          <w:sz w:val="24"/>
          <w:szCs w:val="24"/>
          <w:highlight w:val="white"/>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classification using Weka, we have found that the 10-fold cross validation was most suitable with a recall rate of 82.2% and accuracy of 81.02%.</w:t>
      </w:r>
    </w:p>
    <w:p w:rsidR="00274679" w:rsidRDefault="00274679" w:rsidP="00576F5E">
      <w:pPr>
        <w:spacing w:line="240" w:lineRule="auto"/>
        <w:rPr>
          <w:rFonts w:ascii="Times New Roman" w:eastAsia="Times New Roman" w:hAnsi="Times New Roman" w:cs="Times New Roman"/>
          <w:b/>
          <w:sz w:val="24"/>
          <w:szCs w:val="24"/>
        </w:rPr>
      </w:pPr>
    </w:p>
    <w:p w:rsidR="00274679" w:rsidRDefault="00274679" w:rsidP="00576F5E">
      <w:pPr>
        <w:pStyle w:val="Heading2"/>
        <w:numPr>
          <w:ilvl w:val="0"/>
          <w:numId w:val="1"/>
        </w:numPr>
        <w:spacing w:line="240" w:lineRule="auto"/>
        <w:rPr>
          <w:u w:val="none"/>
        </w:rPr>
      </w:pPr>
      <w:bookmarkStart w:id="8" w:name="_tb0u469wgdz9" w:colFirst="0" w:colLast="0"/>
      <w:bookmarkEnd w:id="8"/>
      <w:r>
        <w:t>Logistic Regression</w:t>
      </w: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Decision Tree and Naive Bayes, we choose logistic regression as our third classification algorithms to build the predictive model.  Logistic regression </w:t>
      </w:r>
      <w:r>
        <w:rPr>
          <w:rFonts w:ascii="Times New Roman" w:eastAsia="Times New Roman" w:hAnsi="Times New Roman" w:cs="Times New Roman"/>
          <w:sz w:val="24"/>
          <w:szCs w:val="24"/>
          <w:highlight w:val="white"/>
        </w:rPr>
        <w:t xml:space="preserve">converts binary classification problems into linear regression ones. That is, by means of proper transformation, it </w:t>
      </w:r>
      <w:r>
        <w:rPr>
          <w:rFonts w:ascii="Times New Roman" w:eastAsia="Times New Roman" w:hAnsi="Times New Roman" w:cs="Times New Roman"/>
          <w:sz w:val="24"/>
          <w:szCs w:val="24"/>
        </w:rPr>
        <w:t>is used to predict a binary outcome (1 / 0, Yes / No, True / False) given a set of independent variables. In our case, it predicts the probability of churn for a customer by fitting data to a logit function with factors affecting customers’ decisions.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We’ve found that for logistic regression in particular, there was of little benefit to creating a balanced sample. Compared to sampling down the non-churn customers, using the original datasets containing all the information available improves classifier performance.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fitted our baseline model in R with 70% training set from the original dataset, with outliers removed and attributes with little contribution to our model construction, such as State, Phone and Area Code, dropped. From the model summary [Figure 2.3.1], we can see that the estimated </w:t>
      </w:r>
      <w:r>
        <w:rPr>
          <w:rFonts w:ascii="Times New Roman" w:eastAsia="Times New Roman" w:hAnsi="Times New Roman" w:cs="Times New Roman"/>
          <w:sz w:val="24"/>
          <w:szCs w:val="24"/>
        </w:rPr>
        <w:lastRenderedPageBreak/>
        <w:t xml:space="preserve">coefficients of </w:t>
      </w:r>
      <w:proofErr w:type="spellStart"/>
      <w:r>
        <w:rPr>
          <w:rFonts w:ascii="Times New Roman" w:eastAsia="Times New Roman" w:hAnsi="Times New Roman" w:cs="Times New Roman"/>
          <w:i/>
          <w:sz w:val="24"/>
          <w:szCs w:val="24"/>
        </w:rPr>
        <w:t>Account.Length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VMail.Message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Day.Call</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Eve.Calls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Night.Calls</w:t>
      </w:r>
      <w:proofErr w:type="spellEnd"/>
      <w:r>
        <w:rPr>
          <w:rFonts w:ascii="Times New Roman" w:eastAsia="Times New Roman" w:hAnsi="Times New Roman" w:cs="Times New Roman"/>
          <w:sz w:val="24"/>
          <w:szCs w:val="24"/>
        </w:rPr>
        <w:t xml:space="preserve"> are non-significant due to large p-values. As for the statistically significant variables, </w:t>
      </w:r>
      <w:proofErr w:type="spellStart"/>
      <w:r>
        <w:rPr>
          <w:rFonts w:ascii="Times New Roman" w:eastAsia="Times New Roman" w:hAnsi="Times New Roman" w:cs="Times New Roman"/>
          <w:i/>
          <w:sz w:val="24"/>
          <w:szCs w:val="24"/>
        </w:rPr>
        <w:t>CustServ.Calls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Day.Mins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Intl.plans</w:t>
      </w:r>
      <w:proofErr w:type="spellEnd"/>
      <w:r>
        <w:rPr>
          <w:rFonts w:ascii="Times New Roman" w:eastAsia="Times New Roman" w:hAnsi="Times New Roman" w:cs="Times New Roman"/>
          <w:i/>
          <w:sz w:val="24"/>
          <w:szCs w:val="24"/>
        </w:rPr>
        <w:t>(Yes</w:t>
      </w:r>
      <w:r>
        <w:rPr>
          <w:rFonts w:ascii="Times New Roman" w:eastAsia="Times New Roman" w:hAnsi="Times New Roman" w:cs="Times New Roman"/>
          <w:sz w:val="24"/>
          <w:szCs w:val="24"/>
        </w:rPr>
        <w:t xml:space="preserve">) have the lowest p-values suggesting strong associations with the probability of churn. The logistic regression coefficients give the change in the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odds of the outcome for a one unit increase in the predictor variable. For example, the positive coefficient for </w:t>
      </w:r>
      <w:proofErr w:type="spellStart"/>
      <w:r>
        <w:rPr>
          <w:rFonts w:ascii="Times New Roman" w:eastAsia="Times New Roman" w:hAnsi="Times New Roman" w:cs="Times New Roman"/>
          <w:i/>
          <w:sz w:val="24"/>
          <w:szCs w:val="24"/>
        </w:rPr>
        <w:t>Intl.plans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predictor suggests that all other variables being equal, the customers who have international plans are more likely to churn. Being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international plan subscriber increases the log odds by 2.14.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feature selection with Weka gives us little accuracy change when changing model parameters or features, we did further feature analysis using the Analysis of Deviance Table [Figure 2.3.2] with R, where we can see the </w:t>
      </w:r>
      <w:proofErr w:type="gramStart"/>
      <w:r>
        <w:rPr>
          <w:rFonts w:ascii="Times New Roman" w:eastAsia="Times New Roman" w:hAnsi="Times New Roman" w:cs="Times New Roman"/>
          <w:sz w:val="24"/>
          <w:szCs w:val="24"/>
        </w:rPr>
        <w:t>drop in</w:t>
      </w:r>
      <w:proofErr w:type="gramEnd"/>
      <w:r>
        <w:rPr>
          <w:rFonts w:ascii="Times New Roman" w:eastAsia="Times New Roman" w:hAnsi="Times New Roman" w:cs="Times New Roman"/>
          <w:sz w:val="24"/>
          <w:szCs w:val="24"/>
        </w:rPr>
        <w:t xml:space="preserve"> deviance when adding each variable one at a time. The top three most-relevant features are </w:t>
      </w:r>
      <w:proofErr w:type="spellStart"/>
      <w:r>
        <w:rPr>
          <w:rFonts w:ascii="Times New Roman" w:eastAsia="Times New Roman" w:hAnsi="Times New Roman" w:cs="Times New Roman"/>
          <w:i/>
          <w:sz w:val="24"/>
          <w:szCs w:val="24"/>
        </w:rPr>
        <w:t>CustServ.Calls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Intl.plans</w:t>
      </w:r>
      <w:proofErr w:type="spellEnd"/>
      <w:r>
        <w:rPr>
          <w:rFonts w:ascii="Times New Roman" w:eastAsia="Times New Roman" w:hAnsi="Times New Roman" w:cs="Times New Roman"/>
          <w:i/>
          <w:sz w:val="24"/>
          <w:szCs w:val="24"/>
        </w:rPr>
        <w:t>(Yes)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Day.Mins</w:t>
      </w:r>
      <w:proofErr w:type="spellEnd"/>
      <w:r>
        <w:rPr>
          <w:rFonts w:ascii="Times New Roman" w:eastAsia="Times New Roman" w:hAnsi="Times New Roman" w:cs="Times New Roman"/>
          <w:sz w:val="24"/>
          <w:szCs w:val="24"/>
        </w:rPr>
        <w:t xml:space="preserve">, because adding these variables significantly reduces the residual deviance. The other variables such as </w:t>
      </w:r>
      <w:proofErr w:type="spellStart"/>
      <w:r>
        <w:rPr>
          <w:rFonts w:ascii="Times New Roman" w:eastAsia="Times New Roman" w:hAnsi="Times New Roman" w:cs="Times New Roman"/>
          <w:i/>
          <w:sz w:val="24"/>
          <w:szCs w:val="24"/>
        </w:rPr>
        <w:t>Eve.Mins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Intl.Mins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seem to improve the model less even though they all have low p-values. Besides, </w:t>
      </w:r>
      <w:r>
        <w:rPr>
          <w:rFonts w:ascii="Times New Roman" w:eastAsia="Times New Roman" w:hAnsi="Times New Roman" w:cs="Times New Roman"/>
          <w:i/>
          <w:sz w:val="24"/>
          <w:szCs w:val="24"/>
        </w:rPr>
        <w:t>Day Calls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Night.Calls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Eve.Calls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VMail.Message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Account.Length</w:t>
      </w:r>
      <w:proofErr w:type="spellEnd"/>
      <w:r>
        <w:rPr>
          <w:rFonts w:ascii="Times New Roman" w:eastAsia="Times New Roman" w:hAnsi="Times New Roman" w:cs="Times New Roman"/>
          <w:sz w:val="24"/>
          <w:szCs w:val="24"/>
        </w:rPr>
        <w:t xml:space="preserve"> have large p-values, indicating that the model without these variables explains more or less the same amount of variation.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these attributes are dropped from our final model.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most relevant attributes, our final model is built with all estimated coefficients being statistically significant. As shown in [Figure 2.3.3], the signs of the estimated coefficients suggest that being a customer with international plan will increase the probability of churn, while being a voicemail plan subscriber will decrease the probability of churn. Units increase in Day, evening, night or international minutes and more customer service calls will also increase the probability of churn. The AIC of our final model, an analogous metric of adjusted R-square in logistic regression, reduces compared to our initial model, indicating this model is a better fit with </w:t>
      </w:r>
      <w:r>
        <w:rPr>
          <w:rFonts w:ascii="Times New Roman" w:eastAsia="Times New Roman" w:hAnsi="Times New Roman" w:cs="Times New Roman"/>
          <w:color w:val="222222"/>
          <w:sz w:val="24"/>
          <w:szCs w:val="24"/>
          <w:highlight w:val="white"/>
        </w:rPr>
        <w:t>less relative information lost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86.6% accuracy seems to be a good result, although it is dependent on the manual split of the data we made earlier. The results from 10-folds cross-validation for the final model shows similar accuracy. The detailed accuracy by class and confusion matrix are shown as [Figure 2.3.5].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When selecting the best performing algorithm, we want the algorithm which maximizes the true positives and true negatives because we have imbalanced class distribution. If we only look at accuracy, logistic regression seems to be the best model to make the predictions. However, </w:t>
      </w:r>
      <w:r>
        <w:rPr>
          <w:rFonts w:ascii="Times New Roman" w:eastAsia="Times New Roman" w:hAnsi="Times New Roman" w:cs="Times New Roman"/>
          <w:sz w:val="24"/>
          <w:szCs w:val="24"/>
          <w:highlight w:val="white"/>
        </w:rPr>
        <w:t>accuracy works best if true positives and true negatives have similar cost. In our case, the cost of true positives and true negatives are very different, so it’s better to look at both Precision and Recall since we are emphasizing on customers who are more likely to stop their services with the company.</w:t>
      </w:r>
    </w:p>
    <w:p w:rsidR="00274679" w:rsidRDefault="00274679" w:rsidP="00576F5E">
      <w:pPr>
        <w:spacing w:line="240" w:lineRule="auto"/>
        <w:jc w:val="both"/>
        <w:rPr>
          <w:rFonts w:ascii="Times New Roman" w:eastAsia="Times New Roman" w:hAnsi="Times New Roman" w:cs="Times New Roman"/>
          <w:sz w:val="24"/>
          <w:szCs w:val="24"/>
          <w:highlight w:val="white"/>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model evaluation of Logistic Regression on the 30% testing dataset, we noticed that the True Positive Rate, False Positive Rate and Recall are relatively low even if we tried to set different classification thresholds (from 0.1 to 0.5), implying our regression model did not predict well on positive observations, which are customers who have high probability of churn. Logistic regression run on down-sampled dataset significantly improves precision and recall with overall accuracy being compromised. This may be caused by the impact of imbalanced data on the estimated coefficient of the intercept, which eventually affects the log odds of Churn and the testing results. Another informative technique we used to see our classifier performance is ROC curve. ROC is a plot of True Positive Rate against False Positive Rate on every possible </w:t>
      </w:r>
      <w:r>
        <w:rPr>
          <w:rFonts w:ascii="Times New Roman" w:eastAsia="Times New Roman" w:hAnsi="Times New Roman" w:cs="Times New Roman"/>
          <w:sz w:val="24"/>
          <w:szCs w:val="24"/>
        </w:rPr>
        <w:lastRenderedPageBreak/>
        <w:t xml:space="preserve">classification threshold. In other words, ROC visualizes sensitivity versus specificity for all possible cut-off classification probability values, whereas the classification table only represents error rate for a single threshold. In our final model of logistic regression, we can see the ROC curve [Figure 2.3.4] is in the upper left corner of the plot, indicating our model does a good job in separating classes. And Area Under Curve (AUC) is around 0.8, suggesting a strong prediction power of the model.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conclusions we drew from Logistic Regression is consistent with the analysis we did from the Decision Tree -- international plan subscribers, customers with more daytime usage and customers who make more customer service calls are more likely to churn. However, Decision Tree provides higher precision and recall than Logistic Regression. And as discussed in the previous section, Naive Bayes is not suitable for our dataset.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select Decision Tree as the best performing algorithm in this case.</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comparison is shown as follows:</w:t>
      </w:r>
    </w:p>
    <w:p w:rsidR="00274679" w:rsidRDefault="00274679" w:rsidP="00576F5E">
      <w:pPr>
        <w:spacing w:line="240" w:lineRule="auto"/>
        <w:rPr>
          <w:rFonts w:ascii="Times New Roman" w:eastAsia="Times New Roman" w:hAnsi="Times New Roman" w:cs="Times New Roman"/>
          <w:sz w:val="24"/>
          <w:szCs w:val="24"/>
          <w:highlight w:val="white"/>
        </w:rPr>
      </w:pPr>
    </w:p>
    <w:tbl>
      <w:tblPr>
        <w:tblStyle w:val="a1"/>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035"/>
        <w:gridCol w:w="1665"/>
        <w:gridCol w:w="1335"/>
        <w:gridCol w:w="1095"/>
      </w:tblGrid>
      <w:tr w:rsidR="00274679" w:rsidTr="00C76B4B">
        <w:tc>
          <w:tcPr>
            <w:tcW w:w="4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p>
        </w:tc>
        <w:tc>
          <w:tcPr>
            <w:tcW w:w="10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Accuracy</w:t>
            </w:r>
          </w:p>
        </w:tc>
        <w:tc>
          <w:tcPr>
            <w:tcW w:w="166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Precision (True)</w:t>
            </w:r>
          </w:p>
        </w:tc>
        <w:tc>
          <w:tcPr>
            <w:tcW w:w="1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Recall (True)</w:t>
            </w:r>
          </w:p>
        </w:tc>
        <w:tc>
          <w:tcPr>
            <w:tcW w:w="109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ROC Area</w:t>
            </w:r>
          </w:p>
        </w:tc>
      </w:tr>
      <w:tr w:rsidR="00274679" w:rsidTr="00C76B4B">
        <w:tc>
          <w:tcPr>
            <w:tcW w:w="4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Decision Tree</w:t>
            </w:r>
          </w:p>
        </w:tc>
        <w:tc>
          <w:tcPr>
            <w:tcW w:w="10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81.24%</w:t>
            </w:r>
          </w:p>
        </w:tc>
        <w:tc>
          <w:tcPr>
            <w:tcW w:w="166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80.13%</w:t>
            </w:r>
          </w:p>
        </w:tc>
        <w:tc>
          <w:tcPr>
            <w:tcW w:w="1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83.08%</w:t>
            </w:r>
          </w:p>
        </w:tc>
        <w:tc>
          <w:tcPr>
            <w:tcW w:w="109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p>
        </w:tc>
      </w:tr>
      <w:tr w:rsidR="00274679" w:rsidTr="00C76B4B">
        <w:trPr>
          <w:trHeight w:val="600"/>
        </w:trPr>
        <w:tc>
          <w:tcPr>
            <w:tcW w:w="4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Logistic Regression (on full dataset with classification threshold = 0.5)</w:t>
            </w:r>
          </w:p>
        </w:tc>
        <w:tc>
          <w:tcPr>
            <w:tcW w:w="10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86.6%</w:t>
            </w:r>
          </w:p>
        </w:tc>
        <w:tc>
          <w:tcPr>
            <w:tcW w:w="166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61.2%</w:t>
            </w:r>
          </w:p>
        </w:tc>
        <w:tc>
          <w:tcPr>
            <w:tcW w:w="1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21.9%</w:t>
            </w:r>
          </w:p>
        </w:tc>
        <w:tc>
          <w:tcPr>
            <w:tcW w:w="109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0.814</w:t>
            </w:r>
          </w:p>
        </w:tc>
      </w:tr>
      <w:tr w:rsidR="00274679" w:rsidTr="00C76B4B">
        <w:trPr>
          <w:trHeight w:val="80"/>
        </w:trPr>
        <w:tc>
          <w:tcPr>
            <w:tcW w:w="4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Logistic Regression (on down-sampling dataset)</w:t>
            </w:r>
          </w:p>
        </w:tc>
        <w:tc>
          <w:tcPr>
            <w:tcW w:w="10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78.1%</w:t>
            </w:r>
          </w:p>
        </w:tc>
        <w:tc>
          <w:tcPr>
            <w:tcW w:w="166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79.4%</w:t>
            </w:r>
          </w:p>
        </w:tc>
        <w:tc>
          <w:tcPr>
            <w:tcW w:w="133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75.9%</w:t>
            </w:r>
          </w:p>
        </w:tc>
        <w:tc>
          <w:tcPr>
            <w:tcW w:w="1095" w:type="dxa"/>
            <w:shd w:val="clear" w:color="auto" w:fill="auto"/>
            <w:tcMar>
              <w:top w:w="100" w:type="dxa"/>
              <w:left w:w="100" w:type="dxa"/>
              <w:bottom w:w="100" w:type="dxa"/>
              <w:right w:w="100" w:type="dxa"/>
            </w:tcMar>
          </w:tcPr>
          <w:p w:rsidR="00274679" w:rsidRDefault="00274679" w:rsidP="00576F5E">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0.832</w:t>
            </w:r>
          </w:p>
        </w:tc>
      </w:tr>
    </w:tbl>
    <w:p w:rsidR="00274679"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keepNext/>
        <w:keepLines/>
        <w:spacing w:line="240" w:lineRule="auto"/>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3: &lt;Post-predictive Analysis&gt;</w:t>
      </w:r>
    </w:p>
    <w:p w:rsidR="00274679" w:rsidRPr="00274679" w:rsidRDefault="00274679" w:rsidP="00576F5E">
      <w:pPr>
        <w:numPr>
          <w:ilvl w:val="0"/>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analysis vs Association rule?</w:t>
      </w:r>
    </w:p>
    <w:p w:rsidR="00274679" w:rsidRDefault="00274679" w:rsidP="00576F5E">
      <w:pPr>
        <w:numPr>
          <w:ilvl w:val="1"/>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requires quantitative whereas, association requires categorical attributes; therefore, association will be tested.</w:t>
      </w:r>
    </w:p>
    <w:p w:rsidR="00274679" w:rsidRDefault="00274679" w:rsidP="00576F5E">
      <w:pPr>
        <w:spacing w:line="240" w:lineRule="auto"/>
        <w:contextualSpacing/>
        <w:rPr>
          <w:rFonts w:ascii="Times New Roman" w:eastAsia="Calibri" w:hAnsi="Times New Roman" w:cs="Times New Roman"/>
          <w:lang w:val="en-US" w:eastAsia="en-US"/>
        </w:rPr>
      </w:pPr>
    </w:p>
    <w:p w:rsidR="00274679" w:rsidRDefault="00274679" w:rsidP="00576F5E">
      <w:pPr>
        <w:pStyle w:val="Heading1"/>
        <w:spacing w:line="240" w:lineRule="auto"/>
        <w:jc w:val="both"/>
      </w:pPr>
      <w:r>
        <w:t>Post-predictive Analysis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post-predictive analysis, we used clustering analysis because majority of the attributes were quantitative. The association rule was not examined, because the type of attributes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not suitable for the optimum performance of the model (i.e., association rule requires categorical attributes).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successfully identify the characteristics of churning customers, we first filtered not-churning customers out of the dataset. Then we applied </w:t>
      </w:r>
      <w:proofErr w:type="spellStart"/>
      <w:r>
        <w:rPr>
          <w:rFonts w:ascii="Times New Roman" w:eastAsia="Times New Roman" w:hAnsi="Times New Roman" w:cs="Times New Roman"/>
          <w:sz w:val="24"/>
          <w:szCs w:val="24"/>
        </w:rPr>
        <w:t>SimpleKMeans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Clusterer</w:t>
      </w:r>
      <w:proofErr w:type="spellEnd"/>
      <w:r>
        <w:rPr>
          <w:rFonts w:ascii="Times New Roman" w:eastAsia="Times New Roman" w:hAnsi="Times New Roman" w:cs="Times New Roman"/>
          <w:sz w:val="24"/>
          <w:szCs w:val="24"/>
        </w:rPr>
        <w:t xml:space="preserve"> to the filtered dataset with different numbers of clusters.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examined six different models with number of clusters ranging from two to seven. As shown in [Figure 4.1.1], the sum of squared errors decreased the most when the number of </w:t>
      </w:r>
      <w:proofErr w:type="gramStart"/>
      <w:r>
        <w:rPr>
          <w:rFonts w:ascii="Times New Roman" w:eastAsia="Times New Roman" w:hAnsi="Times New Roman" w:cs="Times New Roman"/>
          <w:sz w:val="24"/>
          <w:szCs w:val="24"/>
        </w:rPr>
        <w:t>cluster</w:t>
      </w:r>
      <w:proofErr w:type="gramEnd"/>
      <w:r>
        <w:rPr>
          <w:rFonts w:ascii="Times New Roman" w:eastAsia="Times New Roman" w:hAnsi="Times New Roman" w:cs="Times New Roman"/>
          <w:sz w:val="24"/>
          <w:szCs w:val="24"/>
        </w:rPr>
        <w:t xml:space="preserve"> was increased from two to three. We decided that the best number of clusters is three because adding </w:t>
      </w:r>
      <w:r>
        <w:rPr>
          <w:rFonts w:ascii="Times New Roman" w:eastAsia="Times New Roman" w:hAnsi="Times New Roman" w:cs="Times New Roman"/>
          <w:sz w:val="24"/>
          <w:szCs w:val="24"/>
        </w:rPr>
        <w:lastRenderedPageBreak/>
        <w:t>another cluster beyond this point did not give significantly better modelling of the data. Three centroids of the clusters from the model are displayed in [Figure 4.1.2].</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cluster 1 showed higher customer service calls with lower number of calling minutes, cluster 2 showed higher number of calling minutes, and cluster 3 showed higher number of voicemail messages.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Recommendations:</w:t>
      </w:r>
    </w:p>
    <w:p w:rsidR="00274679" w:rsidRDefault="00274679" w:rsidP="00576F5E">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One possible explanation behind this cluster is that there are customers experiencing problems on calling, so they tend to have lower usage minutes and higher number of customer service calls. We recommend further technical analysis on this cohort and surveying customers on their experience with the customer service call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w:t>
      </w:r>
    </w:p>
    <w:p w:rsidR="00274679" w:rsidRDefault="00274679" w:rsidP="00576F5E">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We suspect customers that this cluster of customers are leaving because their total bill amount is too high. We advise implementing discounted plans for heavy users.</w:t>
      </w:r>
    </w:p>
    <w:p w:rsidR="00274679" w:rsidRDefault="00274679" w:rsidP="00576F5E">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3: The reason behind customers churning could be current voicemail service being too expensive, or the lack of functionality and quality. We recommend auditing the current voicemail plan. </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Key traits of each clusters are graphically displayed in [Figure 4.1.3].</w:t>
      </w:r>
    </w:p>
    <w:p w:rsidR="00274679"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A208FD" w:rsidRPr="008F5892" w:rsidRDefault="00A208FD" w:rsidP="00576F5E">
      <w:pPr>
        <w:spacing w:line="240" w:lineRule="auto"/>
        <w:jc w:val="both"/>
        <w:rPr>
          <w:rFonts w:ascii="Times New Roman" w:eastAsia="Calibri" w:hAnsi="Times New Roman" w:cs="Times New Roman"/>
          <w:sz w:val="24"/>
          <w:lang w:val="en-US" w:eastAsia="en-US"/>
        </w:rPr>
      </w:pPr>
    </w:p>
    <w:p w:rsidR="00A208FD"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Pr>
          <w:rFonts w:ascii="Times New Roman" w:eastAsia="MS Gothic" w:hAnsi="Times New Roman" w:cs="Times New Roman"/>
          <w:b/>
          <w:bCs/>
          <w:color w:val="365F91"/>
          <w:sz w:val="28"/>
          <w:szCs w:val="28"/>
          <w:lang w:val="en-US" w:eastAsia="en-US"/>
        </w:rPr>
        <w:t>Results</w:t>
      </w:r>
    </w:p>
    <w:p w:rsidR="00A208FD" w:rsidRPr="00A208FD"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A208FD" w:rsidRDefault="00A208FD" w:rsidP="00576F5E">
      <w:pPr>
        <w:spacing w:line="240" w:lineRule="auto"/>
        <w:jc w:val="both"/>
        <w:rPr>
          <w:rFonts w:ascii="Times New Roman" w:eastAsia="Calibri" w:hAnsi="Times New Roman" w:cs="Times New Roman"/>
          <w:b/>
          <w:sz w:val="24"/>
          <w:szCs w:val="24"/>
          <w:u w:val="single"/>
          <w:lang w:val="en-US" w:eastAsia="en-US"/>
        </w:rPr>
      </w:pPr>
      <w:r w:rsidRPr="00A208FD">
        <w:rPr>
          <w:rFonts w:ascii="Times New Roman" w:eastAsia="Calibri" w:hAnsi="Times New Roman" w:cs="Times New Roman"/>
          <w:b/>
          <w:sz w:val="24"/>
          <w:szCs w:val="24"/>
          <w:u w:val="single"/>
          <w:lang w:val="en-US" w:eastAsia="en-US"/>
        </w:rPr>
        <w:t>Explain your results here. Consider that you need to communicate your results to executives in an organization. For example:</w:t>
      </w:r>
    </w:p>
    <w:p w:rsidR="00A208FD" w:rsidRPr="00A208FD"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A208FD">
        <w:rPr>
          <w:rFonts w:ascii="Times New Roman" w:eastAsia="Calibri" w:hAnsi="Times New Roman" w:cs="Times New Roman"/>
          <w:sz w:val="24"/>
          <w:szCs w:val="24"/>
          <w:lang w:val="en-US" w:eastAsia="en-US"/>
        </w:rPr>
        <w:t>Insert tables and/or charts showing the results</w:t>
      </w:r>
    </w:p>
    <w:p w:rsidR="00A208FD" w:rsidRPr="00A208FD"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A208FD">
        <w:rPr>
          <w:rFonts w:ascii="Times New Roman" w:eastAsia="Calibri" w:hAnsi="Times New Roman" w:cs="Times New Roman"/>
          <w:sz w:val="24"/>
          <w:szCs w:val="24"/>
          <w:lang w:val="en-US" w:eastAsia="en-US"/>
        </w:rPr>
        <w:t>Write description of the tables and charts, such that they show the usefulness for an organization</w:t>
      </w:r>
    </w:p>
    <w:p w:rsidR="00A208FD" w:rsidRPr="00A208FD"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A208FD">
        <w:rPr>
          <w:rFonts w:ascii="Times New Roman" w:eastAsia="Calibri" w:hAnsi="Times New Roman" w:cs="Times New Roman"/>
          <w:sz w:val="24"/>
          <w:szCs w:val="24"/>
          <w:lang w:val="en-US" w:eastAsia="en-US"/>
        </w:rPr>
        <w:t>Identify the evaluation measures, such as accuracy, precision, recall, etc.</w:t>
      </w:r>
    </w:p>
    <w:p w:rsidR="00274679" w:rsidRDefault="00274679" w:rsidP="00576F5E">
      <w:pPr>
        <w:spacing w:line="240" w:lineRule="auto"/>
        <w:jc w:val="both"/>
        <w:rPr>
          <w:rFonts w:ascii="Times New Roman" w:eastAsia="Calibri" w:hAnsi="Times New Roman" w:cs="Times New Roman"/>
          <w:lang w:val="en-US" w:eastAsia="en-US"/>
        </w:rPr>
      </w:pPr>
      <w:r w:rsidRPr="00274679">
        <w:rPr>
          <w:rFonts w:ascii="Times New Roman" w:eastAsia="Calibri" w:hAnsi="Times New Roman" w:cs="Times New Roman"/>
          <w:sz w:val="24"/>
          <w:szCs w:val="24"/>
          <w:lang w:val="en-US" w:eastAsia="en-US"/>
        </w:rPr>
        <w:t>Once the analysis is complete, the conclusion will summarize the results and recommendations will be given where detailed contextual descriptions of hospital’s different components may be drawn to identify patterns that may have an impact on other outcomes of a health care system. In addition, recommendations will be made based on the findings of the comparative analyses that are aimed at system-level improvements.</w:t>
      </w:r>
    </w:p>
    <w:p w:rsidR="00274679" w:rsidRDefault="00274679" w:rsidP="00576F5E">
      <w:pPr>
        <w:spacing w:line="240" w:lineRule="auto"/>
        <w:rPr>
          <w:rFonts w:ascii="Times New Roman" w:eastAsia="Calibri" w:hAnsi="Times New Roman" w:cs="Times New Roman"/>
          <w:lang w:val="en-US" w:eastAsia="en-US"/>
        </w:rPr>
      </w:pPr>
    </w:p>
    <w:p w:rsidR="00274679" w:rsidRDefault="00274679" w:rsidP="00576F5E">
      <w:pPr>
        <w:pStyle w:val="Heading1"/>
        <w:spacing w:line="240" w:lineRule="auto"/>
      </w:pPr>
      <w:r>
        <w:t>Conclusion and Recommendations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predict and act on insights for customer retention is a priority for any successful company. This can be achieved through data analytics and optimizing workflows based on those findings. Through our analyses, we have found several key points that may be of significant contribution to further developing such an ability to understand our customers leading to robust business execution.</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initial analysis, the data was prepared for our investigation. The eight non-relevant attributes were removed from 21 total attributes resulting in 13 attributes and 1 class attribute (churn). In addition, the dataset showed significant imbalanced distribution with 2850 False for not churn and 483 True for churn. We used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in Weka filter to bring down the </w:t>
      </w:r>
      <w:r>
        <w:rPr>
          <w:rFonts w:ascii="Times New Roman" w:eastAsia="Times New Roman" w:hAnsi="Times New Roman" w:cs="Times New Roman"/>
          <w:sz w:val="24"/>
          <w:szCs w:val="24"/>
        </w:rPr>
        <w:lastRenderedPageBreak/>
        <w:t xml:space="preserve">number of False to make the ratio of the two classes equal. Therefore, the final number of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 xml:space="preserve"> was 922 (i.e., 461 True for churn and 461 False for churn). The attributes were normal and without missing values, at which point, we considered the dataset clean.</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predictive modelling, three types of classifiers were tested: (1) Decision Tree, (2) Naive Bayes, and (3) Logistic Regression. The explanation on criterion for ruling out the classifier is detailed in the classifier’s respective section. The Naive Bayes classifier was ruled out due to its assumptions which were not suitable for our analysis. The Logistic Regression classifier was ruled out because the accuracy of the model was high with the recall being disproportionately low. The Decision Tree was chosen as the most suitable classifier for our analysis, because the model displayed highest recall, maintained acceptable rate of accuracy, and was most comprehensible.</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decision tree classifier, we used recall (i.e., recall on true instances) and accuracy (i.e., proportion of correct classifications among all classifications) which assigns equal cost to false positives and false negatives. When the data set is imbalanced, the accuracy is a poor measure; however, our data set was balanced. Thus, the problem was eliminated. The recall of the final model was 83.08% and the accuracy was 81.24%.</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post-predictive analysis, we used clustering analysis because majority of the attributes were quantitative. Using the association rule would result in suboptimal performance of the model (i.e., association rule requires categorical attributes). Using k-means clustering algorithm, we examined six different models with number of clusters ranging from two to seven. When the number of </w:t>
      </w:r>
      <w:proofErr w:type="gramStart"/>
      <w:r>
        <w:rPr>
          <w:rFonts w:ascii="Times New Roman" w:eastAsia="Times New Roman" w:hAnsi="Times New Roman" w:cs="Times New Roman"/>
          <w:sz w:val="24"/>
          <w:szCs w:val="24"/>
        </w:rPr>
        <w:t>cluster</w:t>
      </w:r>
      <w:proofErr w:type="gramEnd"/>
      <w:r>
        <w:rPr>
          <w:rFonts w:ascii="Times New Roman" w:eastAsia="Times New Roman" w:hAnsi="Times New Roman" w:cs="Times New Roman"/>
          <w:sz w:val="24"/>
          <w:szCs w:val="24"/>
        </w:rPr>
        <w:t xml:space="preserve"> was increased from two to three, the maximum decrease in sum of squared errors was observed. The best number of clusters is three, because adding another cluster did not significantly contribute to a better modelling of the data.</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decision tree, we have identified three key attributes: (1) subscription to international plan, (2) number of calls to the customer service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and (3) usage of day minutes. These attributes should be carefully monitored as they are the key attributes which lead to the churning of customers. Therefore, we recommend monitoring customers on these attributes to identify their likelihood of churning. This insight is of uttermost importance to the prosperity of the company, because it is much less expensive to retain existing customers than it is to acquire new customers—earning business from new customers means working leads all the way through the sales funnel, utilizing the company’s marketing and sales resources throughout the process. Customer retention is more cost-effective as we have already earned the trust and loyalty of our existing customers; therefore, having insight to predict churn is critical to our company’s success.</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post-predictive analysis, our company must pay careful attention to customers who portray a higher customer service calls with lower number of calling minutes, a higher number of calling minutes, and a higher number of voicemail messages are more likely to churn. As such, developing strategies to ensure their continued loyalty is paramount to this report.</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recommend that the company investigate, for customers with more frequent calls to the customer service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with low calling minutes, whether they are experiencing technical difficulties or if they are unable to make calls at all. If it is the former, the company must act promptly to resolve the technical issues. If it is the latter, we recommend conducting further </w:t>
      </w:r>
      <w:r>
        <w:rPr>
          <w:rFonts w:ascii="Times New Roman" w:eastAsia="Times New Roman" w:hAnsi="Times New Roman" w:cs="Times New Roman"/>
          <w:sz w:val="24"/>
          <w:szCs w:val="24"/>
        </w:rPr>
        <w:lastRenderedPageBreak/>
        <w:t xml:space="preserve">technical analysis on this cohort and collect surveys from customers on their experience with the customer service call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or their subscribed services. For customers who have higher call usage, we recommend implementing tiered discounted plans (e.g., unlimited usage at a static price) for these heavy users. For customers who have higher number of voicemail messages, the reason may be of a twofold nature: (1) the current voicemail service is costly or (2) the lack of voicemail service’s functionality and quality. As such, we recommend auditing the current voicemail plan and reassessing the functionality and quality of the service.</w:t>
      </w: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Model showed that these attributes lead to churn:</w:t>
      </w:r>
    </w:p>
    <w:p w:rsidR="00274679"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calls to the customer service </w:t>
      </w:r>
      <w:proofErr w:type="spellStart"/>
      <w:r>
        <w:rPr>
          <w:rFonts w:ascii="Times New Roman" w:eastAsia="Times New Roman" w:hAnsi="Times New Roman" w:cs="Times New Roman"/>
          <w:sz w:val="24"/>
          <w:szCs w:val="24"/>
        </w:rPr>
        <w:t>centre</w:t>
      </w:r>
      <w:proofErr w:type="spellEnd"/>
    </w:p>
    <w:p w:rsidR="00274679"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to the international plan</w:t>
      </w:r>
    </w:p>
    <w:p w:rsidR="00274679"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Usage of day minutes</w:t>
      </w:r>
    </w:p>
    <w:p w:rsidR="00274679"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Post-predictive Model demonstrated that churned customers had these attributes:</w:t>
      </w:r>
    </w:p>
    <w:p w:rsidR="00274679" w:rsidRDefault="00274679" w:rsidP="00576F5E">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customer service calls with lower number of calling minutes</w:t>
      </w:r>
    </w:p>
    <w:p w:rsidR="00274679" w:rsidRDefault="00274679" w:rsidP="00576F5E">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number of calling minutes</w:t>
      </w:r>
    </w:p>
    <w:p w:rsidR="00274679" w:rsidRDefault="00274679" w:rsidP="00576F5E">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number of voicemail messages</w:t>
      </w:r>
    </w:p>
    <w:p w:rsidR="00274679" w:rsidRDefault="00274679" w:rsidP="00576F5E">
      <w:pPr>
        <w:spacing w:line="240" w:lineRule="auto"/>
        <w:rPr>
          <w:rFonts w:ascii="Times New Roman" w:eastAsia="Times New Roman" w:hAnsi="Times New Roman" w:cs="Times New Roman"/>
          <w:sz w:val="24"/>
          <w:szCs w:val="24"/>
          <w:highlight w:val="white"/>
        </w:rPr>
      </w:pPr>
    </w:p>
    <w:p w:rsidR="00274679" w:rsidRDefault="00274679" w:rsidP="00576F5E">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The findings from our prediction model and post-predictive analysis differ in that prediction model suggests which key attributes our company must monitor to track potential customers who </w:t>
      </w:r>
      <w:proofErr w:type="gramStart"/>
      <w:r>
        <w:rPr>
          <w:rFonts w:ascii="Times New Roman" w:eastAsia="Times New Roman" w:hAnsi="Times New Roman" w:cs="Times New Roman"/>
          <w:sz w:val="24"/>
          <w:szCs w:val="24"/>
        </w:rPr>
        <w:t>churn</w:t>
      </w:r>
      <w:proofErr w:type="gramEnd"/>
      <w:r>
        <w:rPr>
          <w:rFonts w:ascii="Times New Roman" w:eastAsia="Times New Roman" w:hAnsi="Times New Roman" w:cs="Times New Roman"/>
          <w:sz w:val="24"/>
          <w:szCs w:val="24"/>
        </w:rPr>
        <w:t xml:space="preserve"> and our post-predictive analysis suggests characteristics of customers who have churned; therefore, providing insight into which business strategies must be employed to retain customers.</w:t>
      </w:r>
    </w:p>
    <w:p w:rsidR="00274679" w:rsidRDefault="00274679" w:rsidP="00576F5E">
      <w:pPr>
        <w:pStyle w:val="Heading1"/>
        <w:spacing w:line="240" w:lineRule="auto"/>
      </w:pPr>
      <w:bookmarkStart w:id="9" w:name="_on561batted7" w:colFirst="0" w:colLast="0"/>
      <w:bookmarkEnd w:id="9"/>
    </w:p>
    <w:p w:rsidR="00274679" w:rsidRPr="00274679" w:rsidRDefault="00274679" w:rsidP="00576F5E">
      <w:pPr>
        <w:spacing w:line="240" w:lineRule="auto"/>
        <w:rPr>
          <w:rFonts w:ascii="Times New Roman" w:eastAsia="Calibri" w:hAnsi="Times New Roman" w:cs="Times New Roman"/>
          <w:lang w:val="en-US" w:eastAsia="en-US"/>
        </w:rPr>
      </w:pPr>
    </w:p>
    <w:p w:rsidR="00A208FD" w:rsidRPr="008F5892" w:rsidRDefault="00A208FD" w:rsidP="00576F5E">
      <w:pPr>
        <w:spacing w:line="240" w:lineRule="auto"/>
        <w:jc w:val="both"/>
        <w:rPr>
          <w:rFonts w:ascii="Times New Roman" w:eastAsia="Calibri" w:hAnsi="Times New Roman" w:cs="Times New Roman"/>
          <w:sz w:val="24"/>
          <w:lang w:val="en-US" w:eastAsia="en-US"/>
        </w:rPr>
      </w:pPr>
    </w:p>
    <w:p w:rsidR="00A208FD"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Pr>
          <w:rFonts w:ascii="Times New Roman" w:eastAsia="MS Gothic" w:hAnsi="Times New Roman" w:cs="Times New Roman"/>
          <w:b/>
          <w:bCs/>
          <w:color w:val="365F91"/>
          <w:sz w:val="28"/>
          <w:szCs w:val="28"/>
          <w:lang w:val="en-US" w:eastAsia="en-US"/>
        </w:rPr>
        <w:t>Conclusions</w:t>
      </w:r>
    </w:p>
    <w:p w:rsidR="00A208FD" w:rsidRPr="001154CE"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D63B4C" w:rsidRDefault="00A208FD" w:rsidP="00576F5E">
      <w:pPr>
        <w:spacing w:line="240" w:lineRule="auto"/>
        <w:jc w:val="both"/>
        <w:rPr>
          <w:rFonts w:ascii="Times New Roman" w:eastAsia="Times New Roman" w:hAnsi="Times New Roman" w:cs="Times New Roman"/>
          <w:b/>
          <w:sz w:val="24"/>
          <w:szCs w:val="24"/>
          <w:u w:val="single"/>
        </w:rPr>
      </w:pPr>
      <w:r w:rsidRPr="00D63B4C">
        <w:rPr>
          <w:rFonts w:ascii="Times New Roman" w:eastAsia="Times New Roman" w:hAnsi="Times New Roman" w:cs="Times New Roman"/>
          <w:b/>
          <w:sz w:val="24"/>
          <w:szCs w:val="24"/>
          <w:u w:val="single"/>
        </w:rPr>
        <w:t>Give a short summary (one to two paragraphs) of your analysis and conclude the discussion by defining the usefulness of your analysis.</w:t>
      </w:r>
    </w:p>
    <w:p w:rsidR="00A208FD" w:rsidRPr="00D63B4C" w:rsidRDefault="00A208FD" w:rsidP="00576F5E">
      <w:pPr>
        <w:spacing w:line="240" w:lineRule="auto"/>
        <w:jc w:val="both"/>
        <w:rPr>
          <w:rFonts w:ascii="Times New Roman" w:eastAsia="Times New Roman" w:hAnsi="Times New Roman" w:cs="Times New Roman"/>
          <w:sz w:val="24"/>
          <w:szCs w:val="24"/>
        </w:rPr>
      </w:pPr>
    </w:p>
    <w:p w:rsidR="00A208FD" w:rsidRPr="00D63B4C" w:rsidRDefault="00A208FD" w:rsidP="00576F5E">
      <w:pPr>
        <w:spacing w:line="240" w:lineRule="auto"/>
        <w:jc w:val="both"/>
        <w:rPr>
          <w:rFonts w:ascii="Times New Roman" w:eastAsia="Times New Roman" w:hAnsi="Times New Roman" w:cs="Times New Roman"/>
          <w:sz w:val="24"/>
          <w:szCs w:val="24"/>
        </w:rPr>
      </w:pPr>
      <w:r w:rsidRPr="00D63B4C">
        <w:rPr>
          <w:rFonts w:ascii="Times New Roman" w:eastAsia="Times New Roman" w:hAnsi="Times New Roman" w:cs="Times New Roman"/>
          <w:sz w:val="24"/>
          <w:szCs w:val="24"/>
        </w:rPr>
        <w:t>Our company has provided excellent telecommunication service to all our customers. Customer attrition (hereinafter interchangeably referred to as customer churn) occurs when customers stop doing business with our company. Unfortunately, we do not have any prediction model to gain insight on why certain customers discontinue our services nor a metric to track and predict customer churn. Given such metric’s saliency, we have utilized predictive modelling and post-prediction analyses to gain insight into how we may be able to predict which customers would churn. Based on decision tree classifier, the recall on true instances, hereinafter simply referred to as recall, was 83.08% and the accuracy was 81.24% (accuracy defined as the proportion of correct classifications among all classifications). Based on k-means clustering, we have identified three clusters of customer type which indicate characteristics of customers who churn. Based on these analyses, our company must monitor the customers who possess/portray these characteristics: (1) high customer service calls with low number of calling minutes, (2) high number of calling minutes, and (3) high number of voicemail messages. This insight is critical to the success of the company, because retaining existing customers has a higher profit return and lower cost with respect to acquiring new customers. As such, our company would benefit in monitoring the customers with the aforementioned characteristics.</w:t>
      </w:r>
    </w:p>
    <w:p w:rsidR="00274679" w:rsidRPr="00274679" w:rsidRDefault="00274679" w:rsidP="00576F5E">
      <w:pPr>
        <w:keepNext/>
        <w:keepLines/>
        <w:spacing w:line="240" w:lineRule="auto"/>
        <w:outlineLvl w:val="0"/>
        <w:rPr>
          <w:rFonts w:ascii="Times New Roman" w:eastAsia="MS Gothic" w:hAnsi="Times New Roman" w:cs="Times New Roman"/>
          <w:bCs/>
          <w:color w:val="365F91"/>
          <w:sz w:val="24"/>
          <w:szCs w:val="24"/>
          <w:lang w:val="en-US" w:eastAsia="en-US"/>
        </w:rPr>
      </w:pPr>
    </w:p>
    <w:p w:rsidR="00A208FD"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Pr>
          <w:rFonts w:ascii="Times New Roman" w:eastAsia="MS Gothic" w:hAnsi="Times New Roman" w:cs="Times New Roman"/>
          <w:b/>
          <w:bCs/>
          <w:color w:val="365F91"/>
          <w:sz w:val="28"/>
          <w:szCs w:val="28"/>
          <w:lang w:val="en-US" w:eastAsia="en-US"/>
        </w:rPr>
        <w:t>References</w:t>
      </w:r>
    </w:p>
    <w:p w:rsidR="00274679" w:rsidRPr="00274679" w:rsidRDefault="00274679" w:rsidP="00576F5E">
      <w:pPr>
        <w:spacing w:line="240" w:lineRule="auto"/>
        <w:rPr>
          <w:rFonts w:ascii="Calibri" w:eastAsia="Calibri" w:hAnsi="Calibri"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lastRenderedPageBreak/>
        <w:t>[1] Mechanic, D., &amp; Rochefort, D. A. (1996). Comparative medical systems. </w:t>
      </w:r>
      <w:r w:rsidRPr="00274679">
        <w:rPr>
          <w:rFonts w:ascii="Times New Roman" w:eastAsia="Times New Roman" w:hAnsi="Times New Roman" w:cs="Times New Roman"/>
          <w:iCs/>
          <w:color w:val="222222"/>
          <w:sz w:val="24"/>
          <w:szCs w:val="24"/>
          <w:shd w:val="clear" w:color="auto" w:fill="FFFFFF"/>
          <w:lang w:val="en-US" w:eastAsia="en-US"/>
        </w:rPr>
        <w:t>Annual Review of Sociology</w:t>
      </w:r>
      <w:r w:rsidRPr="00274679">
        <w:rPr>
          <w:rFonts w:ascii="Times New Roman" w:eastAsia="Times New Roman" w:hAnsi="Times New Roman" w:cs="Times New Roman"/>
          <w:color w:val="222222"/>
          <w:sz w:val="24"/>
          <w:szCs w:val="24"/>
          <w:shd w:val="clear" w:color="auto" w:fill="FFFFFF"/>
          <w:lang w:val="en-US" w:eastAsia="en-US"/>
        </w:rPr>
        <w:t>, </w:t>
      </w:r>
      <w:r w:rsidRPr="00274679">
        <w:rPr>
          <w:rFonts w:ascii="Times New Roman" w:eastAsia="Times New Roman" w:hAnsi="Times New Roman" w:cs="Times New Roman"/>
          <w:iCs/>
          <w:color w:val="222222"/>
          <w:sz w:val="24"/>
          <w:szCs w:val="24"/>
          <w:shd w:val="clear" w:color="auto" w:fill="FFFFFF"/>
          <w:lang w:val="en-US" w:eastAsia="en-US"/>
        </w:rPr>
        <w:t>22</w:t>
      </w:r>
      <w:r w:rsidRPr="00274679">
        <w:rPr>
          <w:rFonts w:ascii="Times New Roman" w:eastAsia="Times New Roman" w:hAnsi="Times New Roman" w:cs="Times New Roman"/>
          <w:color w:val="222222"/>
          <w:sz w:val="24"/>
          <w:szCs w:val="24"/>
          <w:shd w:val="clear" w:color="auto" w:fill="FFFFFF"/>
          <w:lang w:val="en-US" w:eastAsia="en-US"/>
        </w:rPr>
        <w:t>(1), 242.</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 xml:space="preserve">[2] Young, G. J., </w:t>
      </w:r>
      <w:proofErr w:type="spellStart"/>
      <w:r w:rsidRPr="00274679">
        <w:rPr>
          <w:rFonts w:ascii="Times New Roman" w:eastAsia="Times New Roman" w:hAnsi="Times New Roman" w:cs="Times New Roman"/>
          <w:color w:val="222222"/>
          <w:sz w:val="24"/>
          <w:szCs w:val="24"/>
          <w:shd w:val="clear" w:color="auto" w:fill="FFFFFF"/>
          <w:lang w:val="en-US" w:eastAsia="en-US"/>
        </w:rPr>
        <w:t>Meterko</w:t>
      </w:r>
      <w:proofErr w:type="spellEnd"/>
      <w:r w:rsidRPr="00274679">
        <w:rPr>
          <w:rFonts w:ascii="Times New Roman" w:eastAsia="Times New Roman" w:hAnsi="Times New Roman" w:cs="Times New Roman"/>
          <w:color w:val="222222"/>
          <w:sz w:val="24"/>
          <w:szCs w:val="24"/>
          <w:shd w:val="clear" w:color="auto" w:fill="FFFFFF"/>
          <w:lang w:val="en-US" w:eastAsia="en-US"/>
        </w:rPr>
        <w:t>, M., &amp; Desai, K. R. (2000). Patient satisfaction with hospital care: effects of demographic and institutional characteristics. </w:t>
      </w:r>
      <w:r w:rsidRPr="00274679">
        <w:rPr>
          <w:rFonts w:ascii="Times New Roman" w:eastAsia="Times New Roman" w:hAnsi="Times New Roman" w:cs="Times New Roman"/>
          <w:iCs/>
          <w:color w:val="222222"/>
          <w:sz w:val="24"/>
          <w:szCs w:val="24"/>
          <w:shd w:val="clear" w:color="auto" w:fill="FFFFFF"/>
          <w:lang w:val="en-US" w:eastAsia="en-US"/>
        </w:rPr>
        <w:t>Medical care</w:t>
      </w:r>
      <w:r w:rsidRPr="00274679">
        <w:rPr>
          <w:rFonts w:ascii="Times New Roman" w:eastAsia="Times New Roman" w:hAnsi="Times New Roman" w:cs="Times New Roman"/>
          <w:color w:val="222222"/>
          <w:sz w:val="24"/>
          <w:szCs w:val="24"/>
          <w:shd w:val="clear" w:color="auto" w:fill="FFFFFF"/>
          <w:lang w:val="en-US" w:eastAsia="en-US"/>
        </w:rPr>
        <w:t>, 325-334.</w:t>
      </w:r>
    </w:p>
    <w:p w:rsidR="00274679" w:rsidRPr="00274679" w:rsidRDefault="00274679" w:rsidP="00576F5E">
      <w:pPr>
        <w:spacing w:line="240" w:lineRule="auto"/>
        <w:rPr>
          <w:rFonts w:ascii="Times New Roman" w:eastAsia="MS Mincho" w:hAnsi="Times New Roman" w:cs="Times New Roman"/>
          <w:sz w:val="24"/>
          <w:szCs w:val="24"/>
          <w:lang w:val="en-CA"/>
        </w:rPr>
      </w:pPr>
    </w:p>
    <w:p w:rsidR="00274679" w:rsidRDefault="00274679" w:rsidP="00576F5E">
      <w:pPr>
        <w:spacing w:line="240" w:lineRule="auto"/>
        <w:ind w:left="720" w:hanging="720"/>
        <w:rPr>
          <w:rFonts w:ascii="Times New Roman" w:eastAsia="MS Mincho" w:hAnsi="Times New Roman" w:cs="Times New Roman"/>
          <w:sz w:val="24"/>
          <w:szCs w:val="24"/>
          <w:lang w:val="en-CA"/>
        </w:rPr>
      </w:pPr>
      <w:r w:rsidRPr="00274679">
        <w:rPr>
          <w:rFonts w:ascii="Times New Roman" w:eastAsia="MS Mincho" w:hAnsi="Times New Roman" w:cs="Times New Roman"/>
          <w:sz w:val="24"/>
          <w:szCs w:val="24"/>
          <w:lang w:val="en-CA"/>
        </w:rPr>
        <w:t xml:space="preserve">[3] Data.Medicare.gov. (2018, July 25). Hospital Compare datasets. Retrieved from </w:t>
      </w:r>
      <w:hyperlink r:id="rId16" w:history="1">
        <w:r w:rsidR="00230678" w:rsidRPr="00274679">
          <w:rPr>
            <w:rStyle w:val="Hyperlink"/>
            <w:rFonts w:ascii="Times New Roman" w:eastAsia="MS Mincho" w:hAnsi="Times New Roman" w:cs="Times New Roman"/>
            <w:sz w:val="24"/>
            <w:szCs w:val="24"/>
            <w:lang w:val="en-CA"/>
          </w:rPr>
          <w:t>https://data.medicare.gov/data/hospital-compare</w:t>
        </w:r>
        <w:r w:rsidR="00230678" w:rsidRPr="005970C3">
          <w:rPr>
            <w:rStyle w:val="Hyperlink"/>
            <w:rFonts w:ascii="Times New Roman" w:eastAsia="MS Mincho" w:hAnsi="Times New Roman" w:cs="Times New Roman"/>
            <w:sz w:val="24"/>
            <w:szCs w:val="24"/>
            <w:lang w:val="en-CA"/>
          </w:rPr>
          <w:t>/</w:t>
        </w:r>
      </w:hyperlink>
    </w:p>
    <w:p w:rsidR="00274679" w:rsidRPr="00274679" w:rsidRDefault="00274679" w:rsidP="00576F5E">
      <w:pPr>
        <w:spacing w:line="240" w:lineRule="auto"/>
        <w:rPr>
          <w:rFonts w:ascii="Calibri" w:eastAsia="Calibri" w:hAnsi="Calibri"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[4] </w:t>
      </w:r>
      <w:proofErr w:type="spellStart"/>
      <w:r w:rsidRPr="00274679">
        <w:rPr>
          <w:rFonts w:ascii="Times New Roman" w:eastAsia="Times New Roman" w:hAnsi="Times New Roman" w:cs="Times New Roman"/>
          <w:color w:val="222222"/>
          <w:sz w:val="24"/>
          <w:szCs w:val="24"/>
          <w:shd w:val="clear" w:color="auto" w:fill="FFFFFF"/>
          <w:lang w:val="en-CA"/>
        </w:rPr>
        <w:t>DeLancey</w:t>
      </w:r>
      <w:proofErr w:type="spellEnd"/>
      <w:r w:rsidRPr="00274679">
        <w:rPr>
          <w:rFonts w:ascii="Times New Roman" w:eastAsia="Times New Roman" w:hAnsi="Times New Roman" w:cs="Times New Roman"/>
          <w:color w:val="222222"/>
          <w:sz w:val="24"/>
          <w:szCs w:val="24"/>
          <w:shd w:val="clear" w:color="auto" w:fill="FFFFFF"/>
          <w:lang w:val="en-CA"/>
        </w:rPr>
        <w:t xml:space="preserve">, J. O., </w:t>
      </w:r>
      <w:proofErr w:type="spellStart"/>
      <w:r w:rsidRPr="00274679">
        <w:rPr>
          <w:rFonts w:ascii="Times New Roman" w:eastAsia="Times New Roman" w:hAnsi="Times New Roman" w:cs="Times New Roman"/>
          <w:color w:val="222222"/>
          <w:sz w:val="24"/>
          <w:szCs w:val="24"/>
          <w:shd w:val="clear" w:color="auto" w:fill="FFFFFF"/>
          <w:lang w:val="en-CA"/>
        </w:rPr>
        <w:t>Softcheck</w:t>
      </w:r>
      <w:proofErr w:type="spellEnd"/>
      <w:r w:rsidRPr="00274679">
        <w:rPr>
          <w:rFonts w:ascii="Times New Roman" w:eastAsia="Times New Roman" w:hAnsi="Times New Roman" w:cs="Times New Roman"/>
          <w:color w:val="222222"/>
          <w:sz w:val="24"/>
          <w:szCs w:val="24"/>
          <w:shd w:val="clear" w:color="auto" w:fill="FFFFFF"/>
          <w:lang w:val="en-CA"/>
        </w:rPr>
        <w:t xml:space="preserve">, J., Chung, J. W., Barnard, C., Dahlke, A. R., &amp; </w:t>
      </w:r>
      <w:proofErr w:type="spellStart"/>
      <w:r w:rsidRPr="00274679">
        <w:rPr>
          <w:rFonts w:ascii="Times New Roman" w:eastAsia="Times New Roman" w:hAnsi="Times New Roman" w:cs="Times New Roman"/>
          <w:color w:val="222222"/>
          <w:sz w:val="24"/>
          <w:szCs w:val="24"/>
          <w:shd w:val="clear" w:color="auto" w:fill="FFFFFF"/>
          <w:lang w:val="en-CA"/>
        </w:rPr>
        <w:t>Bilimoria</w:t>
      </w:r>
      <w:proofErr w:type="spellEnd"/>
      <w:r w:rsidRPr="00274679">
        <w:rPr>
          <w:rFonts w:ascii="Times New Roman" w:eastAsia="Times New Roman" w:hAnsi="Times New Roman" w:cs="Times New Roman"/>
          <w:color w:val="222222"/>
          <w:sz w:val="24"/>
          <w:szCs w:val="24"/>
          <w:shd w:val="clear" w:color="auto" w:fill="FFFFFF"/>
          <w:lang w:val="en-CA"/>
        </w:rPr>
        <w:t>, K. Y. (2017). Associations Between Hospital Characteristics, Measure Reporting, and the Centers for Medicare &amp; Medicaid Services Overall Hospital Quality Star Ratings. </w:t>
      </w:r>
      <w:r w:rsidRPr="00274679">
        <w:rPr>
          <w:rFonts w:ascii="Times New Roman" w:eastAsia="Times New Roman" w:hAnsi="Times New Roman" w:cs="Times New Roman"/>
          <w:iCs/>
          <w:color w:val="222222"/>
          <w:sz w:val="24"/>
          <w:szCs w:val="24"/>
          <w:shd w:val="clear" w:color="auto" w:fill="FFFFFF"/>
          <w:lang w:val="en-CA"/>
        </w:rPr>
        <w:t>Jama</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Cs/>
          <w:color w:val="222222"/>
          <w:sz w:val="24"/>
          <w:szCs w:val="24"/>
          <w:shd w:val="clear" w:color="auto" w:fill="FFFFFF"/>
          <w:lang w:val="en-CA"/>
        </w:rPr>
        <w:t>317</w:t>
      </w:r>
      <w:r w:rsidRPr="00274679">
        <w:rPr>
          <w:rFonts w:ascii="Times New Roman" w:eastAsia="Times New Roman" w:hAnsi="Times New Roman" w:cs="Times New Roman"/>
          <w:color w:val="222222"/>
          <w:sz w:val="24"/>
          <w:szCs w:val="24"/>
          <w:shd w:val="clear" w:color="auto" w:fill="FFFFFF"/>
          <w:lang w:val="en-CA"/>
        </w:rPr>
        <w:t>(19), 2015-2017.</w:t>
      </w:r>
    </w:p>
    <w:p w:rsidR="00274679" w:rsidRPr="00274679" w:rsidRDefault="00274679" w:rsidP="00576F5E">
      <w:pPr>
        <w:spacing w:line="240" w:lineRule="auto"/>
        <w:rPr>
          <w:rFonts w:ascii="Calibri" w:eastAsia="Calibri" w:hAnsi="Calibri"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[5] Tsai, T. C., Jha, A. K., Gawande, A. A., </w:t>
      </w:r>
      <w:proofErr w:type="spellStart"/>
      <w:r w:rsidRPr="00274679">
        <w:rPr>
          <w:rFonts w:ascii="Times New Roman" w:eastAsia="Times New Roman" w:hAnsi="Times New Roman" w:cs="Times New Roman"/>
          <w:color w:val="222222"/>
          <w:sz w:val="24"/>
          <w:szCs w:val="24"/>
          <w:shd w:val="clear" w:color="auto" w:fill="FFFFFF"/>
          <w:lang w:val="en-CA"/>
        </w:rPr>
        <w:t>Huckman</w:t>
      </w:r>
      <w:proofErr w:type="spellEnd"/>
      <w:r w:rsidRPr="00274679">
        <w:rPr>
          <w:rFonts w:ascii="Times New Roman" w:eastAsia="Times New Roman" w:hAnsi="Times New Roman" w:cs="Times New Roman"/>
          <w:color w:val="222222"/>
          <w:sz w:val="24"/>
          <w:szCs w:val="24"/>
          <w:shd w:val="clear" w:color="auto" w:fill="FFFFFF"/>
          <w:lang w:val="en-CA"/>
        </w:rPr>
        <w:t xml:space="preserve">, R. S., Bloom, N., &amp; </w:t>
      </w:r>
      <w:proofErr w:type="spellStart"/>
      <w:r w:rsidRPr="00274679">
        <w:rPr>
          <w:rFonts w:ascii="Times New Roman" w:eastAsia="Times New Roman" w:hAnsi="Times New Roman" w:cs="Times New Roman"/>
          <w:color w:val="222222"/>
          <w:sz w:val="24"/>
          <w:szCs w:val="24"/>
          <w:shd w:val="clear" w:color="auto" w:fill="FFFFFF"/>
          <w:lang w:val="en-CA"/>
        </w:rPr>
        <w:t>Sadun</w:t>
      </w:r>
      <w:proofErr w:type="spellEnd"/>
      <w:r w:rsidRPr="00274679">
        <w:rPr>
          <w:rFonts w:ascii="Times New Roman" w:eastAsia="Times New Roman" w:hAnsi="Times New Roman" w:cs="Times New Roman"/>
          <w:color w:val="222222"/>
          <w:sz w:val="24"/>
          <w:szCs w:val="24"/>
          <w:shd w:val="clear" w:color="auto" w:fill="FFFFFF"/>
          <w:lang w:val="en-CA"/>
        </w:rPr>
        <w:t>, R. (2015). Hospital board and management practices are strongly related to hospital performance on clinical quality metrics. </w:t>
      </w:r>
      <w:r w:rsidRPr="00274679">
        <w:rPr>
          <w:rFonts w:ascii="Times New Roman" w:eastAsia="Times New Roman" w:hAnsi="Times New Roman" w:cs="Times New Roman"/>
          <w:i/>
          <w:iCs/>
          <w:color w:val="222222"/>
          <w:sz w:val="24"/>
          <w:szCs w:val="24"/>
          <w:shd w:val="clear" w:color="auto" w:fill="FFFFFF"/>
          <w:lang w:val="en-CA"/>
        </w:rPr>
        <w:t>Health Affairs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34</w:t>
      </w:r>
      <w:r w:rsidRPr="00274679">
        <w:rPr>
          <w:rFonts w:ascii="Times New Roman" w:eastAsia="Times New Roman" w:hAnsi="Times New Roman" w:cs="Times New Roman"/>
          <w:color w:val="222222"/>
          <w:sz w:val="24"/>
          <w:szCs w:val="24"/>
          <w:shd w:val="clear" w:color="auto" w:fill="FFFFFF"/>
          <w:lang w:val="en-CA"/>
        </w:rPr>
        <w:t>(8), 1304-1311.</w:t>
      </w:r>
    </w:p>
    <w:p w:rsidR="00274679" w:rsidRPr="00274679" w:rsidRDefault="00274679" w:rsidP="00576F5E">
      <w:pPr>
        <w:spacing w:line="240" w:lineRule="auto"/>
        <w:rPr>
          <w:rFonts w:ascii="Calibri" w:eastAsia="Calibri" w:hAnsi="Calibri"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[6] Bloom, N., Propper, C., Seiler, S., &amp; Van Reenen, J. (2015). The impact of competition on management quality: evidence from public hospitals. </w:t>
      </w:r>
      <w:r w:rsidRPr="00274679">
        <w:rPr>
          <w:rFonts w:ascii="Times New Roman" w:eastAsia="Times New Roman" w:hAnsi="Times New Roman" w:cs="Times New Roman"/>
          <w:i/>
          <w:iCs/>
          <w:color w:val="222222"/>
          <w:sz w:val="24"/>
          <w:szCs w:val="24"/>
          <w:shd w:val="clear" w:color="auto" w:fill="FFFFFF"/>
          <w:lang w:val="en-CA"/>
        </w:rPr>
        <w:t>The Review of Economic Studies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82</w:t>
      </w:r>
      <w:r w:rsidRPr="00274679">
        <w:rPr>
          <w:rFonts w:ascii="Times New Roman" w:eastAsia="Times New Roman" w:hAnsi="Times New Roman" w:cs="Times New Roman"/>
          <w:color w:val="222222"/>
          <w:sz w:val="24"/>
          <w:szCs w:val="24"/>
          <w:shd w:val="clear" w:color="auto" w:fill="FFFFFF"/>
          <w:lang w:val="en-CA"/>
        </w:rPr>
        <w:t>(2), 457-489.</w:t>
      </w:r>
    </w:p>
    <w:p w:rsidR="00274679" w:rsidRPr="00274679" w:rsidRDefault="00274679" w:rsidP="00576F5E">
      <w:pPr>
        <w:spacing w:line="240" w:lineRule="auto"/>
        <w:rPr>
          <w:rFonts w:ascii="Times New Roman" w:eastAsia="Times New Roman" w:hAnsi="Times New Roman" w:cs="Times New Roman"/>
          <w:sz w:val="24"/>
          <w:szCs w:val="24"/>
          <w:lang w:val="en-CA"/>
        </w:rPr>
      </w:pPr>
    </w:p>
    <w:p w:rsidR="00274679" w:rsidRDefault="00274679"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r w:rsidRPr="00274679">
        <w:rPr>
          <w:rFonts w:ascii="Times New Roman" w:eastAsia="Times New Roman" w:hAnsi="Times New Roman" w:cs="Times New Roman"/>
          <w:color w:val="222222"/>
          <w:sz w:val="24"/>
          <w:szCs w:val="24"/>
          <w:shd w:val="clear" w:color="auto" w:fill="FFFFFF"/>
          <w:lang w:val="en-CA"/>
        </w:rPr>
        <w:t xml:space="preserve">[7] Jones, S. S., Rudin, R. S., Perry, T., &amp; </w:t>
      </w:r>
      <w:proofErr w:type="spellStart"/>
      <w:r w:rsidRPr="00274679">
        <w:rPr>
          <w:rFonts w:ascii="Times New Roman" w:eastAsia="Times New Roman" w:hAnsi="Times New Roman" w:cs="Times New Roman"/>
          <w:color w:val="222222"/>
          <w:sz w:val="24"/>
          <w:szCs w:val="24"/>
          <w:shd w:val="clear" w:color="auto" w:fill="FFFFFF"/>
          <w:lang w:val="en-CA"/>
        </w:rPr>
        <w:t>Shekelle</w:t>
      </w:r>
      <w:proofErr w:type="spellEnd"/>
      <w:r w:rsidRPr="00274679">
        <w:rPr>
          <w:rFonts w:ascii="Times New Roman" w:eastAsia="Times New Roman" w:hAnsi="Times New Roman" w:cs="Times New Roman"/>
          <w:color w:val="222222"/>
          <w:sz w:val="24"/>
          <w:szCs w:val="24"/>
          <w:shd w:val="clear" w:color="auto" w:fill="FFFFFF"/>
          <w:lang w:val="en-CA"/>
        </w:rPr>
        <w:t>, P. G. (2014). Health information technology: an updated systematic review with a focus on meaningful use. </w:t>
      </w:r>
      <w:r w:rsidRPr="00274679">
        <w:rPr>
          <w:rFonts w:ascii="Times New Roman" w:eastAsia="Times New Roman" w:hAnsi="Times New Roman" w:cs="Times New Roman"/>
          <w:i/>
          <w:iCs/>
          <w:color w:val="222222"/>
          <w:sz w:val="24"/>
          <w:szCs w:val="24"/>
          <w:shd w:val="clear" w:color="auto" w:fill="FFFFFF"/>
          <w:lang w:val="en-CA"/>
        </w:rPr>
        <w:t>Annals of internal medicine</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160</w:t>
      </w:r>
      <w:r w:rsidRPr="00274679">
        <w:rPr>
          <w:rFonts w:ascii="Times New Roman" w:eastAsia="Times New Roman" w:hAnsi="Times New Roman" w:cs="Times New Roman"/>
          <w:color w:val="222222"/>
          <w:sz w:val="24"/>
          <w:szCs w:val="24"/>
          <w:shd w:val="clear" w:color="auto" w:fill="FFFFFF"/>
          <w:lang w:val="en-CA"/>
        </w:rPr>
        <w:t>(1), 48-54.</w:t>
      </w:r>
    </w:p>
    <w:p w:rsidR="00D931CE"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C4AC8" w:rsidRPr="001C4AC8" w:rsidRDefault="001C4AC8" w:rsidP="001C4AC8">
      <w:pPr>
        <w:spacing w:line="240" w:lineRule="auto"/>
        <w:ind w:left="720" w:hanging="720"/>
        <w:rPr>
          <w:rFonts w:ascii="Times New Roman" w:eastAsia="MS Mincho" w:hAnsi="Times New Roman" w:cs="Times New Roman"/>
          <w:sz w:val="24"/>
          <w:szCs w:val="24"/>
          <w:lang w:val="en-CA"/>
        </w:rPr>
      </w:pPr>
      <w:r>
        <w:rPr>
          <w:rFonts w:ascii="Times New Roman" w:eastAsia="Times New Roman" w:hAnsi="Times New Roman" w:cs="Times New Roman"/>
          <w:color w:val="222222"/>
          <w:sz w:val="24"/>
          <w:szCs w:val="24"/>
          <w:shd w:val="clear" w:color="auto" w:fill="FFFFFF"/>
          <w:lang w:val="en-CA"/>
        </w:rPr>
        <w:t xml:space="preserve">[8] </w:t>
      </w:r>
      <w:r>
        <w:rPr>
          <w:rFonts w:ascii="Times New Roman" w:eastAsia="MS Mincho" w:hAnsi="Times New Roman" w:cs="Times New Roman"/>
          <w:sz w:val="24"/>
          <w:szCs w:val="24"/>
          <w:lang w:val="en-CA"/>
        </w:rPr>
        <w:t>Kaggle</w:t>
      </w:r>
      <w:r w:rsidRPr="00274679">
        <w:rPr>
          <w:rFonts w:ascii="Times New Roman" w:eastAsia="MS Mincho" w:hAnsi="Times New Roman" w:cs="Times New Roman"/>
          <w:sz w:val="24"/>
          <w:szCs w:val="24"/>
          <w:lang w:val="en-CA"/>
        </w:rPr>
        <w:t xml:space="preserve"> (2018, </w:t>
      </w:r>
      <w:r>
        <w:rPr>
          <w:rFonts w:ascii="Times New Roman" w:eastAsia="MS Mincho" w:hAnsi="Times New Roman" w:cs="Times New Roman"/>
          <w:sz w:val="24"/>
          <w:szCs w:val="24"/>
          <w:lang w:val="en-CA"/>
        </w:rPr>
        <w:t xml:space="preserve">September </w:t>
      </w:r>
      <w:r w:rsidRPr="00274679">
        <w:rPr>
          <w:rFonts w:ascii="Times New Roman" w:eastAsia="MS Mincho" w:hAnsi="Times New Roman" w:cs="Times New Roman"/>
          <w:sz w:val="24"/>
          <w:szCs w:val="24"/>
          <w:lang w:val="en-CA"/>
        </w:rPr>
        <w:t>25). Hospital Compare datasets. Retrieved from</w:t>
      </w:r>
      <w:r>
        <w:rPr>
          <w:rFonts w:ascii="Times New Roman" w:eastAsia="MS Mincho" w:hAnsi="Times New Roman" w:cs="Times New Roman"/>
          <w:sz w:val="24"/>
          <w:szCs w:val="24"/>
          <w:lang w:val="en-CA"/>
        </w:rPr>
        <w:t xml:space="preserve"> </w:t>
      </w:r>
      <w:r w:rsidRPr="001C4AC8">
        <w:rPr>
          <w:rStyle w:val="Hyperlink"/>
          <w:rFonts w:ascii="Times New Roman" w:hAnsi="Times New Roman" w:cs="Times New Roman"/>
          <w:sz w:val="24"/>
          <w:szCs w:val="24"/>
        </w:rPr>
        <w:t>https://www.kaggle.com/center-for-medicare-and-medicaid/hospital-ratings</w:t>
      </w:r>
    </w:p>
    <w:p w:rsidR="001C4AC8" w:rsidRDefault="001C4AC8"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D931CE" w:rsidRPr="00D931CE" w:rsidRDefault="00D931CE" w:rsidP="00576F5E">
      <w:pPr>
        <w:spacing w:line="240" w:lineRule="auto"/>
        <w:ind w:left="720" w:hanging="720"/>
        <w:rPr>
          <w:rFonts w:ascii="Times New Roman" w:eastAsia="Times New Roman" w:hAnsi="Times New Roman" w:cs="Times New Roman"/>
          <w:bCs/>
          <w:color w:val="222222"/>
          <w:sz w:val="24"/>
          <w:szCs w:val="24"/>
          <w:shd w:val="clear" w:color="auto" w:fill="FFFFFF"/>
          <w:lang w:val="en-CA"/>
        </w:rPr>
      </w:pPr>
      <w:r>
        <w:rPr>
          <w:rFonts w:ascii="Times New Roman" w:eastAsia="Times New Roman" w:hAnsi="Times New Roman" w:cs="Times New Roman"/>
          <w:bCs/>
          <w:color w:val="222222"/>
          <w:sz w:val="24"/>
          <w:szCs w:val="24"/>
          <w:shd w:val="clear" w:color="auto" w:fill="FFFFFF"/>
          <w:lang w:val="en-CA"/>
        </w:rPr>
        <w:t>[</w:t>
      </w:r>
      <w:r w:rsidR="001C4AC8">
        <w:rPr>
          <w:rFonts w:ascii="Times New Roman" w:eastAsia="Times New Roman" w:hAnsi="Times New Roman" w:cs="Times New Roman"/>
          <w:bCs/>
          <w:color w:val="222222"/>
          <w:sz w:val="24"/>
          <w:szCs w:val="24"/>
          <w:shd w:val="clear" w:color="auto" w:fill="FFFFFF"/>
          <w:lang w:val="en-CA"/>
        </w:rPr>
        <w:t>9</w:t>
      </w:r>
      <w:r>
        <w:rPr>
          <w:rFonts w:ascii="Times New Roman" w:eastAsia="Times New Roman" w:hAnsi="Times New Roman" w:cs="Times New Roman"/>
          <w:bCs/>
          <w:color w:val="222222"/>
          <w:sz w:val="24"/>
          <w:szCs w:val="24"/>
          <w:shd w:val="clear" w:color="auto" w:fill="FFFFFF"/>
          <w:lang w:val="en-CA"/>
        </w:rPr>
        <w:t xml:space="preserve">] </w:t>
      </w:r>
      <w:proofErr w:type="spellStart"/>
      <w:r>
        <w:rPr>
          <w:rFonts w:ascii="Times New Roman" w:eastAsia="Times New Roman" w:hAnsi="Times New Roman" w:cs="Times New Roman"/>
          <w:bCs/>
          <w:color w:val="222222"/>
          <w:sz w:val="24"/>
          <w:szCs w:val="24"/>
          <w:shd w:val="clear" w:color="auto" w:fill="FFFFFF"/>
          <w:lang w:val="en-CA"/>
        </w:rPr>
        <w:t>Pagès</w:t>
      </w:r>
      <w:proofErr w:type="spellEnd"/>
      <w:r>
        <w:rPr>
          <w:rFonts w:ascii="Times New Roman" w:eastAsia="Times New Roman" w:hAnsi="Times New Roman" w:cs="Times New Roman"/>
          <w:bCs/>
          <w:color w:val="222222"/>
          <w:sz w:val="24"/>
          <w:szCs w:val="24"/>
          <w:shd w:val="clear" w:color="auto" w:fill="FFFFFF"/>
          <w:lang w:val="en-CA"/>
        </w:rPr>
        <w:t xml:space="preserve">, J. (2014). </w:t>
      </w:r>
      <w:r w:rsidRPr="00D931CE">
        <w:rPr>
          <w:rFonts w:ascii="Times New Roman" w:eastAsia="Times New Roman" w:hAnsi="Times New Roman" w:cs="Times New Roman"/>
          <w:bCs/>
          <w:color w:val="222222"/>
          <w:sz w:val="24"/>
          <w:szCs w:val="24"/>
          <w:shd w:val="clear" w:color="auto" w:fill="FFFFFF"/>
          <w:lang w:val="en-CA"/>
        </w:rPr>
        <w:t>Multiple Factor Analysis by Example Using R</w:t>
      </w:r>
      <w:r>
        <w:rPr>
          <w:rFonts w:ascii="Times New Roman" w:eastAsia="Times New Roman" w:hAnsi="Times New Roman" w:cs="Times New Roman"/>
          <w:bCs/>
          <w:color w:val="222222"/>
          <w:sz w:val="24"/>
          <w:szCs w:val="24"/>
          <w:shd w:val="clear" w:color="auto" w:fill="FFFFFF"/>
          <w:lang w:val="en-CA"/>
        </w:rPr>
        <w:t>.</w:t>
      </w:r>
    </w:p>
    <w:p w:rsidR="00D931CE" w:rsidRPr="00D931CE"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274679" w:rsidRPr="00D63B4C"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D63B4C" w:rsidRDefault="00274679" w:rsidP="00576F5E">
      <w:pPr>
        <w:spacing w:line="240" w:lineRule="auto"/>
        <w:ind w:left="720" w:hanging="720"/>
        <w:jc w:val="both"/>
        <w:rPr>
          <w:rFonts w:ascii="Times New Roman" w:eastAsia="Times New Roman" w:hAnsi="Times New Roman" w:cs="Times New Roman"/>
          <w:color w:val="222222"/>
          <w:sz w:val="24"/>
          <w:szCs w:val="24"/>
          <w:highlight w:val="white"/>
        </w:rPr>
      </w:pPr>
      <w:proofErr w:type="spellStart"/>
      <w:r w:rsidRPr="00D63B4C">
        <w:rPr>
          <w:rFonts w:ascii="Times New Roman" w:eastAsia="Times New Roman" w:hAnsi="Times New Roman" w:cs="Times New Roman"/>
          <w:color w:val="222222"/>
          <w:sz w:val="24"/>
          <w:szCs w:val="24"/>
          <w:highlight w:val="white"/>
        </w:rPr>
        <w:t>Bengio</w:t>
      </w:r>
      <w:proofErr w:type="spellEnd"/>
      <w:r w:rsidRPr="00D63B4C">
        <w:rPr>
          <w:rFonts w:ascii="Times New Roman" w:eastAsia="Times New Roman" w:hAnsi="Times New Roman" w:cs="Times New Roman"/>
          <w:color w:val="222222"/>
          <w:sz w:val="24"/>
          <w:szCs w:val="24"/>
          <w:highlight w:val="white"/>
        </w:rPr>
        <w:t xml:space="preserve">, Y., &amp; </w:t>
      </w:r>
      <w:proofErr w:type="spellStart"/>
      <w:r w:rsidRPr="00D63B4C">
        <w:rPr>
          <w:rFonts w:ascii="Times New Roman" w:eastAsia="Times New Roman" w:hAnsi="Times New Roman" w:cs="Times New Roman"/>
          <w:color w:val="222222"/>
          <w:sz w:val="24"/>
          <w:szCs w:val="24"/>
          <w:highlight w:val="white"/>
        </w:rPr>
        <w:t>Grandvalet</w:t>
      </w:r>
      <w:proofErr w:type="spellEnd"/>
      <w:r w:rsidRPr="00D63B4C">
        <w:rPr>
          <w:rFonts w:ascii="Times New Roman" w:eastAsia="Times New Roman" w:hAnsi="Times New Roman" w:cs="Times New Roman"/>
          <w:color w:val="222222"/>
          <w:sz w:val="24"/>
          <w:szCs w:val="24"/>
          <w:highlight w:val="white"/>
        </w:rPr>
        <w:t xml:space="preserve">, Y. (2004). No unbiased estimator of the variance of k-fold cross-validation. </w:t>
      </w:r>
      <w:r w:rsidRPr="00D63B4C">
        <w:rPr>
          <w:rFonts w:ascii="Times New Roman" w:eastAsia="Times New Roman" w:hAnsi="Times New Roman" w:cs="Times New Roman"/>
          <w:i/>
          <w:color w:val="222222"/>
          <w:sz w:val="24"/>
          <w:szCs w:val="24"/>
          <w:highlight w:val="white"/>
        </w:rPr>
        <w:t>Journal of machine learning research</w:t>
      </w:r>
      <w:r w:rsidRPr="00D63B4C">
        <w:rPr>
          <w:rFonts w:ascii="Times New Roman" w:eastAsia="Times New Roman" w:hAnsi="Times New Roman" w:cs="Times New Roman"/>
          <w:color w:val="222222"/>
          <w:sz w:val="24"/>
          <w:szCs w:val="24"/>
          <w:highlight w:val="white"/>
        </w:rPr>
        <w:t xml:space="preserve">, </w:t>
      </w:r>
      <w:r w:rsidRPr="00D63B4C">
        <w:rPr>
          <w:rFonts w:ascii="Times New Roman" w:eastAsia="Times New Roman" w:hAnsi="Times New Roman" w:cs="Times New Roman"/>
          <w:i/>
          <w:color w:val="222222"/>
          <w:sz w:val="24"/>
          <w:szCs w:val="24"/>
          <w:highlight w:val="white"/>
        </w:rPr>
        <w:t>5</w:t>
      </w:r>
      <w:r w:rsidRPr="00D63B4C">
        <w:rPr>
          <w:rFonts w:ascii="Times New Roman" w:eastAsia="Times New Roman" w:hAnsi="Times New Roman" w:cs="Times New Roman"/>
          <w:color w:val="222222"/>
          <w:sz w:val="24"/>
          <w:szCs w:val="24"/>
          <w:highlight w:val="white"/>
        </w:rPr>
        <w:t>(Sep), 1089-1105.</w:t>
      </w:r>
    </w:p>
    <w:p w:rsidR="00274679" w:rsidRPr="00D63B4C"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D63B4C" w:rsidRDefault="00274679" w:rsidP="00576F5E">
      <w:pPr>
        <w:spacing w:line="240" w:lineRule="auto"/>
        <w:ind w:left="720" w:hanging="720"/>
        <w:jc w:val="both"/>
        <w:rPr>
          <w:rFonts w:ascii="Times New Roman" w:eastAsia="Times New Roman" w:hAnsi="Times New Roman" w:cs="Times New Roman"/>
          <w:color w:val="222222"/>
          <w:sz w:val="24"/>
          <w:szCs w:val="24"/>
          <w:highlight w:val="white"/>
        </w:rPr>
      </w:pPr>
      <w:r w:rsidRPr="00D63B4C">
        <w:rPr>
          <w:rFonts w:ascii="Times New Roman" w:eastAsia="Times New Roman" w:hAnsi="Times New Roman" w:cs="Times New Roman"/>
          <w:color w:val="222222"/>
          <w:sz w:val="24"/>
          <w:szCs w:val="24"/>
          <w:highlight w:val="white"/>
        </w:rPr>
        <w:t xml:space="preserve">Kearns, M., &amp; Ron, D. (1999). Algorithmic stability and sanity-check bounds for leave-one-out cross-validation. </w:t>
      </w:r>
      <w:r w:rsidRPr="00D63B4C">
        <w:rPr>
          <w:rFonts w:ascii="Times New Roman" w:eastAsia="Times New Roman" w:hAnsi="Times New Roman" w:cs="Times New Roman"/>
          <w:i/>
          <w:color w:val="222222"/>
          <w:sz w:val="24"/>
          <w:szCs w:val="24"/>
          <w:highlight w:val="white"/>
        </w:rPr>
        <w:t>Neural computation</w:t>
      </w:r>
      <w:r w:rsidRPr="00D63B4C">
        <w:rPr>
          <w:rFonts w:ascii="Times New Roman" w:eastAsia="Times New Roman" w:hAnsi="Times New Roman" w:cs="Times New Roman"/>
          <w:color w:val="222222"/>
          <w:sz w:val="24"/>
          <w:szCs w:val="24"/>
          <w:highlight w:val="white"/>
        </w:rPr>
        <w:t xml:space="preserve">, </w:t>
      </w:r>
      <w:r w:rsidRPr="00D63B4C">
        <w:rPr>
          <w:rFonts w:ascii="Times New Roman" w:eastAsia="Times New Roman" w:hAnsi="Times New Roman" w:cs="Times New Roman"/>
          <w:i/>
          <w:color w:val="222222"/>
          <w:sz w:val="24"/>
          <w:szCs w:val="24"/>
          <w:highlight w:val="white"/>
        </w:rPr>
        <w:t>11</w:t>
      </w:r>
      <w:r w:rsidRPr="00D63B4C">
        <w:rPr>
          <w:rFonts w:ascii="Times New Roman" w:eastAsia="Times New Roman" w:hAnsi="Times New Roman" w:cs="Times New Roman"/>
          <w:color w:val="222222"/>
          <w:sz w:val="24"/>
          <w:szCs w:val="24"/>
          <w:highlight w:val="white"/>
        </w:rPr>
        <w:t>(6), 1427-1453.</w:t>
      </w:r>
    </w:p>
    <w:p w:rsidR="00274679" w:rsidRPr="00D63B4C" w:rsidRDefault="00274679" w:rsidP="00576F5E">
      <w:pPr>
        <w:spacing w:line="240" w:lineRule="auto"/>
        <w:jc w:val="both"/>
        <w:rPr>
          <w:rFonts w:ascii="Times New Roman" w:eastAsia="Times New Roman" w:hAnsi="Times New Roman" w:cs="Times New Roman"/>
          <w:sz w:val="24"/>
          <w:szCs w:val="24"/>
          <w:highlight w:val="white"/>
        </w:rPr>
      </w:pPr>
    </w:p>
    <w:p w:rsidR="00274679" w:rsidRPr="00D63B4C" w:rsidRDefault="00274679" w:rsidP="00576F5E">
      <w:pPr>
        <w:spacing w:line="240" w:lineRule="auto"/>
        <w:ind w:left="720" w:hanging="720"/>
        <w:jc w:val="both"/>
        <w:rPr>
          <w:rFonts w:ascii="Times New Roman" w:eastAsia="Times New Roman" w:hAnsi="Times New Roman" w:cs="Times New Roman"/>
          <w:sz w:val="24"/>
          <w:szCs w:val="24"/>
          <w:highlight w:val="white"/>
        </w:rPr>
      </w:pPr>
      <w:r w:rsidRPr="00D63B4C">
        <w:rPr>
          <w:rFonts w:ascii="Times New Roman" w:eastAsia="Times New Roman" w:hAnsi="Times New Roman" w:cs="Times New Roman"/>
          <w:color w:val="222222"/>
          <w:sz w:val="24"/>
          <w:szCs w:val="24"/>
          <w:highlight w:val="white"/>
        </w:rPr>
        <w:t xml:space="preserve">Nadeau, C., &amp; </w:t>
      </w:r>
      <w:proofErr w:type="spellStart"/>
      <w:r w:rsidRPr="00D63B4C">
        <w:rPr>
          <w:rFonts w:ascii="Times New Roman" w:eastAsia="Times New Roman" w:hAnsi="Times New Roman" w:cs="Times New Roman"/>
          <w:color w:val="222222"/>
          <w:sz w:val="24"/>
          <w:szCs w:val="24"/>
          <w:highlight w:val="white"/>
        </w:rPr>
        <w:t>Bengio</w:t>
      </w:r>
      <w:proofErr w:type="spellEnd"/>
      <w:r w:rsidRPr="00D63B4C">
        <w:rPr>
          <w:rFonts w:ascii="Times New Roman" w:eastAsia="Times New Roman" w:hAnsi="Times New Roman" w:cs="Times New Roman"/>
          <w:color w:val="222222"/>
          <w:sz w:val="24"/>
          <w:szCs w:val="24"/>
          <w:highlight w:val="white"/>
        </w:rPr>
        <w:t xml:space="preserve">, Y. (2000). Inference for the generalization error. In </w:t>
      </w:r>
      <w:r w:rsidRPr="00D63B4C">
        <w:rPr>
          <w:rFonts w:ascii="Times New Roman" w:eastAsia="Times New Roman" w:hAnsi="Times New Roman" w:cs="Times New Roman"/>
          <w:i/>
          <w:color w:val="222222"/>
          <w:sz w:val="24"/>
          <w:szCs w:val="24"/>
          <w:highlight w:val="white"/>
        </w:rPr>
        <w:t>Advances in neural information processing systems</w:t>
      </w:r>
      <w:r w:rsidRPr="00D63B4C">
        <w:rPr>
          <w:rFonts w:ascii="Times New Roman" w:eastAsia="Times New Roman" w:hAnsi="Times New Roman" w:cs="Times New Roman"/>
          <w:color w:val="222222"/>
          <w:sz w:val="24"/>
          <w:szCs w:val="24"/>
          <w:highlight w:val="white"/>
        </w:rPr>
        <w:t xml:space="preserve"> (pp. 307-313).</w:t>
      </w:r>
    </w:p>
    <w:p w:rsidR="00274679" w:rsidRPr="00D63B4C" w:rsidRDefault="00274679" w:rsidP="00576F5E">
      <w:pPr>
        <w:spacing w:line="240" w:lineRule="auto"/>
        <w:jc w:val="both"/>
        <w:rPr>
          <w:rFonts w:ascii="Times New Roman" w:eastAsia="Times New Roman" w:hAnsi="Times New Roman" w:cs="Times New Roman"/>
          <w:sz w:val="24"/>
          <w:szCs w:val="24"/>
          <w:highlight w:val="white"/>
        </w:rPr>
      </w:pPr>
    </w:p>
    <w:p w:rsidR="00274679" w:rsidRPr="00D63B4C" w:rsidRDefault="00274679" w:rsidP="00576F5E">
      <w:pPr>
        <w:spacing w:line="240" w:lineRule="auto"/>
        <w:ind w:left="720" w:hanging="720"/>
        <w:jc w:val="both"/>
        <w:rPr>
          <w:rFonts w:ascii="Times New Roman" w:eastAsia="Times New Roman" w:hAnsi="Times New Roman" w:cs="Times New Roman"/>
          <w:sz w:val="24"/>
          <w:szCs w:val="24"/>
          <w:highlight w:val="white"/>
        </w:rPr>
      </w:pPr>
      <w:r w:rsidRPr="00D63B4C">
        <w:rPr>
          <w:rFonts w:ascii="Times New Roman" w:eastAsia="Times New Roman" w:hAnsi="Times New Roman" w:cs="Times New Roman"/>
          <w:color w:val="222222"/>
          <w:sz w:val="24"/>
          <w:szCs w:val="24"/>
          <w:highlight w:val="white"/>
        </w:rPr>
        <w:t>Stone, M. (1974). Cross-</w:t>
      </w:r>
      <w:proofErr w:type="spellStart"/>
      <w:r w:rsidRPr="00D63B4C">
        <w:rPr>
          <w:rFonts w:ascii="Times New Roman" w:eastAsia="Times New Roman" w:hAnsi="Times New Roman" w:cs="Times New Roman"/>
          <w:color w:val="222222"/>
          <w:sz w:val="24"/>
          <w:szCs w:val="24"/>
          <w:highlight w:val="white"/>
        </w:rPr>
        <w:t>validatory</w:t>
      </w:r>
      <w:proofErr w:type="spellEnd"/>
      <w:r w:rsidRPr="00D63B4C">
        <w:rPr>
          <w:rFonts w:ascii="Times New Roman" w:eastAsia="Times New Roman" w:hAnsi="Times New Roman" w:cs="Times New Roman"/>
          <w:color w:val="222222"/>
          <w:sz w:val="24"/>
          <w:szCs w:val="24"/>
          <w:highlight w:val="white"/>
        </w:rPr>
        <w:t xml:space="preserve"> choice and assessment of statistical predictions. </w:t>
      </w:r>
      <w:r w:rsidRPr="00D63B4C">
        <w:rPr>
          <w:rFonts w:ascii="Times New Roman" w:eastAsia="Times New Roman" w:hAnsi="Times New Roman" w:cs="Times New Roman"/>
          <w:i/>
          <w:color w:val="222222"/>
          <w:sz w:val="24"/>
          <w:szCs w:val="24"/>
          <w:highlight w:val="white"/>
        </w:rPr>
        <w:t>Journal of the royal statistical society. Series B (Methodological)</w:t>
      </w:r>
      <w:r w:rsidRPr="00D63B4C">
        <w:rPr>
          <w:rFonts w:ascii="Times New Roman" w:eastAsia="Times New Roman" w:hAnsi="Times New Roman" w:cs="Times New Roman"/>
          <w:color w:val="222222"/>
          <w:sz w:val="24"/>
          <w:szCs w:val="24"/>
          <w:highlight w:val="white"/>
        </w:rPr>
        <w:t>, 111-147.</w:t>
      </w:r>
    </w:p>
    <w:p w:rsidR="00274679" w:rsidRDefault="00274679" w:rsidP="00576F5E">
      <w:pPr>
        <w:spacing w:line="240" w:lineRule="auto"/>
        <w:jc w:val="both"/>
        <w:rPr>
          <w:rFonts w:ascii="Times New Roman" w:eastAsia="Times New Roman" w:hAnsi="Times New Roman" w:cs="Times New Roman"/>
          <w:sz w:val="24"/>
          <w:szCs w:val="24"/>
          <w:highlight w:val="white"/>
        </w:rPr>
      </w:pPr>
    </w:p>
    <w:p w:rsidR="00274679" w:rsidRDefault="00274679" w:rsidP="00576F5E">
      <w:pPr>
        <w:spacing w:line="240" w:lineRule="auto"/>
        <w:jc w:val="both"/>
        <w:rPr>
          <w:rFonts w:ascii="Times New Roman" w:eastAsia="Times New Roman" w:hAnsi="Times New Roman" w:cs="Times New Roman"/>
          <w:sz w:val="24"/>
          <w:szCs w:val="24"/>
          <w:highlight w:val="white"/>
        </w:rPr>
      </w:pPr>
    </w:p>
    <w:p w:rsidR="00274679"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ind w:left="720" w:hanging="720"/>
        <w:rPr>
          <w:rFonts w:ascii="Times New Roman" w:eastAsia="Times New Roman" w:hAnsi="Times New Roman" w:cs="Times New Roman"/>
          <w:lang w:val="en-CA"/>
        </w:rPr>
      </w:pPr>
    </w:p>
    <w:p w:rsidR="00274679" w:rsidRPr="00274679" w:rsidRDefault="00274679" w:rsidP="00576F5E">
      <w:pPr>
        <w:spacing w:line="240" w:lineRule="auto"/>
        <w:jc w:val="both"/>
        <w:rPr>
          <w:rFonts w:ascii="Times New Roman" w:hAnsi="Times New Roman" w:cs="Times New Roman"/>
          <w:lang w:val="en-CA"/>
        </w:rPr>
      </w:pPr>
    </w:p>
    <w:p w:rsidR="00274679" w:rsidRPr="004431F4" w:rsidRDefault="00274679" w:rsidP="00576F5E">
      <w:pPr>
        <w:spacing w:line="240" w:lineRule="auto"/>
        <w:rPr>
          <w:rFonts w:ascii="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highlight w:val="white"/>
        </w:rPr>
      </w:pPr>
      <w:bookmarkStart w:id="10" w:name="_xb2rb3150002" w:colFirst="0" w:colLast="0"/>
      <w:bookmarkStart w:id="11" w:name="_ch71laneq93" w:colFirst="0" w:colLast="0"/>
      <w:bookmarkStart w:id="12" w:name="_d8kbiqy5m198" w:colFirst="0" w:colLast="0"/>
      <w:bookmarkStart w:id="13" w:name="_v7f6bn61ndxn" w:colFirst="0" w:colLast="0"/>
      <w:bookmarkStart w:id="14" w:name="_jes4penq8wou" w:colFirst="0" w:colLast="0"/>
      <w:bookmarkStart w:id="15" w:name="_bs506ma34fk6" w:colFirst="0" w:colLast="0"/>
      <w:bookmarkStart w:id="16" w:name="_tnknstshp78m" w:colFirst="0" w:colLast="0"/>
      <w:bookmarkStart w:id="17" w:name="_rnfp56b5e80t" w:colFirst="0" w:colLast="0"/>
      <w:bookmarkStart w:id="18" w:name="_8s8l7pnghbnx" w:colFirst="0" w:colLast="0"/>
      <w:bookmarkStart w:id="19" w:name="_kfdwn169r693" w:colFirst="0" w:colLast="0"/>
      <w:bookmarkStart w:id="20" w:name="_t29m3bwanp7w" w:colFirst="0" w:colLast="0"/>
      <w:bookmarkStart w:id="21" w:name="_bzacbveroeae" w:colFirst="0" w:colLast="0"/>
      <w:bookmarkStart w:id="22" w:name="_uqgp65mklbm2" w:colFirst="0" w:colLast="0"/>
      <w:bookmarkStart w:id="23" w:name="_e38i4l742yf9" w:colFirst="0" w:colLast="0"/>
      <w:bookmarkStart w:id="24" w:name="_7rybiojygv07" w:colFirst="0" w:colLast="0"/>
      <w:bookmarkStart w:id="25" w:name="_3ls5i5s44ewr" w:colFirst="0" w:colLast="0"/>
      <w:bookmarkStart w:id="26" w:name="_97fbhzbioexn" w:colFirst="0" w:colLast="0"/>
      <w:bookmarkStart w:id="27" w:name="_ll0sz9d318l0" w:colFirst="0" w:colLast="0"/>
      <w:bookmarkStart w:id="28" w:name="_f7u12gh4l50y" w:colFirst="0" w:colLast="0"/>
      <w:bookmarkStart w:id="29" w:name="_l4lqboi0ugz1" w:colFirst="0" w:colLast="0"/>
      <w:bookmarkStart w:id="30" w:name="_6hqxm9ba4xru" w:colFirst="0" w:colLast="0"/>
      <w:bookmarkStart w:id="31" w:name="_wo2wl8olb38o" w:colFirst="0" w:colLast="0"/>
      <w:bookmarkStart w:id="32" w:name="_oes505pqlmxq" w:colFirst="0" w:colLast="0"/>
      <w:bookmarkStart w:id="33" w:name="_z6p4phcnlb8c" w:colFirst="0" w:colLast="0"/>
      <w:bookmarkStart w:id="34" w:name="_vhkumer9t8hi" w:colFirst="0" w:colLast="0"/>
      <w:bookmarkStart w:id="35" w:name="_396wcirauxct" w:colFirst="0" w:colLast="0"/>
      <w:bookmarkStart w:id="36" w:name="_8kcktczt522" w:colFirst="0" w:colLast="0"/>
      <w:bookmarkStart w:id="37" w:name="_qibx2cz2evod" w:colFirst="0" w:colLast="0"/>
      <w:bookmarkStart w:id="38" w:name="_ovp9jkfc0q5e" w:colFirst="0" w:colLast="0"/>
      <w:bookmarkStart w:id="39" w:name="_q23q3o7h8tng" w:colFirst="0" w:colLast="0"/>
      <w:bookmarkStart w:id="40" w:name="_473wtdotiiuz" w:colFirst="0" w:colLast="0"/>
      <w:bookmarkStart w:id="41" w:name="_hkpq33nzuyhr" w:colFirst="0" w:colLast="0"/>
      <w:bookmarkStart w:id="42" w:name="_1r6k9vhzafup" w:colFirst="0" w:colLast="0"/>
      <w:bookmarkStart w:id="43" w:name="_hk22oaxd8unn" w:colFirst="0" w:colLast="0"/>
      <w:bookmarkStart w:id="44" w:name="_s9s8istgjw1b" w:colFirst="0" w:colLast="0"/>
      <w:bookmarkStart w:id="45" w:name="_pylea0y3xag7" w:colFirst="0" w:colLast="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67EA9" w:rsidRDefault="00C477DA" w:rsidP="00576F5E">
      <w:pPr>
        <w:pStyle w:val="Heading1"/>
        <w:spacing w:line="240" w:lineRule="auto"/>
      </w:pPr>
      <w:bookmarkStart w:id="46" w:name="_yedi2urko23" w:colFirst="0" w:colLast="0"/>
      <w:bookmarkEnd w:id="46"/>
      <w:r>
        <w:t>Appendix</w:t>
      </w:r>
    </w:p>
    <w:p w:rsidR="00F67EA9" w:rsidRDefault="00F67EA9" w:rsidP="00576F5E">
      <w:pPr>
        <w:spacing w:line="240" w:lineRule="auto"/>
        <w:rPr>
          <w:sz w:val="21"/>
          <w:szCs w:val="21"/>
          <w:highlight w:val="white"/>
        </w:rPr>
      </w:pPr>
    </w:p>
    <w:p w:rsidR="00F67EA9" w:rsidRDefault="00C477DA" w:rsidP="00576F5E">
      <w:pPr>
        <w:pStyle w:val="Heading2"/>
        <w:spacing w:line="240" w:lineRule="auto"/>
        <w:contextualSpacing w:val="0"/>
      </w:pPr>
      <w:bookmarkStart w:id="47" w:name="_vb1j94hgnf7l" w:colFirst="0" w:colLast="0"/>
      <w:bookmarkEnd w:id="47"/>
      <w:r>
        <w:t xml:space="preserve">Figure </w:t>
      </w:r>
      <w:proofErr w:type="gramStart"/>
      <w:r>
        <w:t>1.1:Summary</w:t>
      </w:r>
      <w:proofErr w:type="gramEnd"/>
      <w:r>
        <w:t xml:space="preserve"> Statistics of Numerical Variables</w:t>
      </w:r>
    </w:p>
    <w:p w:rsidR="00F67EA9" w:rsidRDefault="00F67EA9" w:rsidP="00576F5E">
      <w:pPr>
        <w:spacing w:line="240" w:lineRule="auto"/>
      </w:pPr>
    </w:p>
    <w:tbl>
      <w:tblPr>
        <w:tblStyle w:val="a2"/>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00"/>
        <w:gridCol w:w="1785"/>
        <w:gridCol w:w="1770"/>
        <w:gridCol w:w="1860"/>
        <w:gridCol w:w="2025"/>
      </w:tblGrid>
      <w:tr w:rsidR="00F67EA9">
        <w:trPr>
          <w:trHeight w:val="480"/>
        </w:trPr>
        <w:tc>
          <w:tcPr>
            <w:tcW w:w="210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F67EA9" w:rsidRDefault="00C477DA" w:rsidP="00576F5E">
            <w:pPr>
              <w:spacing w:line="240" w:lineRule="auto"/>
              <w:jc w:val="center"/>
              <w:rPr>
                <w:b/>
              </w:rPr>
            </w:pPr>
            <w:r>
              <w:rPr>
                <w:b/>
              </w:rPr>
              <w:t>Attributes</w:t>
            </w:r>
          </w:p>
        </w:tc>
        <w:tc>
          <w:tcPr>
            <w:tcW w:w="178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F67EA9" w:rsidRDefault="00C477DA" w:rsidP="00576F5E">
            <w:pPr>
              <w:spacing w:line="240" w:lineRule="auto"/>
              <w:jc w:val="center"/>
              <w:rPr>
                <w:b/>
              </w:rPr>
            </w:pPr>
            <w:r>
              <w:rPr>
                <w:b/>
              </w:rPr>
              <w:t>Max</w:t>
            </w:r>
          </w:p>
        </w:tc>
        <w:tc>
          <w:tcPr>
            <w:tcW w:w="177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F67EA9" w:rsidRDefault="00C477DA" w:rsidP="00576F5E">
            <w:pPr>
              <w:spacing w:line="240" w:lineRule="auto"/>
              <w:jc w:val="center"/>
              <w:rPr>
                <w:b/>
              </w:rPr>
            </w:pPr>
            <w:r>
              <w:rPr>
                <w:b/>
              </w:rPr>
              <w:t>Min</w:t>
            </w:r>
          </w:p>
        </w:tc>
        <w:tc>
          <w:tcPr>
            <w:tcW w:w="186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F67EA9" w:rsidRDefault="00C477DA" w:rsidP="00576F5E">
            <w:pPr>
              <w:spacing w:line="240" w:lineRule="auto"/>
              <w:jc w:val="center"/>
              <w:rPr>
                <w:b/>
              </w:rPr>
            </w:pPr>
            <w:r>
              <w:rPr>
                <w:b/>
              </w:rPr>
              <w:t>Mean</w:t>
            </w:r>
          </w:p>
        </w:tc>
        <w:tc>
          <w:tcPr>
            <w:tcW w:w="202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F67EA9" w:rsidRDefault="00C477DA" w:rsidP="00576F5E">
            <w:pPr>
              <w:spacing w:line="240" w:lineRule="auto"/>
              <w:jc w:val="center"/>
              <w:rPr>
                <w:b/>
              </w:rPr>
            </w:pPr>
            <w:r>
              <w:rPr>
                <w:b/>
              </w:rPr>
              <w:t>Standard deviation</w:t>
            </w:r>
          </w:p>
        </w:tc>
      </w:tr>
      <w:tr w:rsidR="00F67EA9">
        <w:trPr>
          <w:trHeight w:val="52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Account Length</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243</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101.06</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39.82</w:t>
            </w:r>
          </w:p>
        </w:tc>
      </w:tr>
      <w:tr w:rsidR="00F67EA9">
        <w:trPr>
          <w:trHeight w:val="48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 xml:space="preserve">No of Vmail </w:t>
            </w:r>
            <w:proofErr w:type="spellStart"/>
            <w:r>
              <w:t>Mesgs</w:t>
            </w:r>
            <w:proofErr w:type="spellEnd"/>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51</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8.10</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13.69</w:t>
            </w:r>
          </w:p>
        </w:tc>
      </w:tr>
      <w:tr w:rsidR="00F67EA9">
        <w:trPr>
          <w:trHeight w:val="5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Day Min</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350.8</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179.78</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54.47</w:t>
            </w:r>
          </w:p>
        </w:tc>
      </w:tr>
      <w:tr w:rsidR="00F67EA9">
        <w:trPr>
          <w:trHeight w:val="48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Day Calls</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165</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100.44</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20.07</w:t>
            </w:r>
          </w:p>
        </w:tc>
      </w:tr>
      <w:tr w:rsidR="00F67EA9">
        <w:trPr>
          <w:trHeight w:val="5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day Charge</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59.64</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30.56</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9.26</w:t>
            </w:r>
          </w:p>
        </w:tc>
      </w:tr>
      <w:tr w:rsidR="00F67EA9">
        <w:trPr>
          <w:trHeight w:val="52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Evening Min</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363.7</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200.98</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50.71</w:t>
            </w:r>
          </w:p>
        </w:tc>
      </w:tr>
      <w:tr w:rsidR="00F67EA9">
        <w:trPr>
          <w:trHeight w:val="58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Evening Calls</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170</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100.11</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19.92</w:t>
            </w:r>
          </w:p>
        </w:tc>
      </w:tr>
      <w:tr w:rsidR="00F67EA9">
        <w:trPr>
          <w:trHeight w:val="7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Evening Charge</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30.91</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17.08</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4.31</w:t>
            </w:r>
          </w:p>
        </w:tc>
      </w:tr>
      <w:tr w:rsidR="00F67EA9">
        <w:trPr>
          <w:trHeight w:val="52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Night Min</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395</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23.2</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200.87</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50.57</w:t>
            </w:r>
          </w:p>
        </w:tc>
      </w:tr>
      <w:tr w:rsidR="00F67EA9">
        <w:trPr>
          <w:trHeight w:val="5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Night Calls</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175</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33</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100.11</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19.57</w:t>
            </w:r>
          </w:p>
        </w:tc>
      </w:tr>
      <w:tr w:rsidR="00F67EA9">
        <w:trPr>
          <w:trHeight w:val="52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total night charge</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17.77</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1.04</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9.04</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2.28</w:t>
            </w:r>
          </w:p>
        </w:tc>
      </w:tr>
      <w:tr w:rsidR="00F67EA9">
        <w:trPr>
          <w:trHeight w:val="5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 xml:space="preserve">Total </w:t>
            </w:r>
            <w:proofErr w:type="spellStart"/>
            <w:r>
              <w:t>Int</w:t>
            </w:r>
            <w:proofErr w:type="spellEnd"/>
            <w:r>
              <w:t xml:space="preserve"> Min</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20</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10.24</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2.79</w:t>
            </w:r>
          </w:p>
        </w:tc>
      </w:tr>
      <w:tr w:rsidR="00F67EA9">
        <w:trPr>
          <w:trHeight w:val="54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lastRenderedPageBreak/>
              <w:t xml:space="preserve">Total </w:t>
            </w:r>
            <w:proofErr w:type="spellStart"/>
            <w:r>
              <w:t>Int</w:t>
            </w:r>
            <w:proofErr w:type="spellEnd"/>
            <w:r>
              <w:t xml:space="preserve"> Calls</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20</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4.48</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2.46</w:t>
            </w:r>
          </w:p>
        </w:tc>
      </w:tr>
      <w:tr w:rsidR="00F67EA9">
        <w:trPr>
          <w:trHeight w:val="520"/>
        </w:trPr>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 xml:space="preserve">total </w:t>
            </w:r>
            <w:proofErr w:type="spellStart"/>
            <w:r>
              <w:t>int</w:t>
            </w:r>
            <w:proofErr w:type="spellEnd"/>
            <w:r>
              <w:t xml:space="preserve"> charge</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5.40</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2.77</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0.75</w:t>
            </w:r>
          </w:p>
        </w:tc>
      </w:tr>
      <w:tr w:rsidR="00F67EA9">
        <w:tc>
          <w:tcPr>
            <w:tcW w:w="21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No of Calls Customer Services</w:t>
            </w:r>
          </w:p>
        </w:tc>
        <w:tc>
          <w:tcPr>
            <w:tcW w:w="178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9</w:t>
            </w:r>
          </w:p>
        </w:tc>
        <w:tc>
          <w:tcPr>
            <w:tcW w:w="177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0</w:t>
            </w:r>
          </w:p>
        </w:tc>
        <w:tc>
          <w:tcPr>
            <w:tcW w:w="1860"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1.56</w:t>
            </w:r>
          </w:p>
        </w:tc>
        <w:tc>
          <w:tcPr>
            <w:tcW w:w="2025" w:type="dxa"/>
            <w:tcBorders>
              <w:top w:val="nil"/>
              <w:left w:val="nil"/>
              <w:bottom w:val="single" w:sz="8" w:space="0" w:color="999999"/>
              <w:right w:val="single" w:sz="8" w:space="0" w:color="999999"/>
            </w:tcBorders>
            <w:tcMar>
              <w:top w:w="100" w:type="dxa"/>
              <w:left w:w="100" w:type="dxa"/>
              <w:bottom w:w="100" w:type="dxa"/>
              <w:right w:w="100" w:type="dxa"/>
            </w:tcMar>
          </w:tcPr>
          <w:p w:rsidR="00F67EA9" w:rsidRDefault="00C477DA" w:rsidP="00576F5E">
            <w:pPr>
              <w:spacing w:line="240" w:lineRule="auto"/>
              <w:jc w:val="center"/>
            </w:pPr>
            <w:r>
              <w:t>1.32</w:t>
            </w:r>
          </w:p>
        </w:tc>
      </w:tr>
    </w:tbl>
    <w:p w:rsidR="00F67EA9" w:rsidRDefault="00F67EA9" w:rsidP="00576F5E">
      <w:pPr>
        <w:spacing w:line="240" w:lineRule="auto"/>
        <w:rPr>
          <w:highlight w:val="white"/>
          <w:u w:val="single"/>
        </w:rPr>
      </w:pPr>
    </w:p>
    <w:p w:rsidR="00F67EA9" w:rsidRDefault="00F67EA9" w:rsidP="00576F5E">
      <w:pPr>
        <w:spacing w:line="240" w:lineRule="auto"/>
        <w:rPr>
          <w:highlight w:val="white"/>
          <w:u w:val="single"/>
        </w:rPr>
      </w:pPr>
    </w:p>
    <w:p w:rsidR="00F67EA9" w:rsidRDefault="00F67EA9" w:rsidP="00576F5E">
      <w:pPr>
        <w:spacing w:line="240" w:lineRule="auto"/>
        <w:rPr>
          <w:highlight w:val="white"/>
          <w:u w:val="single"/>
        </w:rPr>
      </w:pPr>
    </w:p>
    <w:p w:rsidR="00F67EA9" w:rsidRDefault="00F67EA9" w:rsidP="00576F5E">
      <w:pPr>
        <w:pStyle w:val="Heading2"/>
        <w:spacing w:line="240" w:lineRule="auto"/>
        <w:contextualSpacing w:val="0"/>
      </w:pPr>
      <w:bookmarkStart w:id="48" w:name="_s7mhnw2egu6x" w:colFirst="0" w:colLast="0"/>
      <w:bookmarkEnd w:id="48"/>
    </w:p>
    <w:p w:rsidR="00F67EA9" w:rsidRDefault="00F67EA9" w:rsidP="00576F5E">
      <w:pPr>
        <w:spacing w:line="240" w:lineRule="auto"/>
      </w:pPr>
    </w:p>
    <w:p w:rsidR="00F67EA9" w:rsidRDefault="00C477DA" w:rsidP="00576F5E">
      <w:pPr>
        <w:pStyle w:val="Heading2"/>
        <w:spacing w:line="240" w:lineRule="auto"/>
        <w:contextualSpacing w:val="0"/>
      </w:pPr>
      <w:bookmarkStart w:id="49" w:name="_iykovpzhp73r" w:colFirst="0" w:colLast="0"/>
      <w:bookmarkEnd w:id="49"/>
      <w:r>
        <w:t xml:space="preserve">Figure </w:t>
      </w:r>
      <w:proofErr w:type="gramStart"/>
      <w:r>
        <w:t>1.2:Correlation</w:t>
      </w:r>
      <w:proofErr w:type="gramEnd"/>
      <w:r>
        <w:t xml:space="preserve"> Matrix</w:t>
      </w:r>
    </w:p>
    <w:p w:rsidR="00F67EA9" w:rsidRDefault="00F67EA9" w:rsidP="00576F5E">
      <w:pPr>
        <w:spacing w:line="240" w:lineRule="auto"/>
        <w:rPr>
          <w:highlight w:val="white"/>
          <w:u w:val="single"/>
        </w:rPr>
      </w:pPr>
    </w:p>
    <w:p w:rsidR="00F67EA9" w:rsidRDefault="00C477DA" w:rsidP="00576F5E">
      <w:pPr>
        <w:spacing w:line="240" w:lineRule="auto"/>
        <w:jc w:val="center"/>
        <w:rPr>
          <w:highlight w:val="white"/>
          <w:u w:val="single"/>
        </w:rPr>
      </w:pPr>
      <w:r>
        <w:rPr>
          <w:noProof/>
          <w:highlight w:val="white"/>
          <w:u w:val="single"/>
        </w:rPr>
        <w:drawing>
          <wp:inline distT="114300" distB="114300" distL="114300" distR="114300">
            <wp:extent cx="4606162" cy="3776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06162" cy="3776663"/>
                    </a:xfrm>
                    <a:prstGeom prst="rect">
                      <a:avLst/>
                    </a:prstGeom>
                    <a:ln/>
                  </pic:spPr>
                </pic:pic>
              </a:graphicData>
            </a:graphic>
          </wp:inline>
        </w:drawing>
      </w:r>
    </w:p>
    <w:p w:rsidR="00F67EA9" w:rsidRDefault="00F67EA9" w:rsidP="00576F5E">
      <w:pPr>
        <w:spacing w:line="240" w:lineRule="auto"/>
        <w:rPr>
          <w:highlight w:val="white"/>
          <w:u w:val="single"/>
        </w:rPr>
      </w:pPr>
    </w:p>
    <w:p w:rsidR="00F67EA9" w:rsidRDefault="00C477DA" w:rsidP="00576F5E">
      <w:pPr>
        <w:pStyle w:val="Heading2"/>
        <w:spacing w:line="240" w:lineRule="auto"/>
        <w:contextualSpacing w:val="0"/>
      </w:pPr>
      <w:bookmarkStart w:id="50" w:name="_nrj6xcq6yico" w:colFirst="0" w:colLast="0"/>
      <w:bookmarkEnd w:id="50"/>
      <w:r>
        <w:lastRenderedPageBreak/>
        <w:t xml:space="preserve">Figure </w:t>
      </w:r>
      <w:proofErr w:type="gramStart"/>
      <w:r>
        <w:t>1.3 :Histograms</w:t>
      </w:r>
      <w:proofErr w:type="gramEnd"/>
      <w:r>
        <w:t xml:space="preserve"> of Numerical Variables</w:t>
      </w:r>
    </w:p>
    <w:p w:rsidR="00F67EA9" w:rsidRDefault="00C477DA" w:rsidP="00576F5E">
      <w:pPr>
        <w:spacing w:line="240" w:lineRule="auto"/>
        <w:ind w:left="-720"/>
        <w:jc w:val="center"/>
        <w:rPr>
          <w:highlight w:val="white"/>
          <w:u w:val="single"/>
        </w:rPr>
      </w:pPr>
      <w:r>
        <w:rPr>
          <w:noProof/>
        </w:rPr>
        <w:drawing>
          <wp:inline distT="114300" distB="114300" distL="114300" distR="114300">
            <wp:extent cx="5915025" cy="4174737"/>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15025" cy="4174737"/>
                    </a:xfrm>
                    <a:prstGeom prst="rect">
                      <a:avLst/>
                    </a:prstGeom>
                    <a:ln/>
                  </pic:spPr>
                </pic:pic>
              </a:graphicData>
            </a:graphic>
          </wp:inline>
        </w:drawing>
      </w:r>
    </w:p>
    <w:p w:rsidR="00F67EA9" w:rsidRDefault="00F67EA9" w:rsidP="00576F5E">
      <w:pPr>
        <w:spacing w:line="240" w:lineRule="auto"/>
        <w:ind w:left="-720" w:firstLine="720"/>
        <w:rPr>
          <w:highlight w:val="white"/>
          <w:u w:val="single"/>
        </w:rPr>
      </w:pPr>
    </w:p>
    <w:p w:rsidR="00F67EA9" w:rsidRDefault="00C477DA" w:rsidP="00576F5E">
      <w:pPr>
        <w:pStyle w:val="Heading2"/>
        <w:spacing w:line="240" w:lineRule="auto"/>
        <w:contextualSpacing w:val="0"/>
      </w:pPr>
      <w:bookmarkStart w:id="51" w:name="_ze9o5w757w1t" w:colFirst="0" w:colLast="0"/>
      <w:bookmarkEnd w:id="51"/>
      <w:r>
        <w:t>Figure 2.1.1: Summary of key metrics, default dataset</w:t>
      </w:r>
    </w:p>
    <w:tbl>
      <w:tblPr>
        <w:tblStyle w:val="a3"/>
        <w:tblW w:w="3515" w:type="dxa"/>
        <w:tblLayout w:type="fixed"/>
        <w:tblLook w:val="0400" w:firstRow="0" w:lastRow="0" w:firstColumn="0" w:lastColumn="0" w:noHBand="0" w:noVBand="1"/>
      </w:tblPr>
      <w:tblGrid>
        <w:gridCol w:w="1520"/>
        <w:gridCol w:w="960"/>
        <w:gridCol w:w="1035"/>
      </w:tblGrid>
      <w:tr w:rsidR="00F67EA9">
        <w:trPr>
          <w:trHeight w:val="300"/>
        </w:trPr>
        <w:tc>
          <w:tcPr>
            <w:tcW w:w="1520"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Size of Tree</w:t>
            </w:r>
          </w:p>
        </w:tc>
        <w:tc>
          <w:tcPr>
            <w:tcW w:w="960"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Recall(T)</w:t>
            </w:r>
          </w:p>
        </w:tc>
        <w:tc>
          <w:tcPr>
            <w:tcW w:w="1035"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Accuracy</w:t>
            </w:r>
          </w:p>
        </w:tc>
      </w:tr>
      <w:tr w:rsidR="00F67EA9">
        <w:trPr>
          <w:trHeight w:val="300"/>
        </w:trPr>
        <w:tc>
          <w:tcPr>
            <w:tcW w:w="152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17</w:t>
            </w:r>
          </w:p>
        </w:tc>
        <w:tc>
          <w:tcPr>
            <w:tcW w:w="96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55.49%</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90.43%</w:t>
            </w:r>
          </w:p>
        </w:tc>
      </w:tr>
      <w:tr w:rsidR="00F67EA9">
        <w:trPr>
          <w:trHeight w:val="300"/>
        </w:trPr>
        <w:tc>
          <w:tcPr>
            <w:tcW w:w="152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31</w:t>
            </w:r>
          </w:p>
        </w:tc>
        <w:tc>
          <w:tcPr>
            <w:tcW w:w="96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71.43%</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93.79%</w:t>
            </w:r>
          </w:p>
        </w:tc>
      </w:tr>
      <w:tr w:rsidR="00F67EA9">
        <w:trPr>
          <w:trHeight w:val="300"/>
        </w:trPr>
        <w:tc>
          <w:tcPr>
            <w:tcW w:w="152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101</w:t>
            </w:r>
          </w:p>
        </w:tc>
        <w:tc>
          <w:tcPr>
            <w:tcW w:w="960"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69.98%</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94.36%</w:t>
            </w:r>
          </w:p>
        </w:tc>
      </w:tr>
    </w:tbl>
    <w:p w:rsidR="00F67EA9" w:rsidRDefault="00C477DA" w:rsidP="00576F5E">
      <w:pPr>
        <w:spacing w:line="240" w:lineRule="auto"/>
        <w:rPr>
          <w:rFonts w:ascii="Calibri" w:eastAsia="Calibri" w:hAnsi="Calibri" w:cs="Calibri"/>
          <w:sz w:val="16"/>
          <w:szCs w:val="16"/>
        </w:rPr>
      </w:pPr>
      <w:r>
        <w:rPr>
          <w:rFonts w:ascii="Calibri" w:eastAsia="Calibri" w:hAnsi="Calibri" w:cs="Calibri"/>
          <w:sz w:val="16"/>
          <w:szCs w:val="16"/>
        </w:rPr>
        <w:t>*</w:t>
      </w:r>
      <w:proofErr w:type="spellStart"/>
      <w:proofErr w:type="gramStart"/>
      <w:r>
        <w:rPr>
          <w:rFonts w:ascii="Calibri" w:eastAsia="Calibri" w:hAnsi="Calibri" w:cs="Calibri"/>
          <w:sz w:val="16"/>
          <w:szCs w:val="16"/>
        </w:rPr>
        <w:t>minNumObj</w:t>
      </w:r>
      <w:proofErr w:type="spellEnd"/>
      <w:r>
        <w:rPr>
          <w:rFonts w:ascii="Calibri" w:eastAsia="Calibri" w:hAnsi="Calibri" w:cs="Calibri"/>
          <w:sz w:val="16"/>
          <w:szCs w:val="16"/>
        </w:rPr>
        <w:t xml:space="preserve">  =</w:t>
      </w:r>
      <w:proofErr w:type="gramEnd"/>
      <w:r>
        <w:rPr>
          <w:rFonts w:ascii="Calibri" w:eastAsia="Calibri" w:hAnsi="Calibri" w:cs="Calibri"/>
          <w:sz w:val="16"/>
          <w:szCs w:val="16"/>
        </w:rPr>
        <w:t xml:space="preserve"> 50, 20, 2, respectively</w:t>
      </w:r>
    </w:p>
    <w:p w:rsidR="00F67EA9" w:rsidRDefault="00C477DA" w:rsidP="00576F5E">
      <w:pPr>
        <w:pStyle w:val="Heading2"/>
        <w:spacing w:line="240" w:lineRule="auto"/>
        <w:contextualSpacing w:val="0"/>
      </w:pPr>
      <w:bookmarkStart w:id="52" w:name="_b9ne317jxvsz" w:colFirst="0" w:colLast="0"/>
      <w:bookmarkEnd w:id="52"/>
      <w:r>
        <w:t>Figure 2.1.2: Summary of key metrics, down-sampled dataset</w:t>
      </w:r>
    </w:p>
    <w:tbl>
      <w:tblPr>
        <w:tblStyle w:val="a4"/>
        <w:tblW w:w="3419" w:type="dxa"/>
        <w:tblLayout w:type="fixed"/>
        <w:tblLook w:val="0400" w:firstRow="0" w:lastRow="0" w:firstColumn="0" w:lastColumn="0" w:noHBand="0" w:noVBand="1"/>
      </w:tblPr>
      <w:tblGrid>
        <w:gridCol w:w="1378"/>
        <w:gridCol w:w="1006"/>
        <w:gridCol w:w="1035"/>
      </w:tblGrid>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Size of Tree</w:t>
            </w:r>
          </w:p>
        </w:tc>
        <w:tc>
          <w:tcPr>
            <w:tcW w:w="1006"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Recall(T)</w:t>
            </w:r>
          </w:p>
        </w:tc>
        <w:tc>
          <w:tcPr>
            <w:tcW w:w="1035" w:type="dxa"/>
            <w:tcBorders>
              <w:top w:val="nil"/>
              <w:left w:val="nil"/>
              <w:bottom w:val="nil"/>
              <w:right w:val="nil"/>
            </w:tcBorders>
            <w:shd w:val="clear" w:color="auto" w:fill="auto"/>
            <w:vAlign w:val="bottom"/>
          </w:tcPr>
          <w:p w:rsidR="00F67EA9" w:rsidRDefault="00C477DA" w:rsidP="00576F5E">
            <w:pPr>
              <w:spacing w:line="240" w:lineRule="auto"/>
              <w:rPr>
                <w:rFonts w:ascii="Calibri" w:eastAsia="Calibri" w:hAnsi="Calibri" w:cs="Calibri"/>
                <w:b/>
                <w:sz w:val="20"/>
                <w:szCs w:val="20"/>
              </w:rPr>
            </w:pPr>
            <w:r>
              <w:rPr>
                <w:rFonts w:ascii="Calibri" w:eastAsia="Calibri" w:hAnsi="Calibri" w:cs="Calibri"/>
                <w:b/>
                <w:sz w:val="20"/>
                <w:szCs w:val="20"/>
              </w:rPr>
              <w:t>Accuracy</w:t>
            </w:r>
          </w:p>
        </w:tc>
      </w:tr>
      <w:tr w:rsidR="00F67EA9">
        <w:trPr>
          <w:trHeight w:val="300"/>
        </w:trPr>
        <w:tc>
          <w:tcPr>
            <w:tcW w:w="1378" w:type="dxa"/>
            <w:tcBorders>
              <w:top w:val="nil"/>
              <w:left w:val="nil"/>
              <w:bottom w:val="nil"/>
              <w:right w:val="nil"/>
            </w:tcBorders>
            <w:shd w:val="clear" w:color="auto" w:fill="FFFF00"/>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7</w:t>
            </w:r>
          </w:p>
        </w:tc>
        <w:tc>
          <w:tcPr>
            <w:tcW w:w="1006" w:type="dxa"/>
            <w:tcBorders>
              <w:top w:val="nil"/>
              <w:left w:val="nil"/>
              <w:bottom w:val="nil"/>
              <w:right w:val="nil"/>
            </w:tcBorders>
            <w:shd w:val="clear" w:color="auto" w:fill="FFFF00"/>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83.08%</w:t>
            </w:r>
          </w:p>
        </w:tc>
        <w:tc>
          <w:tcPr>
            <w:tcW w:w="1035" w:type="dxa"/>
            <w:tcBorders>
              <w:top w:val="nil"/>
              <w:left w:val="nil"/>
              <w:bottom w:val="nil"/>
              <w:right w:val="nil"/>
            </w:tcBorders>
            <w:shd w:val="clear" w:color="auto" w:fill="FFFF00"/>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81.24%</w:t>
            </w:r>
          </w:p>
        </w:tc>
      </w:tr>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15</w:t>
            </w:r>
          </w:p>
        </w:tc>
        <w:tc>
          <w:tcPr>
            <w:tcW w:w="1006"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82.00%</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84.71%</w:t>
            </w:r>
          </w:p>
        </w:tc>
      </w:tr>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17</w:t>
            </w:r>
          </w:p>
        </w:tc>
        <w:tc>
          <w:tcPr>
            <w:tcW w:w="1006"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79.61%</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84.92%</w:t>
            </w:r>
          </w:p>
        </w:tc>
      </w:tr>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27</w:t>
            </w:r>
          </w:p>
        </w:tc>
        <w:tc>
          <w:tcPr>
            <w:tcW w:w="1006"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80.69%</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85.79%</w:t>
            </w:r>
          </w:p>
        </w:tc>
      </w:tr>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33</w:t>
            </w:r>
          </w:p>
        </w:tc>
        <w:tc>
          <w:tcPr>
            <w:tcW w:w="1006"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78.96%</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85.68%</w:t>
            </w:r>
          </w:p>
        </w:tc>
      </w:tr>
      <w:tr w:rsidR="00F67EA9">
        <w:trPr>
          <w:trHeight w:val="300"/>
        </w:trPr>
        <w:tc>
          <w:tcPr>
            <w:tcW w:w="1378"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49</w:t>
            </w:r>
          </w:p>
        </w:tc>
        <w:tc>
          <w:tcPr>
            <w:tcW w:w="1006"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77.66%</w:t>
            </w:r>
          </w:p>
        </w:tc>
        <w:tc>
          <w:tcPr>
            <w:tcW w:w="1035" w:type="dxa"/>
            <w:tcBorders>
              <w:top w:val="nil"/>
              <w:left w:val="nil"/>
              <w:bottom w:val="nil"/>
              <w:right w:val="nil"/>
            </w:tcBorders>
            <w:shd w:val="clear" w:color="auto" w:fill="auto"/>
            <w:vAlign w:val="bottom"/>
          </w:tcPr>
          <w:p w:rsidR="00F67EA9" w:rsidRDefault="00C477DA" w:rsidP="00576F5E">
            <w:pPr>
              <w:spacing w:line="240" w:lineRule="auto"/>
              <w:jc w:val="right"/>
              <w:rPr>
                <w:rFonts w:ascii="Calibri" w:eastAsia="Calibri" w:hAnsi="Calibri" w:cs="Calibri"/>
                <w:sz w:val="20"/>
                <w:szCs w:val="20"/>
              </w:rPr>
            </w:pPr>
            <w:r>
              <w:rPr>
                <w:rFonts w:ascii="Calibri" w:eastAsia="Calibri" w:hAnsi="Calibri" w:cs="Calibri"/>
                <w:sz w:val="20"/>
                <w:szCs w:val="20"/>
              </w:rPr>
              <w:t>85.68%</w:t>
            </w:r>
          </w:p>
        </w:tc>
      </w:tr>
    </w:tbl>
    <w:p w:rsidR="00F67EA9" w:rsidRDefault="00C477DA" w:rsidP="00576F5E">
      <w:pPr>
        <w:spacing w:line="240" w:lineRule="auto"/>
        <w:rPr>
          <w:rFonts w:ascii="Calibri" w:eastAsia="Calibri" w:hAnsi="Calibri" w:cs="Calibri"/>
          <w:sz w:val="16"/>
          <w:szCs w:val="16"/>
        </w:rPr>
      </w:pPr>
      <w:r>
        <w:rPr>
          <w:rFonts w:ascii="Calibri" w:eastAsia="Calibri" w:hAnsi="Calibri" w:cs="Calibri"/>
          <w:sz w:val="16"/>
          <w:szCs w:val="16"/>
        </w:rPr>
        <w:t>*</w:t>
      </w:r>
      <w:proofErr w:type="spellStart"/>
      <w:proofErr w:type="gramStart"/>
      <w:r>
        <w:rPr>
          <w:rFonts w:ascii="Calibri" w:eastAsia="Calibri" w:hAnsi="Calibri" w:cs="Calibri"/>
          <w:sz w:val="16"/>
          <w:szCs w:val="16"/>
        </w:rPr>
        <w:t>minNumObj</w:t>
      </w:r>
      <w:proofErr w:type="spellEnd"/>
      <w:r>
        <w:rPr>
          <w:rFonts w:ascii="Calibri" w:eastAsia="Calibri" w:hAnsi="Calibri" w:cs="Calibri"/>
          <w:sz w:val="16"/>
          <w:szCs w:val="16"/>
        </w:rPr>
        <w:t xml:space="preserve">  =</w:t>
      </w:r>
      <w:proofErr w:type="gramEnd"/>
      <w:r>
        <w:rPr>
          <w:rFonts w:ascii="Calibri" w:eastAsia="Calibri" w:hAnsi="Calibri" w:cs="Calibri"/>
          <w:sz w:val="16"/>
          <w:szCs w:val="16"/>
        </w:rPr>
        <w:t xml:space="preserve"> 40, 30, 20, 10, 5, 2, respectively</w:t>
      </w:r>
    </w:p>
    <w:p w:rsidR="00F67EA9" w:rsidRDefault="00C477DA" w:rsidP="00576F5E">
      <w:pPr>
        <w:pStyle w:val="Heading2"/>
        <w:spacing w:line="240" w:lineRule="auto"/>
        <w:contextualSpacing w:val="0"/>
      </w:pPr>
      <w:bookmarkStart w:id="53" w:name="_15iup8sadip6" w:colFirst="0" w:colLast="0"/>
      <w:bookmarkEnd w:id="53"/>
      <w:r>
        <w:lastRenderedPageBreak/>
        <w:t>Figure 2.1.3: Key Metrics with regards to the Size of Tree:</w:t>
      </w:r>
    </w:p>
    <w:p w:rsidR="00F67EA9" w:rsidRDefault="00C477DA" w:rsidP="00576F5E">
      <w:pPr>
        <w:spacing w:line="240" w:lineRule="auto"/>
        <w:rPr>
          <w:rFonts w:ascii="Calibri" w:eastAsia="Calibri" w:hAnsi="Calibri" w:cs="Calibri"/>
        </w:rPr>
      </w:pPr>
      <w:r>
        <w:rPr>
          <w:rFonts w:ascii="Calibri" w:eastAsia="Calibri" w:hAnsi="Calibri" w:cs="Calibri"/>
          <w:noProof/>
        </w:rPr>
        <w:drawing>
          <wp:inline distT="0" distB="0" distL="0" distR="0">
            <wp:extent cx="5943600" cy="300164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3001645"/>
                    </a:xfrm>
                    <a:prstGeom prst="rect">
                      <a:avLst/>
                    </a:prstGeom>
                    <a:ln/>
                  </pic:spPr>
                </pic:pic>
              </a:graphicData>
            </a:graphic>
          </wp:inline>
        </w:drawing>
      </w:r>
    </w:p>
    <w:p w:rsidR="00F67EA9" w:rsidRDefault="00C477DA" w:rsidP="00576F5E">
      <w:pPr>
        <w:pStyle w:val="Heading2"/>
        <w:spacing w:line="240" w:lineRule="auto"/>
        <w:contextualSpacing w:val="0"/>
      </w:pPr>
      <w:bookmarkStart w:id="54" w:name="_sb0afgsm171g" w:colFirst="0" w:colLast="0"/>
      <w:bookmarkEnd w:id="54"/>
      <w:r>
        <w:t>Figure 2.1.4: Final decision tree</w:t>
      </w:r>
    </w:p>
    <w:p w:rsidR="00F67EA9" w:rsidRDefault="00C477DA" w:rsidP="00576F5E">
      <w:pPr>
        <w:spacing w:line="240" w:lineRule="auto"/>
        <w:rPr>
          <w:highlight w:val="white"/>
          <w:u w:val="single"/>
        </w:rPr>
      </w:pPr>
      <w:r>
        <w:rPr>
          <w:rFonts w:ascii="Calibri" w:eastAsia="Calibri" w:hAnsi="Calibri" w:cs="Calibri"/>
          <w:noProof/>
        </w:rPr>
        <w:drawing>
          <wp:inline distT="0" distB="0" distL="0" distR="0">
            <wp:extent cx="3919538" cy="378576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919538" cy="3785765"/>
                    </a:xfrm>
                    <a:prstGeom prst="rect">
                      <a:avLst/>
                    </a:prstGeom>
                    <a:ln/>
                  </pic:spPr>
                </pic:pic>
              </a:graphicData>
            </a:graphic>
          </wp:inline>
        </w:drawing>
      </w:r>
    </w:p>
    <w:p w:rsidR="00F67EA9" w:rsidRDefault="00F67EA9" w:rsidP="00576F5E">
      <w:pPr>
        <w:pStyle w:val="Heading2"/>
        <w:spacing w:line="240" w:lineRule="auto"/>
        <w:ind w:left="-720" w:firstLine="720"/>
        <w:contextualSpacing w:val="0"/>
      </w:pPr>
      <w:bookmarkStart w:id="55" w:name="_8a6gp5p0n07x" w:colFirst="0" w:colLast="0"/>
      <w:bookmarkEnd w:id="55"/>
    </w:p>
    <w:p w:rsidR="00F67EA9" w:rsidRDefault="00C477DA" w:rsidP="00576F5E">
      <w:pPr>
        <w:pStyle w:val="Heading2"/>
        <w:spacing w:line="240" w:lineRule="auto"/>
        <w:ind w:left="-720" w:firstLine="720"/>
        <w:contextualSpacing w:val="0"/>
      </w:pPr>
      <w:bookmarkStart w:id="56" w:name="_5eb0eb8n7hvt" w:colFirst="0" w:colLast="0"/>
      <w:bookmarkEnd w:id="56"/>
      <w:r>
        <w:t>Figure 2.3.1: Model Summary</w:t>
      </w:r>
    </w:p>
    <w:p w:rsidR="00F67EA9" w:rsidRDefault="00F67EA9" w:rsidP="00576F5E">
      <w:pPr>
        <w:spacing w:line="240" w:lineRule="auto"/>
        <w:rPr>
          <w:u w:val="single"/>
        </w:rPr>
      </w:pPr>
    </w:p>
    <w:p w:rsidR="00F67EA9" w:rsidRDefault="00C477DA" w:rsidP="00576F5E">
      <w:pPr>
        <w:spacing w:line="240" w:lineRule="auto"/>
      </w:pPr>
      <w:r>
        <w:t>Call:</w:t>
      </w:r>
    </w:p>
    <w:p w:rsidR="00F67EA9" w:rsidRDefault="00C477DA" w:rsidP="00576F5E">
      <w:pPr>
        <w:spacing w:line="240" w:lineRule="auto"/>
      </w:pPr>
      <w:proofErr w:type="spellStart"/>
      <w:proofErr w:type="gramStart"/>
      <w:r>
        <w:t>glm</w:t>
      </w:r>
      <w:proofErr w:type="spellEnd"/>
      <w:r>
        <w:t>(</w:t>
      </w:r>
      <w:proofErr w:type="gramEnd"/>
      <w:r>
        <w:t xml:space="preserve">formula = Churn. </w:t>
      </w:r>
      <w:proofErr w:type="gramStart"/>
      <w:r>
        <w:t>~ .</w:t>
      </w:r>
      <w:proofErr w:type="gramEnd"/>
      <w:r>
        <w:t xml:space="preserve">, family = binomial(link = "logit"), </w:t>
      </w:r>
    </w:p>
    <w:p w:rsidR="00F67EA9" w:rsidRDefault="00C477DA" w:rsidP="00576F5E">
      <w:pPr>
        <w:spacing w:line="240" w:lineRule="auto"/>
      </w:pPr>
      <w:r>
        <w:t xml:space="preserve">    data = training)</w:t>
      </w:r>
    </w:p>
    <w:p w:rsidR="00F67EA9" w:rsidRDefault="00F67EA9" w:rsidP="00576F5E">
      <w:pPr>
        <w:spacing w:line="240" w:lineRule="auto"/>
      </w:pPr>
    </w:p>
    <w:p w:rsidR="00F67EA9" w:rsidRDefault="00C477DA" w:rsidP="00576F5E">
      <w:pPr>
        <w:spacing w:line="240" w:lineRule="auto"/>
      </w:pPr>
      <w:r>
        <w:t xml:space="preserve">Deviance Residuals: </w:t>
      </w:r>
    </w:p>
    <w:p w:rsidR="00F67EA9" w:rsidRDefault="00C477DA" w:rsidP="00576F5E">
      <w:pPr>
        <w:spacing w:line="240" w:lineRule="auto"/>
      </w:pPr>
      <w:r>
        <w:t xml:space="preserve">    Min       1Q   Median       3Q      Max  </w:t>
      </w:r>
    </w:p>
    <w:p w:rsidR="00F67EA9" w:rsidRDefault="00C477DA" w:rsidP="00576F5E">
      <w:pPr>
        <w:spacing w:line="240" w:lineRule="auto"/>
      </w:pPr>
      <w:r>
        <w:t>-2.</w:t>
      </w:r>
      <w:proofErr w:type="gramStart"/>
      <w:r>
        <w:t>1806  -</w:t>
      </w:r>
      <w:proofErr w:type="gramEnd"/>
      <w:r>
        <w:t xml:space="preserve">0.4982  -0.3264  -0.1821   3.0374  </w:t>
      </w:r>
    </w:p>
    <w:p w:rsidR="00F67EA9" w:rsidRDefault="00F67EA9" w:rsidP="00576F5E">
      <w:pPr>
        <w:spacing w:line="240" w:lineRule="auto"/>
      </w:pPr>
    </w:p>
    <w:p w:rsidR="00F67EA9" w:rsidRDefault="00C477DA" w:rsidP="00576F5E">
      <w:pPr>
        <w:spacing w:line="240" w:lineRule="auto"/>
      </w:pPr>
      <w:r>
        <w:t>Coefficients:</w:t>
      </w:r>
    </w:p>
    <w:p w:rsidR="00F67EA9" w:rsidRDefault="00C477DA" w:rsidP="00576F5E">
      <w:pPr>
        <w:spacing w:line="240" w:lineRule="auto"/>
      </w:pPr>
      <w:r>
        <w:t xml:space="preserve">                       Estimate    Std. Error   z </w:t>
      </w:r>
      <w:proofErr w:type="gramStart"/>
      <w:r>
        <w:t xml:space="preserve">value  </w:t>
      </w:r>
      <w:proofErr w:type="spellStart"/>
      <w:r>
        <w:t>Pr</w:t>
      </w:r>
      <w:proofErr w:type="spellEnd"/>
      <w:proofErr w:type="gramEnd"/>
      <w:r>
        <w:t xml:space="preserve">(&gt;|z|)    </w:t>
      </w:r>
    </w:p>
    <w:p w:rsidR="00F67EA9" w:rsidRDefault="00C477DA" w:rsidP="00576F5E">
      <w:pPr>
        <w:spacing w:line="240" w:lineRule="auto"/>
      </w:pPr>
      <w:r>
        <w:t>(</w:t>
      </w:r>
      <w:proofErr w:type="gramStart"/>
      <w:r>
        <w:t xml:space="preserve">Intercept)   </w:t>
      </w:r>
      <w:proofErr w:type="gramEnd"/>
      <w:r>
        <w:t xml:space="preserve"> -8.1751319  0.8780202  -9.311  &lt; 2e-16 ***</w:t>
      </w:r>
    </w:p>
    <w:p w:rsidR="00F67EA9" w:rsidRDefault="00C477DA" w:rsidP="00576F5E">
      <w:pPr>
        <w:spacing w:line="240" w:lineRule="auto"/>
      </w:pPr>
      <w:proofErr w:type="spellStart"/>
      <w:proofErr w:type="gramStart"/>
      <w:r>
        <w:t>Account.Length</w:t>
      </w:r>
      <w:proofErr w:type="spellEnd"/>
      <w:r>
        <w:t xml:space="preserve">  0.0012835</w:t>
      </w:r>
      <w:proofErr w:type="gramEnd"/>
      <w:r>
        <w:t xml:space="preserve">  0.0017095   0.751 </w:t>
      </w:r>
      <w:r>
        <w:rPr>
          <w:highlight w:val="cyan"/>
        </w:rPr>
        <w:t xml:space="preserve">0.452743 </w:t>
      </w:r>
      <w:r>
        <w:t xml:space="preserve">   </w:t>
      </w:r>
    </w:p>
    <w:p w:rsidR="00F67EA9" w:rsidRDefault="00C477DA" w:rsidP="00576F5E">
      <w:pPr>
        <w:spacing w:line="240" w:lineRule="auto"/>
      </w:pPr>
      <w:proofErr w:type="spellStart"/>
      <w:proofErr w:type="gramStart"/>
      <w:r>
        <w:rPr>
          <w:shd w:val="clear" w:color="auto" w:fill="E06666"/>
        </w:rPr>
        <w:t>Int.l.Planyes</w:t>
      </w:r>
      <w:proofErr w:type="spellEnd"/>
      <w:proofErr w:type="gramEnd"/>
      <w:r>
        <w:rPr>
          <w:shd w:val="clear" w:color="auto" w:fill="E06666"/>
        </w:rPr>
        <w:t xml:space="preserve"> </w:t>
      </w:r>
      <w:r>
        <w:t xml:space="preserve">  2.1459294  0.1794394  11.959  &lt; 2e-16 ***</w:t>
      </w:r>
    </w:p>
    <w:p w:rsidR="00F67EA9" w:rsidRDefault="00C477DA" w:rsidP="00576F5E">
      <w:pPr>
        <w:spacing w:line="240" w:lineRule="auto"/>
      </w:pPr>
      <w:proofErr w:type="spellStart"/>
      <w:proofErr w:type="gramStart"/>
      <w:r>
        <w:t>VMail.Planyes</w:t>
      </w:r>
      <w:proofErr w:type="spellEnd"/>
      <w:r>
        <w:t xml:space="preserve">  -</w:t>
      </w:r>
      <w:proofErr w:type="gramEnd"/>
      <w:r>
        <w:t xml:space="preserve">1.9383759  0.6873102  -2.820 0.004799 ** </w:t>
      </w:r>
    </w:p>
    <w:p w:rsidR="00F67EA9" w:rsidRDefault="00C477DA" w:rsidP="00576F5E">
      <w:pPr>
        <w:spacing w:line="240" w:lineRule="auto"/>
      </w:pPr>
      <w:proofErr w:type="spellStart"/>
      <w:r>
        <w:t>VMail.Message</w:t>
      </w:r>
      <w:proofErr w:type="spellEnd"/>
      <w:r>
        <w:t xml:space="preserve">   </w:t>
      </w:r>
      <w:proofErr w:type="gramStart"/>
      <w:r>
        <w:t>0.0299074  0.0220842</w:t>
      </w:r>
      <w:proofErr w:type="gramEnd"/>
      <w:r>
        <w:t xml:space="preserve">   1.354 </w:t>
      </w:r>
      <w:r>
        <w:rPr>
          <w:highlight w:val="cyan"/>
        </w:rPr>
        <w:t xml:space="preserve">0.175659 </w:t>
      </w:r>
      <w:r>
        <w:t xml:space="preserve">   </w:t>
      </w:r>
    </w:p>
    <w:p w:rsidR="00F67EA9" w:rsidRDefault="00C477DA" w:rsidP="00576F5E">
      <w:pPr>
        <w:spacing w:line="240" w:lineRule="auto"/>
      </w:pPr>
      <w:proofErr w:type="spellStart"/>
      <w:r>
        <w:rPr>
          <w:shd w:val="clear" w:color="auto" w:fill="E06666"/>
        </w:rPr>
        <w:t>Day.Mins</w:t>
      </w:r>
      <w:proofErr w:type="spellEnd"/>
      <w:r>
        <w:rPr>
          <w:shd w:val="clear" w:color="auto" w:fill="E06666"/>
        </w:rPr>
        <w:t xml:space="preserve"> </w:t>
      </w:r>
      <w:r>
        <w:t xml:space="preserve">       </w:t>
      </w:r>
      <w:proofErr w:type="gramStart"/>
      <w:r>
        <w:t>0.0151153  0.0013500</w:t>
      </w:r>
      <w:proofErr w:type="gramEnd"/>
      <w:r>
        <w:t xml:space="preserve">  11.196  &lt; 2e-16 ***</w:t>
      </w:r>
    </w:p>
    <w:p w:rsidR="00F67EA9" w:rsidRDefault="00C477DA" w:rsidP="00576F5E">
      <w:pPr>
        <w:spacing w:line="240" w:lineRule="auto"/>
      </w:pPr>
      <w:proofErr w:type="spellStart"/>
      <w:r>
        <w:t>Day.Calls</w:t>
      </w:r>
      <w:proofErr w:type="spellEnd"/>
      <w:r>
        <w:t xml:space="preserve">       </w:t>
      </w:r>
      <w:proofErr w:type="gramStart"/>
      <w:r>
        <w:t>0.0022172  0.0033831</w:t>
      </w:r>
      <w:proofErr w:type="gramEnd"/>
      <w:r>
        <w:t xml:space="preserve">   0.655 </w:t>
      </w:r>
      <w:r>
        <w:rPr>
          <w:highlight w:val="cyan"/>
        </w:rPr>
        <w:t xml:space="preserve">0.512219 </w:t>
      </w:r>
      <w:r>
        <w:t xml:space="preserve">   </w:t>
      </w:r>
    </w:p>
    <w:p w:rsidR="00F67EA9" w:rsidRDefault="00C477DA" w:rsidP="00576F5E">
      <w:pPr>
        <w:spacing w:line="240" w:lineRule="auto"/>
      </w:pPr>
      <w:proofErr w:type="spellStart"/>
      <w:r>
        <w:rPr>
          <w:shd w:val="clear" w:color="auto" w:fill="E06666"/>
        </w:rPr>
        <w:t>Eve.Mins</w:t>
      </w:r>
      <w:proofErr w:type="spellEnd"/>
      <w:r>
        <w:rPr>
          <w:shd w:val="clear" w:color="auto" w:fill="E06666"/>
        </w:rPr>
        <w:t xml:space="preserve"> </w:t>
      </w:r>
      <w:r>
        <w:t xml:space="preserve">       </w:t>
      </w:r>
      <w:proofErr w:type="gramStart"/>
      <w:r>
        <w:t>0.0071118  0.0014274</w:t>
      </w:r>
      <w:proofErr w:type="gramEnd"/>
      <w:r>
        <w:t xml:space="preserve">   4.982 6.28e-07 ***</w:t>
      </w:r>
    </w:p>
    <w:p w:rsidR="00F67EA9" w:rsidRDefault="00C477DA" w:rsidP="00576F5E">
      <w:pPr>
        <w:spacing w:line="240" w:lineRule="auto"/>
      </w:pPr>
      <w:proofErr w:type="spellStart"/>
      <w:r>
        <w:t>Eve.Calls</w:t>
      </w:r>
      <w:proofErr w:type="spellEnd"/>
      <w:r>
        <w:t xml:space="preserve">       </w:t>
      </w:r>
      <w:proofErr w:type="gramStart"/>
      <w:r>
        <w:t>0.0003635  0.0034265</w:t>
      </w:r>
      <w:proofErr w:type="gramEnd"/>
      <w:r>
        <w:t xml:space="preserve">   0.106 </w:t>
      </w:r>
      <w:r>
        <w:rPr>
          <w:highlight w:val="cyan"/>
        </w:rPr>
        <w:t xml:space="preserve">0.915505 </w:t>
      </w:r>
      <w:r>
        <w:t xml:space="preserve">   </w:t>
      </w:r>
    </w:p>
    <w:p w:rsidR="00F67EA9" w:rsidRDefault="00C477DA" w:rsidP="00576F5E">
      <w:pPr>
        <w:spacing w:line="240" w:lineRule="auto"/>
      </w:pPr>
      <w:proofErr w:type="spellStart"/>
      <w:r>
        <w:t>Night.Mins</w:t>
      </w:r>
      <w:proofErr w:type="spellEnd"/>
      <w:r>
        <w:t xml:space="preserve">      </w:t>
      </w:r>
      <w:proofErr w:type="gramStart"/>
      <w:r>
        <w:t>0.0034712  0.0013641</w:t>
      </w:r>
      <w:proofErr w:type="gramEnd"/>
      <w:r>
        <w:t xml:space="preserve">   2.545 0.010938 *  </w:t>
      </w:r>
    </w:p>
    <w:p w:rsidR="00F67EA9" w:rsidRDefault="00C477DA" w:rsidP="00576F5E">
      <w:pPr>
        <w:spacing w:line="240" w:lineRule="auto"/>
      </w:pPr>
      <w:proofErr w:type="spellStart"/>
      <w:r>
        <w:t>Night.Calls</w:t>
      </w:r>
      <w:proofErr w:type="spellEnd"/>
      <w:r>
        <w:t xml:space="preserve">    -0.</w:t>
      </w:r>
      <w:proofErr w:type="gramStart"/>
      <w:r>
        <w:t>0058292  0.0035476</w:t>
      </w:r>
      <w:proofErr w:type="gramEnd"/>
      <w:r>
        <w:t xml:space="preserve">  -1.643 </w:t>
      </w:r>
      <w:r>
        <w:rPr>
          <w:highlight w:val="cyan"/>
        </w:rPr>
        <w:t xml:space="preserve">0.100356  </w:t>
      </w:r>
      <w:r>
        <w:t xml:space="preserve">  </w:t>
      </w:r>
    </w:p>
    <w:p w:rsidR="00F67EA9" w:rsidRDefault="00C477DA" w:rsidP="00576F5E">
      <w:pPr>
        <w:spacing w:line="240" w:lineRule="auto"/>
      </w:pPr>
      <w:proofErr w:type="spellStart"/>
      <w:r>
        <w:rPr>
          <w:shd w:val="clear" w:color="auto" w:fill="E06666"/>
        </w:rPr>
        <w:t>Intl.Mins</w:t>
      </w:r>
      <w:proofErr w:type="spellEnd"/>
      <w:r>
        <w:rPr>
          <w:shd w:val="clear" w:color="auto" w:fill="E06666"/>
        </w:rPr>
        <w:t xml:space="preserve"> </w:t>
      </w:r>
      <w:r>
        <w:t xml:space="preserve">      </w:t>
      </w:r>
      <w:proofErr w:type="gramStart"/>
      <w:r>
        <w:t>0.0917570  0.0250044</w:t>
      </w:r>
      <w:proofErr w:type="gramEnd"/>
      <w:r>
        <w:t xml:space="preserve">   3.670 0.000243 ***</w:t>
      </w:r>
    </w:p>
    <w:p w:rsidR="00F67EA9" w:rsidRDefault="00C477DA" w:rsidP="00576F5E">
      <w:pPr>
        <w:spacing w:line="240" w:lineRule="auto"/>
      </w:pPr>
      <w:proofErr w:type="spellStart"/>
      <w:r>
        <w:rPr>
          <w:shd w:val="clear" w:color="auto" w:fill="E06666"/>
        </w:rPr>
        <w:t>Intl.Calls</w:t>
      </w:r>
      <w:proofErr w:type="spellEnd"/>
      <w:r>
        <w:rPr>
          <w:shd w:val="clear" w:color="auto" w:fill="E06666"/>
        </w:rPr>
        <w:t xml:space="preserve"> </w:t>
      </w:r>
      <w:r>
        <w:t xml:space="preserve">    -0.</w:t>
      </w:r>
      <w:proofErr w:type="gramStart"/>
      <w:r>
        <w:t>1187323  0.0322100</w:t>
      </w:r>
      <w:proofErr w:type="gramEnd"/>
      <w:r>
        <w:t xml:space="preserve">  -3.686 0.000228 ***</w:t>
      </w:r>
    </w:p>
    <w:p w:rsidR="00F67EA9" w:rsidRDefault="00C477DA" w:rsidP="00576F5E">
      <w:pPr>
        <w:spacing w:line="240" w:lineRule="auto"/>
      </w:pPr>
      <w:proofErr w:type="spellStart"/>
      <w:proofErr w:type="gramStart"/>
      <w:r>
        <w:rPr>
          <w:shd w:val="clear" w:color="auto" w:fill="E06666"/>
        </w:rPr>
        <w:t>CustServ.Calls</w:t>
      </w:r>
      <w:proofErr w:type="spellEnd"/>
      <w:r>
        <w:t xml:space="preserve">  0.5038960</w:t>
      </w:r>
      <w:proofErr w:type="gramEnd"/>
      <w:r>
        <w:t xml:space="preserve">  0.0532189   9.468  &lt; 2e-16 ***</w:t>
      </w:r>
    </w:p>
    <w:p w:rsidR="00F67EA9" w:rsidRDefault="00C477DA" w:rsidP="00576F5E">
      <w:pPr>
        <w:spacing w:line="240" w:lineRule="auto"/>
      </w:pPr>
      <w:r>
        <w:t>---</w:t>
      </w:r>
    </w:p>
    <w:p w:rsidR="00F67EA9" w:rsidRDefault="00C477DA" w:rsidP="00576F5E">
      <w:pPr>
        <w:spacing w:line="240" w:lineRule="auto"/>
      </w:pPr>
      <w:proofErr w:type="spellStart"/>
      <w:r>
        <w:t>Signif</w:t>
      </w:r>
      <w:proofErr w:type="spellEnd"/>
      <w:r>
        <w:t xml:space="preserve">. codes:  0 ‘***’ 0.001 ‘**’ 0.01 ‘*’ 0.05 ‘.’ 0.1 </w:t>
      </w:r>
      <w:proofErr w:type="gramStart"/>
      <w:r>
        <w:t>‘ ’</w:t>
      </w:r>
      <w:proofErr w:type="gramEnd"/>
      <w:r>
        <w:t xml:space="preserve"> 1</w:t>
      </w:r>
    </w:p>
    <w:p w:rsidR="00F67EA9" w:rsidRDefault="00F67EA9" w:rsidP="00576F5E">
      <w:pPr>
        <w:spacing w:line="240" w:lineRule="auto"/>
      </w:pPr>
    </w:p>
    <w:p w:rsidR="00F67EA9" w:rsidRDefault="00C477DA" w:rsidP="00576F5E">
      <w:pPr>
        <w:spacing w:line="240" w:lineRule="auto"/>
      </w:pPr>
      <w:r>
        <w:t>(Dispersion parameter for binomial family taken to be 1)</w:t>
      </w:r>
    </w:p>
    <w:p w:rsidR="00F67EA9" w:rsidRDefault="00F67EA9" w:rsidP="00576F5E">
      <w:pPr>
        <w:spacing w:line="240" w:lineRule="auto"/>
      </w:pPr>
    </w:p>
    <w:p w:rsidR="00F67EA9" w:rsidRDefault="00C477DA" w:rsidP="00576F5E">
      <w:pPr>
        <w:spacing w:line="240" w:lineRule="auto"/>
      </w:pPr>
      <w:r>
        <w:rPr>
          <w:highlight w:val="yellow"/>
        </w:rPr>
        <w:t xml:space="preserve">Null deviance: </w:t>
      </w:r>
      <w:proofErr w:type="gramStart"/>
      <w:r>
        <w:rPr>
          <w:highlight w:val="yellow"/>
        </w:rPr>
        <w:t>1867.4</w:t>
      </w:r>
      <w:r>
        <w:t xml:space="preserve">  on</w:t>
      </w:r>
      <w:proofErr w:type="gramEnd"/>
      <w:r>
        <w:t xml:space="preserve"> 2302  degrees of freedom</w:t>
      </w:r>
    </w:p>
    <w:p w:rsidR="00F67EA9" w:rsidRDefault="00C477DA" w:rsidP="00576F5E">
      <w:pPr>
        <w:spacing w:line="240" w:lineRule="auto"/>
      </w:pPr>
      <w:r>
        <w:rPr>
          <w:highlight w:val="yellow"/>
        </w:rPr>
        <w:t xml:space="preserve">Residual deviance: </w:t>
      </w:r>
      <w:proofErr w:type="gramStart"/>
      <w:r>
        <w:rPr>
          <w:highlight w:val="yellow"/>
        </w:rPr>
        <w:t>1425.6</w:t>
      </w:r>
      <w:r>
        <w:t xml:space="preserve">  on</w:t>
      </w:r>
      <w:proofErr w:type="gramEnd"/>
      <w:r>
        <w:t xml:space="preserve"> 2289  degrees of freedom</w:t>
      </w:r>
    </w:p>
    <w:p w:rsidR="00F67EA9" w:rsidRDefault="00C477DA" w:rsidP="00576F5E">
      <w:pPr>
        <w:spacing w:line="240" w:lineRule="auto"/>
        <w:rPr>
          <w:highlight w:val="yellow"/>
        </w:rPr>
      </w:pPr>
      <w:r>
        <w:rPr>
          <w:highlight w:val="yellow"/>
        </w:rPr>
        <w:t>AIC: 1453.6</w:t>
      </w:r>
    </w:p>
    <w:p w:rsidR="00F67EA9" w:rsidRDefault="00F67EA9" w:rsidP="00576F5E">
      <w:pPr>
        <w:spacing w:line="240" w:lineRule="auto"/>
      </w:pPr>
    </w:p>
    <w:p w:rsidR="00F67EA9" w:rsidRDefault="00C477DA" w:rsidP="00576F5E">
      <w:pPr>
        <w:spacing w:line="240" w:lineRule="auto"/>
      </w:pPr>
      <w:r>
        <w:t>Number of Fisher Scoring iterations: 6</w:t>
      </w:r>
    </w:p>
    <w:p w:rsidR="00F67EA9" w:rsidRDefault="00F67EA9" w:rsidP="00576F5E">
      <w:pPr>
        <w:spacing w:line="240" w:lineRule="auto"/>
      </w:pPr>
    </w:p>
    <w:p w:rsidR="00F67EA9" w:rsidRDefault="00F67EA9" w:rsidP="00576F5E">
      <w:pPr>
        <w:spacing w:line="240" w:lineRule="auto"/>
      </w:pPr>
    </w:p>
    <w:p w:rsidR="00F67EA9" w:rsidRDefault="00F67EA9" w:rsidP="00576F5E">
      <w:pPr>
        <w:pStyle w:val="Heading2"/>
        <w:spacing w:line="240" w:lineRule="auto"/>
        <w:contextualSpacing w:val="0"/>
      </w:pPr>
      <w:bookmarkStart w:id="57" w:name="_ouqx7w190kum" w:colFirst="0" w:colLast="0"/>
      <w:bookmarkEnd w:id="57"/>
    </w:p>
    <w:p w:rsidR="00F67EA9" w:rsidRDefault="00F67EA9" w:rsidP="00576F5E">
      <w:pPr>
        <w:spacing w:line="240" w:lineRule="auto"/>
      </w:pPr>
    </w:p>
    <w:p w:rsidR="00F67EA9" w:rsidRDefault="00C477DA" w:rsidP="00576F5E">
      <w:pPr>
        <w:pStyle w:val="Heading2"/>
        <w:spacing w:line="240" w:lineRule="auto"/>
        <w:contextualSpacing w:val="0"/>
      </w:pPr>
      <w:bookmarkStart w:id="58" w:name="_810qifbabm57" w:colFirst="0" w:colLast="0"/>
      <w:bookmarkEnd w:id="58"/>
      <w:r>
        <w:t>Figure 2.3.2: Analysis of Deviance Table</w:t>
      </w:r>
    </w:p>
    <w:p w:rsidR="00F67EA9" w:rsidRDefault="00F67EA9" w:rsidP="00576F5E">
      <w:pPr>
        <w:spacing w:line="240" w:lineRule="auto"/>
      </w:pPr>
    </w:p>
    <w:p w:rsidR="00F67EA9" w:rsidRDefault="00C477DA" w:rsidP="00576F5E">
      <w:pPr>
        <w:spacing w:line="240" w:lineRule="auto"/>
      </w:pPr>
      <w:r>
        <w:t>Model: binomial, link: logit</w:t>
      </w:r>
    </w:p>
    <w:p w:rsidR="00F67EA9" w:rsidRDefault="00F67EA9" w:rsidP="00576F5E">
      <w:pPr>
        <w:spacing w:line="240" w:lineRule="auto"/>
      </w:pPr>
    </w:p>
    <w:p w:rsidR="00F67EA9" w:rsidRDefault="00C477DA" w:rsidP="00576F5E">
      <w:pPr>
        <w:spacing w:line="240" w:lineRule="auto"/>
      </w:pPr>
      <w:r>
        <w:t>Response: Churn.</w:t>
      </w:r>
    </w:p>
    <w:p w:rsidR="00F67EA9" w:rsidRDefault="00F67EA9" w:rsidP="00576F5E">
      <w:pPr>
        <w:spacing w:line="240" w:lineRule="auto"/>
      </w:pPr>
    </w:p>
    <w:p w:rsidR="00F67EA9" w:rsidRDefault="00C477DA" w:rsidP="00576F5E">
      <w:pPr>
        <w:spacing w:line="240" w:lineRule="auto"/>
      </w:pPr>
      <w:r>
        <w:t>Terms added sequentially (first to last)</w:t>
      </w:r>
    </w:p>
    <w:p w:rsidR="00F67EA9" w:rsidRDefault="00F67EA9" w:rsidP="00576F5E">
      <w:pPr>
        <w:spacing w:line="240" w:lineRule="auto"/>
      </w:pPr>
    </w:p>
    <w:p w:rsidR="00F67EA9" w:rsidRDefault="00C477DA" w:rsidP="00576F5E">
      <w:pPr>
        <w:spacing w:line="240" w:lineRule="auto"/>
      </w:pPr>
      <w:r>
        <w:t xml:space="preserve">                     </w:t>
      </w:r>
      <w:proofErr w:type="spellStart"/>
      <w:r>
        <w:t>Df</w:t>
      </w:r>
      <w:proofErr w:type="spellEnd"/>
      <w:r>
        <w:t xml:space="preserve"> Deviance </w:t>
      </w:r>
      <w:proofErr w:type="spellStart"/>
      <w:r>
        <w:t>Resid</w:t>
      </w:r>
      <w:proofErr w:type="spellEnd"/>
      <w:r>
        <w:t xml:space="preserve">. </w:t>
      </w:r>
      <w:proofErr w:type="spellStart"/>
      <w:r>
        <w:t>Df</w:t>
      </w:r>
      <w:proofErr w:type="spellEnd"/>
      <w:r>
        <w:t xml:space="preserve"> </w:t>
      </w:r>
      <w:proofErr w:type="spellStart"/>
      <w:r>
        <w:t>Resid</w:t>
      </w:r>
      <w:proofErr w:type="spellEnd"/>
      <w:r>
        <w:t xml:space="preserve">. </w:t>
      </w:r>
      <w:proofErr w:type="gramStart"/>
      <w:r>
        <w:t xml:space="preserve">Dev  </w:t>
      </w:r>
      <w:proofErr w:type="spellStart"/>
      <w:r>
        <w:t>Pr</w:t>
      </w:r>
      <w:proofErr w:type="spellEnd"/>
      <w:proofErr w:type="gramEnd"/>
      <w:r>
        <w:t xml:space="preserve">(&gt;Chi)    </w:t>
      </w:r>
    </w:p>
    <w:p w:rsidR="00F67EA9" w:rsidRDefault="00C477DA" w:rsidP="00576F5E">
      <w:pPr>
        <w:spacing w:line="240" w:lineRule="auto"/>
      </w:pPr>
      <w:r>
        <w:t xml:space="preserve">NULL                            2302     1867.4              </w:t>
      </w:r>
    </w:p>
    <w:p w:rsidR="00F67EA9" w:rsidRDefault="00C477DA" w:rsidP="00576F5E">
      <w:pPr>
        <w:spacing w:line="240" w:lineRule="auto"/>
      </w:pPr>
      <w:proofErr w:type="spellStart"/>
      <w:proofErr w:type="gramStart"/>
      <w:r>
        <w:t>Account.Length</w:t>
      </w:r>
      <w:proofErr w:type="spellEnd"/>
      <w:r>
        <w:t xml:space="preserve">  1</w:t>
      </w:r>
      <w:proofErr w:type="gramEnd"/>
      <w:r>
        <w:t xml:space="preserve">    0.395      2301     1867.0 </w:t>
      </w:r>
      <w:r>
        <w:rPr>
          <w:highlight w:val="cyan"/>
        </w:rPr>
        <w:t>0.5298190</w:t>
      </w:r>
      <w:r>
        <w:t xml:space="preserve">    </w:t>
      </w:r>
    </w:p>
    <w:p w:rsidR="00F67EA9" w:rsidRDefault="00C477DA" w:rsidP="00576F5E">
      <w:pPr>
        <w:spacing w:line="240" w:lineRule="auto"/>
      </w:pPr>
      <w:proofErr w:type="spellStart"/>
      <w:proofErr w:type="gramStart"/>
      <w:r>
        <w:rPr>
          <w:shd w:val="clear" w:color="auto" w:fill="E06666"/>
        </w:rPr>
        <w:t>Int.l.Plan</w:t>
      </w:r>
      <w:proofErr w:type="spellEnd"/>
      <w:proofErr w:type="gramEnd"/>
      <w:r>
        <w:rPr>
          <w:shd w:val="clear" w:color="auto" w:fill="E06666"/>
        </w:rPr>
        <w:t xml:space="preserve">      1  128.485     </w:t>
      </w:r>
      <w:r>
        <w:t xml:space="preserve"> 2300     1738.5 &lt; 2.2e-16 ***</w:t>
      </w:r>
    </w:p>
    <w:p w:rsidR="00F67EA9" w:rsidRDefault="00C477DA" w:rsidP="00576F5E">
      <w:pPr>
        <w:spacing w:line="240" w:lineRule="auto"/>
      </w:pPr>
      <w:proofErr w:type="spellStart"/>
      <w:r>
        <w:t>VMail.Plan</w:t>
      </w:r>
      <w:proofErr w:type="spellEnd"/>
      <w:r>
        <w:t xml:space="preserve">      1   33.488      2299     1705.0 7.172e-09 ***</w:t>
      </w:r>
    </w:p>
    <w:p w:rsidR="00F67EA9" w:rsidRDefault="00C477DA" w:rsidP="00576F5E">
      <w:pPr>
        <w:spacing w:line="240" w:lineRule="auto"/>
        <w:rPr>
          <w:highlight w:val="cyan"/>
        </w:rPr>
      </w:pPr>
      <w:proofErr w:type="spellStart"/>
      <w:r>
        <w:t>VMail.Message</w:t>
      </w:r>
      <w:proofErr w:type="spellEnd"/>
      <w:r>
        <w:t xml:space="preserve">   1    1.301      2298     1703.7 </w:t>
      </w:r>
      <w:r>
        <w:rPr>
          <w:highlight w:val="cyan"/>
        </w:rPr>
        <w:t xml:space="preserve">0.2539644    </w:t>
      </w:r>
    </w:p>
    <w:p w:rsidR="00F67EA9" w:rsidRDefault="00C477DA" w:rsidP="00576F5E">
      <w:pPr>
        <w:spacing w:line="240" w:lineRule="auto"/>
      </w:pPr>
      <w:proofErr w:type="spellStart"/>
      <w:r>
        <w:rPr>
          <w:shd w:val="clear" w:color="auto" w:fill="E06666"/>
        </w:rPr>
        <w:t>Day.Mins</w:t>
      </w:r>
      <w:proofErr w:type="spellEnd"/>
      <w:r>
        <w:rPr>
          <w:shd w:val="clear" w:color="auto" w:fill="E06666"/>
        </w:rPr>
        <w:t xml:space="preserve">        </w:t>
      </w:r>
      <w:proofErr w:type="gramStart"/>
      <w:r>
        <w:rPr>
          <w:shd w:val="clear" w:color="auto" w:fill="E06666"/>
        </w:rPr>
        <w:t>1  130.707</w:t>
      </w:r>
      <w:proofErr w:type="gramEnd"/>
      <w:r>
        <w:t xml:space="preserve">      2297     1573.0 &lt; 2.2e-16 ***</w:t>
      </w:r>
    </w:p>
    <w:p w:rsidR="00F67EA9" w:rsidRDefault="00C477DA" w:rsidP="00576F5E">
      <w:pPr>
        <w:spacing w:line="240" w:lineRule="auto"/>
      </w:pPr>
      <w:proofErr w:type="spellStart"/>
      <w:r>
        <w:t>Day.Calls</w:t>
      </w:r>
      <w:proofErr w:type="spellEnd"/>
      <w:r>
        <w:t xml:space="preserve">       1    0.359      2296     1572.6 </w:t>
      </w:r>
      <w:r>
        <w:rPr>
          <w:highlight w:val="cyan"/>
        </w:rPr>
        <w:t xml:space="preserve">0.5492140 </w:t>
      </w:r>
      <w:r>
        <w:t xml:space="preserve">   </w:t>
      </w:r>
    </w:p>
    <w:p w:rsidR="00F67EA9" w:rsidRDefault="00C477DA" w:rsidP="00576F5E">
      <w:pPr>
        <w:spacing w:line="240" w:lineRule="auto"/>
      </w:pPr>
      <w:proofErr w:type="spellStart"/>
      <w:r>
        <w:lastRenderedPageBreak/>
        <w:t>Eve.Mins</w:t>
      </w:r>
      <w:proofErr w:type="spellEnd"/>
      <w:r>
        <w:t xml:space="preserve">        1   18.681      2295     1554.0 1.545e-05 ***</w:t>
      </w:r>
    </w:p>
    <w:p w:rsidR="00F67EA9" w:rsidRDefault="00C477DA" w:rsidP="00576F5E">
      <w:pPr>
        <w:spacing w:line="240" w:lineRule="auto"/>
      </w:pPr>
      <w:proofErr w:type="spellStart"/>
      <w:r>
        <w:t>Eve.Calls</w:t>
      </w:r>
      <w:proofErr w:type="spellEnd"/>
      <w:r>
        <w:t xml:space="preserve">       1    0.002      2294     1554.0 </w:t>
      </w:r>
      <w:r>
        <w:rPr>
          <w:highlight w:val="cyan"/>
        </w:rPr>
        <w:t>0.9686894</w:t>
      </w:r>
      <w:r>
        <w:t xml:space="preserve">    </w:t>
      </w:r>
    </w:p>
    <w:p w:rsidR="00F67EA9" w:rsidRDefault="00C477DA" w:rsidP="00576F5E">
      <w:pPr>
        <w:spacing w:line="240" w:lineRule="auto"/>
      </w:pPr>
      <w:proofErr w:type="spellStart"/>
      <w:r>
        <w:t>Night.Mins</w:t>
      </w:r>
      <w:proofErr w:type="spellEnd"/>
      <w:r>
        <w:t xml:space="preserve">      1    5.482      2293     1548.5 0.0192164 *  </w:t>
      </w:r>
    </w:p>
    <w:p w:rsidR="00F67EA9" w:rsidRDefault="00C477DA" w:rsidP="00576F5E">
      <w:pPr>
        <w:spacing w:line="240" w:lineRule="auto"/>
      </w:pPr>
      <w:proofErr w:type="spellStart"/>
      <w:r>
        <w:t>Night.Calls</w:t>
      </w:r>
      <w:proofErr w:type="spellEnd"/>
      <w:r>
        <w:t xml:space="preserve">     1    2.222      2292     1546.2 </w:t>
      </w:r>
      <w:r>
        <w:rPr>
          <w:highlight w:val="cyan"/>
        </w:rPr>
        <w:t>0.1360864</w:t>
      </w:r>
      <w:r>
        <w:t xml:space="preserve">    </w:t>
      </w:r>
    </w:p>
    <w:p w:rsidR="00F67EA9" w:rsidRDefault="00C477DA" w:rsidP="00576F5E">
      <w:pPr>
        <w:spacing w:line="240" w:lineRule="auto"/>
      </w:pPr>
      <w:proofErr w:type="spellStart"/>
      <w:r>
        <w:t>Intl.Mins</w:t>
      </w:r>
      <w:proofErr w:type="spellEnd"/>
      <w:r>
        <w:t xml:space="preserve">       1   11.874      2291     1534.4 0.0005692 ***</w:t>
      </w:r>
    </w:p>
    <w:p w:rsidR="00F67EA9" w:rsidRDefault="00C477DA" w:rsidP="00576F5E">
      <w:pPr>
        <w:spacing w:line="240" w:lineRule="auto"/>
      </w:pPr>
      <w:proofErr w:type="spellStart"/>
      <w:r>
        <w:t>Intl.Calls</w:t>
      </w:r>
      <w:proofErr w:type="spellEnd"/>
      <w:r>
        <w:t xml:space="preserve">      1   14.783      2290     1519.6 0.0001206 ***</w:t>
      </w:r>
    </w:p>
    <w:p w:rsidR="00F67EA9" w:rsidRDefault="00C477DA" w:rsidP="00576F5E">
      <w:pPr>
        <w:spacing w:line="240" w:lineRule="auto"/>
      </w:pPr>
      <w:proofErr w:type="spellStart"/>
      <w:proofErr w:type="gramStart"/>
      <w:r>
        <w:rPr>
          <w:shd w:val="clear" w:color="auto" w:fill="E06666"/>
        </w:rPr>
        <w:t>CustServ.Calls</w:t>
      </w:r>
      <w:proofErr w:type="spellEnd"/>
      <w:r>
        <w:rPr>
          <w:shd w:val="clear" w:color="auto" w:fill="E06666"/>
        </w:rPr>
        <w:t xml:space="preserve">  1</w:t>
      </w:r>
      <w:proofErr w:type="gramEnd"/>
      <w:r>
        <w:rPr>
          <w:shd w:val="clear" w:color="auto" w:fill="E06666"/>
        </w:rPr>
        <w:t xml:space="preserve">   94.003 </w:t>
      </w:r>
      <w:r>
        <w:t xml:space="preserve">     2289     1425.6 &lt; 2.2e-16 ***</w:t>
      </w:r>
    </w:p>
    <w:p w:rsidR="00F67EA9" w:rsidRDefault="00C477DA" w:rsidP="00576F5E">
      <w:pPr>
        <w:spacing w:line="240" w:lineRule="auto"/>
      </w:pPr>
      <w:r>
        <w:t>---</w:t>
      </w:r>
    </w:p>
    <w:p w:rsidR="00F67EA9" w:rsidRDefault="00C477DA" w:rsidP="00576F5E">
      <w:pPr>
        <w:spacing w:line="240" w:lineRule="auto"/>
      </w:pPr>
      <w:proofErr w:type="spellStart"/>
      <w:r>
        <w:t>Signif</w:t>
      </w:r>
      <w:proofErr w:type="spellEnd"/>
      <w:r>
        <w:t xml:space="preserve">. codes:  0 ‘***’ 0.001 ‘**’ 0.01 ‘*’ 0.05 ‘.’ 0.1 </w:t>
      </w:r>
      <w:proofErr w:type="gramStart"/>
      <w:r>
        <w:t>‘ ’</w:t>
      </w:r>
      <w:proofErr w:type="gramEnd"/>
      <w:r>
        <w:t xml:space="preserve"> 1</w:t>
      </w:r>
    </w:p>
    <w:p w:rsidR="00F67EA9" w:rsidRDefault="00F67EA9" w:rsidP="00576F5E">
      <w:pPr>
        <w:spacing w:line="240" w:lineRule="auto"/>
      </w:pPr>
    </w:p>
    <w:p w:rsidR="00F67EA9" w:rsidRDefault="00F67EA9" w:rsidP="00576F5E">
      <w:pPr>
        <w:spacing w:line="240" w:lineRule="auto"/>
      </w:pPr>
    </w:p>
    <w:p w:rsidR="00F67EA9" w:rsidRDefault="00C477DA" w:rsidP="00576F5E">
      <w:pPr>
        <w:pStyle w:val="Heading2"/>
        <w:spacing w:line="240" w:lineRule="auto"/>
        <w:contextualSpacing w:val="0"/>
      </w:pPr>
      <w:bookmarkStart w:id="59" w:name="_wxr3qllr5j4r" w:colFirst="0" w:colLast="0"/>
      <w:bookmarkEnd w:id="59"/>
      <w:r>
        <w:br w:type="page"/>
      </w:r>
    </w:p>
    <w:p w:rsidR="00F67EA9" w:rsidRDefault="00C477DA" w:rsidP="00576F5E">
      <w:pPr>
        <w:pStyle w:val="Heading2"/>
        <w:spacing w:line="240" w:lineRule="auto"/>
        <w:contextualSpacing w:val="0"/>
      </w:pPr>
      <w:bookmarkStart w:id="60" w:name="_d4a17p5dzzhs" w:colFirst="0" w:colLast="0"/>
      <w:bookmarkEnd w:id="60"/>
      <w:r>
        <w:lastRenderedPageBreak/>
        <w:t>Figure 2.3.3 Final Model Summary</w:t>
      </w:r>
    </w:p>
    <w:p w:rsidR="00F67EA9" w:rsidRDefault="00F67EA9" w:rsidP="00576F5E">
      <w:pPr>
        <w:spacing w:line="240" w:lineRule="auto"/>
        <w:rPr>
          <w:u w:val="single"/>
        </w:rPr>
      </w:pPr>
    </w:p>
    <w:p w:rsidR="00F67EA9" w:rsidRDefault="00C477DA" w:rsidP="00576F5E">
      <w:pPr>
        <w:spacing w:line="240" w:lineRule="auto"/>
      </w:pPr>
      <w:r>
        <w:t>Call:</w:t>
      </w:r>
    </w:p>
    <w:p w:rsidR="00F67EA9" w:rsidRDefault="00C477DA" w:rsidP="00576F5E">
      <w:pPr>
        <w:spacing w:line="240" w:lineRule="auto"/>
      </w:pPr>
      <w:proofErr w:type="spellStart"/>
      <w:proofErr w:type="gramStart"/>
      <w:r>
        <w:t>glm</w:t>
      </w:r>
      <w:proofErr w:type="spellEnd"/>
      <w:r>
        <w:t>(</w:t>
      </w:r>
      <w:proofErr w:type="gramEnd"/>
      <w:r>
        <w:t xml:space="preserve">formula = Churn. </w:t>
      </w:r>
      <w:proofErr w:type="gramStart"/>
      <w:r>
        <w:t>~ .</w:t>
      </w:r>
      <w:proofErr w:type="gramEnd"/>
      <w:r>
        <w:t xml:space="preserve">, family = binomial(link = "logit"), </w:t>
      </w:r>
    </w:p>
    <w:p w:rsidR="00F67EA9" w:rsidRDefault="00C477DA" w:rsidP="00576F5E">
      <w:pPr>
        <w:spacing w:line="240" w:lineRule="auto"/>
      </w:pPr>
      <w:r>
        <w:t xml:space="preserve">    data = training1)</w:t>
      </w:r>
    </w:p>
    <w:p w:rsidR="00F67EA9" w:rsidRDefault="00F67EA9" w:rsidP="00576F5E">
      <w:pPr>
        <w:spacing w:line="240" w:lineRule="auto"/>
      </w:pPr>
    </w:p>
    <w:p w:rsidR="00F67EA9" w:rsidRDefault="00C477DA" w:rsidP="00576F5E">
      <w:pPr>
        <w:spacing w:line="240" w:lineRule="auto"/>
      </w:pPr>
      <w:r>
        <w:t xml:space="preserve">Deviance Residuals: </w:t>
      </w:r>
    </w:p>
    <w:p w:rsidR="00F67EA9" w:rsidRDefault="00C477DA" w:rsidP="00576F5E">
      <w:pPr>
        <w:spacing w:line="240" w:lineRule="auto"/>
      </w:pPr>
      <w:r>
        <w:t xml:space="preserve">    Min       1Q   Median       3Q      Max  </w:t>
      </w:r>
    </w:p>
    <w:p w:rsidR="00F67EA9" w:rsidRDefault="00C477DA" w:rsidP="00576F5E">
      <w:pPr>
        <w:spacing w:line="240" w:lineRule="auto"/>
      </w:pPr>
      <w:r>
        <w:t>-2.</w:t>
      </w:r>
      <w:proofErr w:type="gramStart"/>
      <w:r>
        <w:t>0982  -</w:t>
      </w:r>
      <w:proofErr w:type="gramEnd"/>
      <w:r>
        <w:t xml:space="preserve">0.5094  -0.3185  -0.1813   3.0965  </w:t>
      </w:r>
    </w:p>
    <w:p w:rsidR="00F67EA9" w:rsidRDefault="00F67EA9" w:rsidP="00576F5E">
      <w:pPr>
        <w:spacing w:line="240" w:lineRule="auto"/>
      </w:pPr>
    </w:p>
    <w:p w:rsidR="00F67EA9" w:rsidRDefault="00C477DA" w:rsidP="00576F5E">
      <w:pPr>
        <w:spacing w:line="240" w:lineRule="auto"/>
      </w:pPr>
      <w:r>
        <w:t>Coefficients:</w:t>
      </w:r>
    </w:p>
    <w:p w:rsidR="00F67EA9" w:rsidRDefault="00C477DA" w:rsidP="00576F5E">
      <w:pPr>
        <w:spacing w:line="240" w:lineRule="auto"/>
      </w:pPr>
      <w:r>
        <w:t xml:space="preserve">                        </w:t>
      </w:r>
      <w:proofErr w:type="gramStart"/>
      <w:r>
        <w:t>Estimate  Std.</w:t>
      </w:r>
      <w:proofErr w:type="gramEnd"/>
      <w:r>
        <w:t xml:space="preserve"> Error   z value </w:t>
      </w:r>
      <w:proofErr w:type="spellStart"/>
      <w:r>
        <w:t>Pr</w:t>
      </w:r>
      <w:proofErr w:type="spellEnd"/>
      <w:r>
        <w:t xml:space="preserve">(&gt;|z|)    </w:t>
      </w:r>
    </w:p>
    <w:p w:rsidR="00F67EA9" w:rsidRDefault="00C477DA" w:rsidP="00576F5E">
      <w:pPr>
        <w:spacing w:line="240" w:lineRule="auto"/>
      </w:pPr>
      <w:r>
        <w:t>(</w:t>
      </w:r>
      <w:proofErr w:type="gramStart"/>
      <w:r>
        <w:t xml:space="preserve">Intercept)   </w:t>
      </w:r>
      <w:proofErr w:type="gramEnd"/>
      <w:r>
        <w:t xml:space="preserve"> -8.644025   0.634054 -13.633  &lt; 2e-16 ***</w:t>
      </w:r>
    </w:p>
    <w:p w:rsidR="00F67EA9" w:rsidRDefault="00C477DA" w:rsidP="00576F5E">
      <w:pPr>
        <w:spacing w:line="240" w:lineRule="auto"/>
      </w:pPr>
      <w:proofErr w:type="spellStart"/>
      <w:proofErr w:type="gramStart"/>
      <w:r>
        <w:t>Int.l.Planyes</w:t>
      </w:r>
      <w:proofErr w:type="spellEnd"/>
      <w:proofErr w:type="gramEnd"/>
      <w:r>
        <w:t xml:space="preserve">   1.969735   0.176672  11.149  &lt; 2e-16 ***</w:t>
      </w:r>
    </w:p>
    <w:p w:rsidR="00F67EA9" w:rsidRDefault="00C477DA" w:rsidP="00576F5E">
      <w:pPr>
        <w:spacing w:line="240" w:lineRule="auto"/>
      </w:pPr>
      <w:proofErr w:type="spellStart"/>
      <w:proofErr w:type="gramStart"/>
      <w:r>
        <w:t>VMail.Planyes</w:t>
      </w:r>
      <w:proofErr w:type="spellEnd"/>
      <w:r>
        <w:t xml:space="preserve">  -</w:t>
      </w:r>
      <w:proofErr w:type="gramEnd"/>
      <w:r>
        <w:t>1.142282   0.189063  -6.042 1.52e-09 ***</w:t>
      </w:r>
    </w:p>
    <w:p w:rsidR="00F67EA9" w:rsidRDefault="00C477DA" w:rsidP="00576F5E">
      <w:pPr>
        <w:spacing w:line="240" w:lineRule="auto"/>
      </w:pPr>
      <w:proofErr w:type="spellStart"/>
      <w:r>
        <w:t>Day.Mins</w:t>
      </w:r>
      <w:proofErr w:type="spellEnd"/>
      <w:r>
        <w:t xml:space="preserve">        0.014999   </w:t>
      </w:r>
      <w:proofErr w:type="gramStart"/>
      <w:r>
        <w:t>0.001340  11.193</w:t>
      </w:r>
      <w:proofErr w:type="gramEnd"/>
      <w:r>
        <w:t xml:space="preserve">  &lt; 2e-16 ***</w:t>
      </w:r>
    </w:p>
    <w:p w:rsidR="00F67EA9" w:rsidRDefault="00C477DA" w:rsidP="00576F5E">
      <w:pPr>
        <w:spacing w:line="240" w:lineRule="auto"/>
      </w:pPr>
      <w:proofErr w:type="spellStart"/>
      <w:r>
        <w:t>Eve.Mins</w:t>
      </w:r>
      <w:proofErr w:type="spellEnd"/>
      <w:r>
        <w:t xml:space="preserve">        0.007695   0.001415   5.438 5.39e-08 ***</w:t>
      </w:r>
    </w:p>
    <w:p w:rsidR="00F67EA9" w:rsidRDefault="00C477DA" w:rsidP="00576F5E">
      <w:pPr>
        <w:spacing w:line="240" w:lineRule="auto"/>
      </w:pPr>
      <w:proofErr w:type="spellStart"/>
      <w:r>
        <w:t>Night.Mins</w:t>
      </w:r>
      <w:proofErr w:type="spellEnd"/>
      <w:r>
        <w:t xml:space="preserve">      0.004730   0.001350   3.503 0.000461 ***</w:t>
      </w:r>
    </w:p>
    <w:p w:rsidR="00F67EA9" w:rsidRDefault="00C477DA" w:rsidP="00576F5E">
      <w:pPr>
        <w:spacing w:line="240" w:lineRule="auto"/>
      </w:pPr>
      <w:proofErr w:type="spellStart"/>
      <w:r>
        <w:t>Intl.Mins</w:t>
      </w:r>
      <w:proofErr w:type="spellEnd"/>
      <w:r>
        <w:t xml:space="preserve">       0.091873   0.025035   3.670 0.000243 ***</w:t>
      </w:r>
    </w:p>
    <w:p w:rsidR="00F67EA9" w:rsidRDefault="00C477DA" w:rsidP="00576F5E">
      <w:pPr>
        <w:spacing w:line="240" w:lineRule="auto"/>
      </w:pPr>
      <w:proofErr w:type="spellStart"/>
      <w:r>
        <w:t>Intl.Calls</w:t>
      </w:r>
      <w:proofErr w:type="spellEnd"/>
      <w:r>
        <w:t xml:space="preserve">     -0.116794   </w:t>
      </w:r>
      <w:proofErr w:type="gramStart"/>
      <w:r>
        <w:t>0.032231  -</w:t>
      </w:r>
      <w:proofErr w:type="gramEnd"/>
      <w:r>
        <w:t>3.624 0.000291 ***</w:t>
      </w:r>
    </w:p>
    <w:p w:rsidR="00F67EA9" w:rsidRDefault="00C477DA" w:rsidP="00576F5E">
      <w:pPr>
        <w:spacing w:line="240" w:lineRule="auto"/>
      </w:pPr>
      <w:proofErr w:type="spellStart"/>
      <w:proofErr w:type="gramStart"/>
      <w:r>
        <w:t>CustServ.Calls</w:t>
      </w:r>
      <w:proofErr w:type="spellEnd"/>
      <w:r>
        <w:t xml:space="preserve">  0.471927</w:t>
      </w:r>
      <w:proofErr w:type="gramEnd"/>
      <w:r>
        <w:t xml:space="preserve">   0.052752   8.946  &lt; 2e-16 ***</w:t>
      </w:r>
    </w:p>
    <w:p w:rsidR="00F67EA9" w:rsidRDefault="00C477DA" w:rsidP="00576F5E">
      <w:pPr>
        <w:spacing w:line="240" w:lineRule="auto"/>
      </w:pPr>
      <w:r>
        <w:t>---</w:t>
      </w:r>
    </w:p>
    <w:p w:rsidR="00F67EA9" w:rsidRDefault="00C477DA" w:rsidP="00576F5E">
      <w:pPr>
        <w:spacing w:line="240" w:lineRule="auto"/>
      </w:pPr>
      <w:proofErr w:type="spellStart"/>
      <w:r>
        <w:t>Signif</w:t>
      </w:r>
      <w:proofErr w:type="spellEnd"/>
      <w:r>
        <w:t xml:space="preserve">. codes:  0 ‘***’ 0.001 ‘**’ 0.01 ‘*’ 0.05 ‘.’ 0.1 </w:t>
      </w:r>
      <w:proofErr w:type="gramStart"/>
      <w:r>
        <w:t>‘ ’</w:t>
      </w:r>
      <w:proofErr w:type="gramEnd"/>
      <w:r>
        <w:t xml:space="preserve"> 1</w:t>
      </w:r>
    </w:p>
    <w:p w:rsidR="00F67EA9" w:rsidRDefault="00F67EA9" w:rsidP="00576F5E">
      <w:pPr>
        <w:spacing w:line="240" w:lineRule="auto"/>
      </w:pPr>
    </w:p>
    <w:p w:rsidR="00F67EA9" w:rsidRDefault="00C477DA" w:rsidP="00576F5E">
      <w:pPr>
        <w:spacing w:line="240" w:lineRule="auto"/>
      </w:pPr>
      <w:r>
        <w:t>(Dispersion parameter for binomial family taken to be 1)</w:t>
      </w:r>
    </w:p>
    <w:p w:rsidR="00F67EA9" w:rsidRDefault="00F67EA9" w:rsidP="00576F5E">
      <w:pPr>
        <w:spacing w:line="240" w:lineRule="auto"/>
      </w:pPr>
    </w:p>
    <w:p w:rsidR="00F67EA9" w:rsidRDefault="00C477DA" w:rsidP="00576F5E">
      <w:pPr>
        <w:spacing w:line="240" w:lineRule="auto"/>
      </w:pPr>
      <w:r>
        <w:t xml:space="preserve">Null deviance: </w:t>
      </w:r>
      <w:proofErr w:type="gramStart"/>
      <w:r>
        <w:t>1867.4  on</w:t>
      </w:r>
      <w:proofErr w:type="gramEnd"/>
      <w:r>
        <w:t xml:space="preserve"> 2302  degrees of freedom</w:t>
      </w:r>
    </w:p>
    <w:p w:rsidR="00F67EA9" w:rsidRDefault="00C477DA" w:rsidP="00576F5E">
      <w:pPr>
        <w:spacing w:line="240" w:lineRule="auto"/>
      </w:pPr>
      <w:r>
        <w:t xml:space="preserve">Residual deviance: </w:t>
      </w:r>
      <w:proofErr w:type="gramStart"/>
      <w:r>
        <w:t>1426.6  on</w:t>
      </w:r>
      <w:proofErr w:type="gramEnd"/>
      <w:r>
        <w:t xml:space="preserve"> 2294  degrees of freedom</w:t>
      </w:r>
    </w:p>
    <w:p w:rsidR="00F67EA9" w:rsidRDefault="00C477DA" w:rsidP="00576F5E">
      <w:pPr>
        <w:spacing w:line="240" w:lineRule="auto"/>
      </w:pPr>
      <w:r>
        <w:t>AIC: 1444.6</w:t>
      </w:r>
    </w:p>
    <w:p w:rsidR="00F67EA9" w:rsidRDefault="00F67EA9" w:rsidP="00576F5E">
      <w:pPr>
        <w:spacing w:line="240" w:lineRule="auto"/>
      </w:pPr>
    </w:p>
    <w:p w:rsidR="00F67EA9" w:rsidRDefault="00C477DA" w:rsidP="00576F5E">
      <w:pPr>
        <w:spacing w:line="240" w:lineRule="auto"/>
      </w:pPr>
      <w:r>
        <w:t>Number of Fisher Scoring iterations: 6</w:t>
      </w:r>
    </w:p>
    <w:p w:rsidR="00F67EA9" w:rsidRDefault="00F67EA9" w:rsidP="00576F5E">
      <w:pPr>
        <w:spacing w:line="240" w:lineRule="auto"/>
      </w:pPr>
    </w:p>
    <w:p w:rsidR="00F67EA9" w:rsidRDefault="00F67EA9" w:rsidP="00576F5E">
      <w:pPr>
        <w:spacing w:line="240" w:lineRule="auto"/>
      </w:pPr>
    </w:p>
    <w:p w:rsidR="00F67EA9" w:rsidRDefault="00C477DA" w:rsidP="00576F5E">
      <w:pPr>
        <w:pStyle w:val="Heading2"/>
        <w:spacing w:line="240" w:lineRule="auto"/>
        <w:contextualSpacing w:val="0"/>
      </w:pPr>
      <w:bookmarkStart w:id="61" w:name="_3cyrtetqabuj" w:colFirst="0" w:colLast="0"/>
      <w:bookmarkEnd w:id="61"/>
      <w:r>
        <w:lastRenderedPageBreak/>
        <w:t>Figure 2.3.4</w:t>
      </w:r>
    </w:p>
    <w:p w:rsidR="00F67EA9" w:rsidRDefault="00C477DA" w:rsidP="00576F5E">
      <w:pPr>
        <w:spacing w:line="240" w:lineRule="auto"/>
      </w:pPr>
      <w:r>
        <w:rPr>
          <w:noProof/>
        </w:rPr>
        <w:drawing>
          <wp:inline distT="114300" distB="114300" distL="114300" distR="114300">
            <wp:extent cx="4767263" cy="2786567"/>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767263" cy="2786567"/>
                    </a:xfrm>
                    <a:prstGeom prst="rect">
                      <a:avLst/>
                    </a:prstGeom>
                    <a:ln/>
                  </pic:spPr>
                </pic:pic>
              </a:graphicData>
            </a:graphic>
          </wp:inline>
        </w:drawing>
      </w:r>
    </w:p>
    <w:p w:rsidR="00F67EA9" w:rsidRDefault="00F67EA9" w:rsidP="00576F5E">
      <w:pPr>
        <w:spacing w:line="240" w:lineRule="auto"/>
      </w:pPr>
    </w:p>
    <w:p w:rsidR="00F67EA9" w:rsidRDefault="00F67EA9" w:rsidP="00576F5E">
      <w:pPr>
        <w:spacing w:line="240" w:lineRule="auto"/>
      </w:pPr>
    </w:p>
    <w:p w:rsidR="00F67EA9" w:rsidRDefault="00F67EA9" w:rsidP="00576F5E">
      <w:pPr>
        <w:spacing w:line="240" w:lineRule="auto"/>
      </w:pPr>
    </w:p>
    <w:p w:rsidR="00F67EA9" w:rsidRDefault="00C477DA" w:rsidP="00576F5E">
      <w:pPr>
        <w:pStyle w:val="Heading2"/>
        <w:spacing w:line="240" w:lineRule="auto"/>
        <w:contextualSpacing w:val="0"/>
      </w:pPr>
      <w:bookmarkStart w:id="62" w:name="_ifl9a55jtr36" w:colFirst="0" w:colLast="0"/>
      <w:bookmarkEnd w:id="62"/>
      <w:r>
        <w:t>Figure 2.3.5</w:t>
      </w:r>
    </w:p>
    <w:p w:rsidR="00F67EA9" w:rsidRDefault="00F67EA9" w:rsidP="00576F5E">
      <w:pPr>
        <w:spacing w:line="240" w:lineRule="auto"/>
      </w:pPr>
    </w:p>
    <w:p w:rsidR="00F67EA9" w:rsidRDefault="00C477DA" w:rsidP="00576F5E">
      <w:pPr>
        <w:numPr>
          <w:ilvl w:val="0"/>
          <w:numId w:val="4"/>
        </w:numPr>
        <w:spacing w:line="240" w:lineRule="auto"/>
        <w:contextualSpacing/>
      </w:pPr>
      <w:r>
        <w:t>Using 70% training data (full dataset):</w:t>
      </w:r>
    </w:p>
    <w:p w:rsidR="00F67EA9" w:rsidRDefault="00C477DA" w:rsidP="00576F5E">
      <w:pPr>
        <w:spacing w:line="240" w:lineRule="auto"/>
        <w:rPr>
          <w:sz w:val="21"/>
          <w:szCs w:val="21"/>
          <w:highlight w:val="white"/>
        </w:rPr>
      </w:pPr>
      <w:r>
        <w:rPr>
          <w:noProof/>
          <w:sz w:val="21"/>
          <w:szCs w:val="21"/>
          <w:highlight w:val="white"/>
        </w:rPr>
        <w:drawing>
          <wp:inline distT="114300" distB="114300" distL="114300" distR="114300">
            <wp:extent cx="5973084" cy="39100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73084" cy="3910013"/>
                    </a:xfrm>
                    <a:prstGeom prst="rect">
                      <a:avLst/>
                    </a:prstGeom>
                    <a:ln/>
                  </pic:spPr>
                </pic:pic>
              </a:graphicData>
            </a:graphic>
          </wp:inline>
        </w:drawing>
      </w:r>
    </w:p>
    <w:p w:rsidR="00F67EA9" w:rsidRDefault="00F67EA9" w:rsidP="00576F5E">
      <w:pPr>
        <w:spacing w:line="240" w:lineRule="auto"/>
        <w:rPr>
          <w:sz w:val="21"/>
          <w:szCs w:val="21"/>
          <w:highlight w:val="white"/>
        </w:rPr>
      </w:pPr>
    </w:p>
    <w:p w:rsidR="00F67EA9" w:rsidRDefault="00C477DA" w:rsidP="00576F5E">
      <w:pPr>
        <w:numPr>
          <w:ilvl w:val="0"/>
          <w:numId w:val="6"/>
        </w:numPr>
        <w:spacing w:line="240" w:lineRule="auto"/>
        <w:contextualSpacing/>
        <w:rPr>
          <w:sz w:val="21"/>
          <w:szCs w:val="21"/>
          <w:highlight w:val="white"/>
        </w:rPr>
      </w:pPr>
      <w:r>
        <w:rPr>
          <w:sz w:val="21"/>
          <w:szCs w:val="21"/>
          <w:highlight w:val="white"/>
        </w:rPr>
        <w:t>Use 10-fold Cross-Validation (full dataset):</w:t>
      </w:r>
    </w:p>
    <w:p w:rsidR="00F67EA9" w:rsidRDefault="00F67EA9" w:rsidP="00576F5E">
      <w:pPr>
        <w:spacing w:line="240" w:lineRule="auto"/>
        <w:rPr>
          <w:sz w:val="21"/>
          <w:szCs w:val="21"/>
          <w:highlight w:val="white"/>
        </w:rPr>
      </w:pPr>
    </w:p>
    <w:p w:rsidR="00F67EA9" w:rsidRDefault="00C477DA" w:rsidP="00576F5E">
      <w:pPr>
        <w:spacing w:line="240" w:lineRule="auto"/>
        <w:rPr>
          <w:sz w:val="21"/>
          <w:szCs w:val="21"/>
          <w:highlight w:val="white"/>
        </w:rPr>
      </w:pPr>
      <w:r>
        <w:rPr>
          <w:noProof/>
          <w:sz w:val="21"/>
          <w:szCs w:val="21"/>
          <w:highlight w:val="white"/>
        </w:rPr>
        <w:drawing>
          <wp:inline distT="114300" distB="114300" distL="114300" distR="114300">
            <wp:extent cx="5519738" cy="313384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519738" cy="3133848"/>
                    </a:xfrm>
                    <a:prstGeom prst="rect">
                      <a:avLst/>
                    </a:prstGeom>
                    <a:ln/>
                  </pic:spPr>
                </pic:pic>
              </a:graphicData>
            </a:graphic>
          </wp:inline>
        </w:drawing>
      </w:r>
    </w:p>
    <w:p w:rsidR="00F67EA9" w:rsidRDefault="00F67EA9" w:rsidP="00576F5E">
      <w:pPr>
        <w:spacing w:line="240" w:lineRule="auto"/>
        <w:rPr>
          <w:sz w:val="21"/>
          <w:szCs w:val="21"/>
          <w:highlight w:val="white"/>
        </w:rPr>
      </w:pPr>
    </w:p>
    <w:p w:rsidR="00F67EA9" w:rsidRDefault="00C477DA" w:rsidP="00576F5E">
      <w:pPr>
        <w:numPr>
          <w:ilvl w:val="0"/>
          <w:numId w:val="8"/>
        </w:numPr>
        <w:spacing w:line="240" w:lineRule="auto"/>
        <w:contextualSpacing/>
        <w:rPr>
          <w:sz w:val="21"/>
          <w:szCs w:val="21"/>
          <w:highlight w:val="white"/>
        </w:rPr>
      </w:pPr>
      <w:r>
        <w:rPr>
          <w:sz w:val="21"/>
          <w:szCs w:val="21"/>
          <w:highlight w:val="white"/>
        </w:rPr>
        <w:t>Use 70% training data (down-sampling dataset)</w:t>
      </w:r>
    </w:p>
    <w:p w:rsidR="00F67EA9" w:rsidRDefault="00F67EA9" w:rsidP="00576F5E">
      <w:pPr>
        <w:spacing w:line="240" w:lineRule="auto"/>
        <w:rPr>
          <w:sz w:val="21"/>
          <w:szCs w:val="21"/>
          <w:highlight w:val="white"/>
        </w:rPr>
      </w:pPr>
    </w:p>
    <w:p w:rsidR="00F67EA9" w:rsidRDefault="00C477DA" w:rsidP="00576F5E">
      <w:pPr>
        <w:spacing w:line="240" w:lineRule="auto"/>
        <w:rPr>
          <w:sz w:val="21"/>
          <w:szCs w:val="21"/>
          <w:highlight w:val="white"/>
        </w:rPr>
      </w:pPr>
      <w:r>
        <w:rPr>
          <w:noProof/>
          <w:sz w:val="21"/>
          <w:szCs w:val="21"/>
          <w:highlight w:val="white"/>
        </w:rPr>
        <w:drawing>
          <wp:inline distT="114300" distB="114300" distL="114300" distR="114300">
            <wp:extent cx="5981700" cy="3857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l="789"/>
                    <a:stretch>
                      <a:fillRect/>
                    </a:stretch>
                  </pic:blipFill>
                  <pic:spPr>
                    <a:xfrm>
                      <a:off x="0" y="0"/>
                      <a:ext cx="5981700" cy="3857625"/>
                    </a:xfrm>
                    <a:prstGeom prst="rect">
                      <a:avLst/>
                    </a:prstGeom>
                    <a:ln/>
                  </pic:spPr>
                </pic:pic>
              </a:graphicData>
            </a:graphic>
          </wp:inline>
        </w:drawing>
      </w:r>
    </w:p>
    <w:p w:rsidR="00F67EA9" w:rsidRDefault="00F67EA9" w:rsidP="00576F5E">
      <w:pPr>
        <w:spacing w:line="240" w:lineRule="auto"/>
        <w:rPr>
          <w:sz w:val="21"/>
          <w:szCs w:val="21"/>
          <w:highlight w:val="white"/>
        </w:rPr>
      </w:pPr>
    </w:p>
    <w:p w:rsidR="00F67EA9" w:rsidRDefault="00F67EA9" w:rsidP="00576F5E">
      <w:pPr>
        <w:spacing w:line="240" w:lineRule="auto"/>
        <w:rPr>
          <w:sz w:val="21"/>
          <w:szCs w:val="21"/>
          <w:highlight w:val="white"/>
        </w:rPr>
      </w:pPr>
    </w:p>
    <w:p w:rsidR="00F67EA9" w:rsidRDefault="00C477DA" w:rsidP="00576F5E">
      <w:pPr>
        <w:pStyle w:val="Heading2"/>
        <w:spacing w:line="240" w:lineRule="auto"/>
        <w:contextualSpacing w:val="0"/>
      </w:pPr>
      <w:bookmarkStart w:id="63" w:name="_ap19hfza5d1t" w:colFirst="0" w:colLast="0"/>
      <w:bookmarkEnd w:id="63"/>
      <w:r>
        <w:t>Figure 3.1: Summary of key metrics, default dataset before handling numeric attributes</w:t>
      </w:r>
    </w:p>
    <w:p w:rsidR="00F67EA9" w:rsidRDefault="00C477DA" w:rsidP="00576F5E">
      <w:pPr>
        <w:spacing w:line="240" w:lineRule="auto"/>
      </w:pPr>
      <w:r>
        <w:rPr>
          <w:rFonts w:ascii="Times New Roman" w:eastAsia="Times New Roman" w:hAnsi="Times New Roman" w:cs="Times New Roman"/>
          <w:sz w:val="20"/>
          <w:szCs w:val="20"/>
        </w:rPr>
        <w:t>Note: CV stands for Cross Validation</w:t>
      </w:r>
    </w:p>
    <w:tbl>
      <w:tblPr>
        <w:tblStyle w:val="a5"/>
        <w:tblW w:w="3630" w:type="dxa"/>
        <w:tblLayout w:type="fixed"/>
        <w:tblLook w:val="0400" w:firstRow="0" w:lastRow="0" w:firstColumn="0" w:lastColumn="0" w:noHBand="0" w:noVBand="1"/>
      </w:tblPr>
      <w:tblGrid>
        <w:gridCol w:w="1515"/>
        <w:gridCol w:w="1065"/>
        <w:gridCol w:w="1050"/>
      </w:tblGrid>
      <w:tr w:rsidR="00F67EA9">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31.7%</w:t>
            </w:r>
          </w:p>
        </w:tc>
        <w:tc>
          <w:tcPr>
            <w:tcW w:w="105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87.64%</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30.4%</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87.40%</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87.52%</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84.99%</w:t>
            </w:r>
          </w:p>
        </w:tc>
      </w:tr>
    </w:tbl>
    <w:p w:rsidR="00F67EA9" w:rsidRDefault="00F67EA9" w:rsidP="00576F5E">
      <w:pPr>
        <w:spacing w:line="240" w:lineRule="auto"/>
        <w:rPr>
          <w:rFonts w:ascii="Times New Roman" w:eastAsia="Times New Roman" w:hAnsi="Times New Roman" w:cs="Times New Roman"/>
          <w:sz w:val="20"/>
          <w:szCs w:val="20"/>
        </w:rPr>
      </w:pPr>
    </w:p>
    <w:p w:rsidR="00F67EA9" w:rsidRDefault="00C477DA" w:rsidP="00576F5E">
      <w:pPr>
        <w:pStyle w:val="Heading2"/>
        <w:spacing w:line="240" w:lineRule="auto"/>
        <w:contextualSpacing w:val="0"/>
      </w:pPr>
      <w:bookmarkStart w:id="64" w:name="_jddgme9949sl" w:colFirst="0" w:colLast="0"/>
      <w:bookmarkEnd w:id="64"/>
      <w:r>
        <w:t>Figure 3.2: Summary of key metrics, default dataset after handling numeric attributes</w:t>
      </w:r>
    </w:p>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Note: KE stands for Kernel Estimator; SD stands for Supervised Discretization; CV stands for Cross Validation</w:t>
      </w:r>
    </w:p>
    <w:tbl>
      <w:tblPr>
        <w:tblStyle w:val="a6"/>
        <w:tblW w:w="4185" w:type="dxa"/>
        <w:tblLayout w:type="fixed"/>
        <w:tblLook w:val="0400" w:firstRow="0" w:lastRow="0" w:firstColumn="0" w:lastColumn="0" w:noHBand="0" w:noVBand="1"/>
      </w:tblPr>
      <w:tblGrid>
        <w:gridCol w:w="1965"/>
        <w:gridCol w:w="1050"/>
        <w:gridCol w:w="1170"/>
      </w:tblGrid>
      <w:tr w:rsidR="00F67EA9">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87.52%</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32.9%</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88.48%</w:t>
            </w:r>
          </w:p>
        </w:tc>
      </w:tr>
    </w:tbl>
    <w:p w:rsidR="00F67EA9" w:rsidRDefault="00F67EA9" w:rsidP="00576F5E">
      <w:pPr>
        <w:pStyle w:val="Heading2"/>
        <w:spacing w:line="240" w:lineRule="auto"/>
        <w:contextualSpacing w:val="0"/>
        <w:rPr>
          <w:b w:val="0"/>
          <w:i w:val="0"/>
          <w:sz w:val="20"/>
          <w:szCs w:val="20"/>
          <w:u w:val="none"/>
        </w:rPr>
      </w:pPr>
      <w:bookmarkStart w:id="65" w:name="_dxeej7jyzqwy" w:colFirst="0" w:colLast="0"/>
      <w:bookmarkEnd w:id="65"/>
    </w:p>
    <w:tbl>
      <w:tblPr>
        <w:tblStyle w:val="a7"/>
        <w:tblW w:w="4185" w:type="dxa"/>
        <w:tblLayout w:type="fixed"/>
        <w:tblLook w:val="0400" w:firstRow="0" w:lastRow="0" w:firstColumn="0" w:lastColumn="0" w:noHBand="0" w:noVBand="1"/>
      </w:tblPr>
      <w:tblGrid>
        <w:gridCol w:w="1950"/>
        <w:gridCol w:w="1065"/>
        <w:gridCol w:w="1170"/>
      </w:tblGrid>
      <w:tr w:rsidR="00F67EA9">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14.5%</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86.77%</w:t>
            </w:r>
          </w:p>
        </w:tc>
      </w:tr>
      <w:tr w:rsidR="00F67EA9">
        <w:trPr>
          <w:trHeight w:val="300"/>
        </w:trPr>
        <w:tc>
          <w:tcPr>
            <w:tcW w:w="1950"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87.22%</w:t>
            </w:r>
          </w:p>
        </w:tc>
      </w:tr>
    </w:tbl>
    <w:p w:rsidR="00F67EA9" w:rsidRDefault="00F67EA9" w:rsidP="00576F5E">
      <w:pPr>
        <w:spacing w:line="240" w:lineRule="auto"/>
        <w:rPr>
          <w:rFonts w:ascii="Times New Roman" w:eastAsia="Times New Roman" w:hAnsi="Times New Roman" w:cs="Times New Roman"/>
          <w:sz w:val="20"/>
          <w:szCs w:val="20"/>
        </w:rPr>
      </w:pPr>
    </w:p>
    <w:tbl>
      <w:tblPr>
        <w:tblStyle w:val="a8"/>
        <w:tblW w:w="4185" w:type="dxa"/>
        <w:tblLayout w:type="fixed"/>
        <w:tblLook w:val="0400" w:firstRow="0" w:lastRow="0" w:firstColumn="0" w:lastColumn="0" w:noHBand="0" w:noVBand="1"/>
      </w:tblPr>
      <w:tblGrid>
        <w:gridCol w:w="1965"/>
        <w:gridCol w:w="1050"/>
        <w:gridCol w:w="1170"/>
      </w:tblGrid>
      <w:tr w:rsidR="00F67EA9">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86.62%</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30.4%</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87.19%</w:t>
            </w:r>
          </w:p>
        </w:tc>
      </w:tr>
    </w:tbl>
    <w:p w:rsidR="00F67EA9" w:rsidRDefault="00F67EA9" w:rsidP="00576F5E">
      <w:pPr>
        <w:pStyle w:val="Heading2"/>
        <w:spacing w:line="240" w:lineRule="auto"/>
        <w:contextualSpacing w:val="0"/>
        <w:rPr>
          <w:b w:val="0"/>
          <w:i w:val="0"/>
          <w:sz w:val="20"/>
          <w:szCs w:val="20"/>
          <w:u w:val="none"/>
        </w:rPr>
      </w:pPr>
      <w:bookmarkStart w:id="66" w:name="_me0xlbir3nw" w:colFirst="0" w:colLast="0"/>
      <w:bookmarkEnd w:id="66"/>
    </w:p>
    <w:tbl>
      <w:tblPr>
        <w:tblStyle w:val="a9"/>
        <w:tblW w:w="4185" w:type="dxa"/>
        <w:tblLayout w:type="fixed"/>
        <w:tblLook w:val="0400" w:firstRow="0" w:lastRow="0" w:firstColumn="0" w:lastColumn="0" w:noHBand="0" w:noVBand="1"/>
      </w:tblPr>
      <w:tblGrid>
        <w:gridCol w:w="1905"/>
        <w:gridCol w:w="1110"/>
        <w:gridCol w:w="1170"/>
      </w:tblGrid>
      <w:tr w:rsidR="00F67EA9">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15.7%</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86.19%</w:t>
            </w:r>
          </w:p>
        </w:tc>
      </w:tr>
      <w:tr w:rsidR="00F67EA9">
        <w:trPr>
          <w:trHeight w:val="300"/>
        </w:trPr>
        <w:tc>
          <w:tcPr>
            <w:tcW w:w="190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84.99%</w:t>
            </w:r>
          </w:p>
        </w:tc>
      </w:tr>
    </w:tbl>
    <w:p w:rsidR="00F67EA9" w:rsidRDefault="00F67EA9" w:rsidP="00576F5E">
      <w:pPr>
        <w:pStyle w:val="Heading2"/>
        <w:spacing w:line="240" w:lineRule="auto"/>
        <w:contextualSpacing w:val="0"/>
      </w:pPr>
      <w:bookmarkStart w:id="67" w:name="_n6upg3o4qams" w:colFirst="0" w:colLast="0"/>
      <w:bookmarkEnd w:id="67"/>
    </w:p>
    <w:p w:rsidR="00F67EA9" w:rsidRDefault="00F67EA9" w:rsidP="00576F5E">
      <w:pPr>
        <w:spacing w:line="240" w:lineRule="auto"/>
      </w:pPr>
    </w:p>
    <w:p w:rsidR="00F67EA9" w:rsidRDefault="00C477DA" w:rsidP="00576F5E">
      <w:pPr>
        <w:pStyle w:val="Heading2"/>
        <w:spacing w:line="240" w:lineRule="auto"/>
        <w:contextualSpacing w:val="0"/>
      </w:pPr>
      <w:bookmarkStart w:id="68" w:name="_r5i7eoz2tlx8" w:colFirst="0" w:colLast="0"/>
      <w:bookmarkEnd w:id="68"/>
      <w:r>
        <w:t>Figure 3.3: Summary of key metrics, down-sampled dataset before handling numeric attributes</w:t>
      </w:r>
    </w:p>
    <w:p w:rsidR="00F67EA9" w:rsidRDefault="00C477DA" w:rsidP="00576F5E">
      <w:pPr>
        <w:spacing w:line="240" w:lineRule="auto"/>
      </w:pPr>
      <w:r>
        <w:rPr>
          <w:rFonts w:ascii="Times New Roman" w:eastAsia="Times New Roman" w:hAnsi="Times New Roman" w:cs="Times New Roman"/>
          <w:sz w:val="20"/>
          <w:szCs w:val="20"/>
        </w:rPr>
        <w:t>Note: CV stands for Cross Validation</w:t>
      </w:r>
    </w:p>
    <w:tbl>
      <w:tblPr>
        <w:tblStyle w:val="aa"/>
        <w:tblW w:w="3630" w:type="dxa"/>
        <w:tblLayout w:type="fixed"/>
        <w:tblLook w:val="0400" w:firstRow="0" w:lastRow="0" w:firstColumn="0" w:lastColumn="0" w:noHBand="0" w:noVBand="1"/>
      </w:tblPr>
      <w:tblGrid>
        <w:gridCol w:w="1515"/>
        <w:gridCol w:w="1065"/>
        <w:gridCol w:w="1050"/>
      </w:tblGrid>
      <w:tr w:rsidR="00F67EA9">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82.6%</w:t>
            </w:r>
          </w:p>
        </w:tc>
        <w:tc>
          <w:tcPr>
            <w:tcW w:w="105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81.78%</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82.2%</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81.02%</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79.72%</w:t>
            </w:r>
          </w:p>
        </w:tc>
      </w:tr>
      <w:tr w:rsidR="00F67EA9">
        <w:trPr>
          <w:trHeight w:val="300"/>
        </w:trPr>
        <w:tc>
          <w:tcPr>
            <w:tcW w:w="151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05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84.78%</w:t>
            </w:r>
          </w:p>
        </w:tc>
      </w:tr>
    </w:tbl>
    <w:p w:rsidR="00F67EA9" w:rsidRDefault="00F67EA9" w:rsidP="00576F5E">
      <w:pPr>
        <w:spacing w:line="240" w:lineRule="auto"/>
        <w:rPr>
          <w:rFonts w:ascii="Times New Roman" w:eastAsia="Times New Roman" w:hAnsi="Times New Roman" w:cs="Times New Roman"/>
          <w:sz w:val="20"/>
          <w:szCs w:val="20"/>
        </w:rPr>
      </w:pPr>
    </w:p>
    <w:p w:rsidR="00F67EA9" w:rsidRDefault="00F67EA9" w:rsidP="00576F5E">
      <w:pPr>
        <w:pStyle w:val="Heading2"/>
        <w:spacing w:line="240" w:lineRule="auto"/>
        <w:contextualSpacing w:val="0"/>
      </w:pPr>
      <w:bookmarkStart w:id="69" w:name="_uc3gjordshsv" w:colFirst="0" w:colLast="0"/>
      <w:bookmarkEnd w:id="69"/>
    </w:p>
    <w:p w:rsidR="00F67EA9" w:rsidRDefault="00C477DA" w:rsidP="00576F5E">
      <w:pPr>
        <w:pStyle w:val="Heading2"/>
        <w:spacing w:line="240" w:lineRule="auto"/>
        <w:contextualSpacing w:val="0"/>
      </w:pPr>
      <w:bookmarkStart w:id="70" w:name="_tytl6skl8un5" w:colFirst="0" w:colLast="0"/>
      <w:bookmarkEnd w:id="70"/>
      <w:r>
        <w:t>Figure 3.4.1: Summary of key metrics, down-sampled dataset after handling numeric attributes</w:t>
      </w:r>
    </w:p>
    <w:p w:rsidR="00F67EA9" w:rsidRDefault="00F67EA9" w:rsidP="00576F5E">
      <w:pPr>
        <w:spacing w:line="240" w:lineRule="auto"/>
        <w:rPr>
          <w:rFonts w:ascii="Times New Roman" w:eastAsia="Times New Roman" w:hAnsi="Times New Roman" w:cs="Times New Roman"/>
          <w:sz w:val="20"/>
          <w:szCs w:val="20"/>
        </w:rPr>
      </w:pPr>
    </w:p>
    <w:tbl>
      <w:tblPr>
        <w:tblStyle w:val="ab"/>
        <w:tblW w:w="4185" w:type="dxa"/>
        <w:tblLayout w:type="fixed"/>
        <w:tblLook w:val="0400" w:firstRow="0" w:lastRow="0" w:firstColumn="0" w:lastColumn="0" w:noHBand="0" w:noVBand="1"/>
      </w:tblPr>
      <w:tblGrid>
        <w:gridCol w:w="1965"/>
        <w:gridCol w:w="1050"/>
        <w:gridCol w:w="1170"/>
      </w:tblGrid>
      <w:tr w:rsidR="00F67EA9">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82.4%</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84.60%</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76.4%</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81.24%</w:t>
            </w:r>
          </w:p>
        </w:tc>
      </w:tr>
    </w:tbl>
    <w:p w:rsidR="00F67EA9" w:rsidRDefault="00F67EA9" w:rsidP="00576F5E">
      <w:pPr>
        <w:pStyle w:val="Heading2"/>
        <w:spacing w:line="240" w:lineRule="auto"/>
        <w:contextualSpacing w:val="0"/>
        <w:rPr>
          <w:b w:val="0"/>
          <w:i w:val="0"/>
          <w:sz w:val="20"/>
          <w:szCs w:val="20"/>
          <w:u w:val="none"/>
        </w:rPr>
      </w:pPr>
      <w:bookmarkStart w:id="71" w:name="_44ugi6eyurdo" w:colFirst="0" w:colLast="0"/>
      <w:bookmarkEnd w:id="71"/>
    </w:p>
    <w:tbl>
      <w:tblPr>
        <w:tblStyle w:val="ac"/>
        <w:tblW w:w="4185" w:type="dxa"/>
        <w:tblLayout w:type="fixed"/>
        <w:tblLook w:val="0400" w:firstRow="0" w:lastRow="0" w:firstColumn="0" w:lastColumn="0" w:noHBand="0" w:noVBand="1"/>
      </w:tblPr>
      <w:tblGrid>
        <w:gridCol w:w="1950"/>
        <w:gridCol w:w="1065"/>
        <w:gridCol w:w="1170"/>
      </w:tblGrid>
      <w:tr w:rsidR="00F67EA9">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78.5%</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80.80%</w:t>
            </w:r>
          </w:p>
        </w:tc>
      </w:tr>
      <w:tr w:rsidR="00F67EA9">
        <w:trPr>
          <w:trHeight w:val="300"/>
        </w:trPr>
        <w:tc>
          <w:tcPr>
            <w:tcW w:w="1950"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74.8%</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80.37%</w:t>
            </w:r>
          </w:p>
        </w:tc>
      </w:tr>
    </w:tbl>
    <w:p w:rsidR="00F67EA9" w:rsidRDefault="00F67EA9" w:rsidP="00576F5E">
      <w:pPr>
        <w:spacing w:line="240" w:lineRule="auto"/>
        <w:rPr>
          <w:rFonts w:ascii="Times New Roman" w:eastAsia="Times New Roman" w:hAnsi="Times New Roman" w:cs="Times New Roman"/>
          <w:sz w:val="20"/>
          <w:szCs w:val="20"/>
        </w:rPr>
      </w:pPr>
    </w:p>
    <w:tbl>
      <w:tblPr>
        <w:tblStyle w:val="ad"/>
        <w:tblW w:w="4185" w:type="dxa"/>
        <w:tblLayout w:type="fixed"/>
        <w:tblLook w:val="0400" w:firstRow="0" w:lastRow="0" w:firstColumn="0" w:lastColumn="0" w:noHBand="0" w:noVBand="1"/>
      </w:tblPr>
      <w:tblGrid>
        <w:gridCol w:w="1965"/>
        <w:gridCol w:w="1050"/>
        <w:gridCol w:w="1170"/>
      </w:tblGrid>
      <w:tr w:rsidR="00F67EA9">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77.7%</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79.72%</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76.6%</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80.04%</w:t>
            </w:r>
          </w:p>
        </w:tc>
      </w:tr>
    </w:tbl>
    <w:p w:rsidR="00F67EA9" w:rsidRDefault="00F67EA9" w:rsidP="00576F5E">
      <w:pPr>
        <w:pStyle w:val="Heading2"/>
        <w:spacing w:line="240" w:lineRule="auto"/>
        <w:contextualSpacing w:val="0"/>
        <w:rPr>
          <w:b w:val="0"/>
          <w:i w:val="0"/>
          <w:sz w:val="20"/>
          <w:szCs w:val="20"/>
          <w:u w:val="none"/>
        </w:rPr>
      </w:pPr>
      <w:bookmarkStart w:id="72" w:name="_dekb1zbltu72" w:colFirst="0" w:colLast="0"/>
      <w:bookmarkEnd w:id="72"/>
    </w:p>
    <w:tbl>
      <w:tblPr>
        <w:tblStyle w:val="ae"/>
        <w:tblW w:w="4185" w:type="dxa"/>
        <w:tblLayout w:type="fixed"/>
        <w:tblLook w:val="0400" w:firstRow="0" w:lastRow="0" w:firstColumn="0" w:lastColumn="0" w:noHBand="0" w:noVBand="1"/>
      </w:tblPr>
      <w:tblGrid>
        <w:gridCol w:w="1905"/>
        <w:gridCol w:w="1110"/>
        <w:gridCol w:w="1170"/>
      </w:tblGrid>
      <w:tr w:rsidR="00F67EA9">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71.1%</w:t>
            </w:r>
          </w:p>
        </w:tc>
        <w:tc>
          <w:tcPr>
            <w:tcW w:w="1170"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80.43%</w:t>
            </w:r>
          </w:p>
        </w:tc>
      </w:tr>
      <w:tr w:rsidR="00F67EA9">
        <w:trPr>
          <w:trHeight w:val="300"/>
        </w:trPr>
        <w:tc>
          <w:tcPr>
            <w:tcW w:w="190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170"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85.87%</w:t>
            </w:r>
          </w:p>
        </w:tc>
      </w:tr>
    </w:tbl>
    <w:p w:rsidR="00F67EA9" w:rsidRDefault="00F67EA9" w:rsidP="00576F5E">
      <w:pPr>
        <w:pStyle w:val="Heading2"/>
        <w:spacing w:line="240" w:lineRule="auto"/>
        <w:contextualSpacing w:val="0"/>
      </w:pPr>
      <w:bookmarkStart w:id="73" w:name="_gxj61r9jxj8n" w:colFirst="0" w:colLast="0"/>
      <w:bookmarkEnd w:id="73"/>
    </w:p>
    <w:p w:rsidR="00F67EA9" w:rsidRDefault="00F67EA9" w:rsidP="00576F5E">
      <w:pPr>
        <w:spacing w:line="240" w:lineRule="auto"/>
      </w:pPr>
    </w:p>
    <w:p w:rsidR="00F67EA9" w:rsidRDefault="00C477DA" w:rsidP="00576F5E">
      <w:pPr>
        <w:pStyle w:val="Heading2"/>
        <w:spacing w:line="240" w:lineRule="auto"/>
        <w:contextualSpacing w:val="0"/>
      </w:pPr>
      <w:bookmarkStart w:id="74" w:name="_u7zv27eg17po" w:colFirst="0" w:colLast="0"/>
      <w:bookmarkEnd w:id="74"/>
      <w:r>
        <w:t>Figure 3.4.2: Summary of key metrics, down-sampled dataset after handling numeric attributes</w:t>
      </w:r>
    </w:p>
    <w:tbl>
      <w:tblPr>
        <w:tblStyle w:val="af"/>
        <w:tblW w:w="4170" w:type="dxa"/>
        <w:tblLayout w:type="fixed"/>
        <w:tblLook w:val="0400" w:firstRow="0" w:lastRow="0" w:firstColumn="0" w:lastColumn="0" w:noHBand="0" w:noVBand="1"/>
      </w:tblPr>
      <w:tblGrid>
        <w:gridCol w:w="1965"/>
        <w:gridCol w:w="1110"/>
        <w:gridCol w:w="1095"/>
      </w:tblGrid>
      <w:tr w:rsidR="00F67EA9">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Recall(T)</w:t>
            </w:r>
          </w:p>
        </w:tc>
        <w:tc>
          <w:tcPr>
            <w:tcW w:w="1095" w:type="dxa"/>
            <w:tcBorders>
              <w:top w:val="nil"/>
              <w:left w:val="single" w:sz="4" w:space="0" w:color="000000"/>
              <w:bottom w:val="single" w:sz="4" w:space="0" w:color="000000"/>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F67EA9">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Default="00C477DA" w:rsidP="00576F5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 split (SD)</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84.4%</w:t>
            </w:r>
          </w:p>
        </w:tc>
        <w:tc>
          <w:tcPr>
            <w:tcW w:w="1095" w:type="dxa"/>
            <w:tcBorders>
              <w:top w:val="single" w:sz="4" w:space="0" w:color="000000"/>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85.87%</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training set (KE)</w:t>
            </w:r>
          </w:p>
        </w:tc>
        <w:tc>
          <w:tcPr>
            <w:tcW w:w="111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82.4%</w:t>
            </w:r>
          </w:p>
        </w:tc>
        <w:tc>
          <w:tcPr>
            <w:tcW w:w="1095"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84.60%</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10-fold CV</w:t>
            </w:r>
          </w:p>
        </w:tc>
        <w:tc>
          <w:tcPr>
            <w:tcW w:w="111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82.2%</w:t>
            </w:r>
          </w:p>
        </w:tc>
        <w:tc>
          <w:tcPr>
            <w:tcW w:w="1095"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81.02%</w:t>
            </w:r>
          </w:p>
        </w:tc>
      </w:tr>
      <w:tr w:rsidR="00F67EA9">
        <w:trPr>
          <w:trHeight w:val="300"/>
        </w:trPr>
        <w:tc>
          <w:tcPr>
            <w:tcW w:w="1965" w:type="dxa"/>
            <w:tcBorders>
              <w:top w:val="nil"/>
              <w:left w:val="nil"/>
              <w:bottom w:val="nil"/>
              <w:right w:val="single" w:sz="4" w:space="0" w:color="000000"/>
            </w:tcBorders>
            <w:shd w:val="clear" w:color="auto" w:fill="auto"/>
            <w:vAlign w:val="bottom"/>
          </w:tcPr>
          <w:p w:rsidR="00F67EA9" w:rsidRDefault="00C477DA" w:rsidP="00576F5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3-fold CV (SD)</w:t>
            </w:r>
          </w:p>
        </w:tc>
        <w:tc>
          <w:tcPr>
            <w:tcW w:w="1110" w:type="dxa"/>
            <w:tcBorders>
              <w:top w:val="nil"/>
              <w:left w:val="single" w:sz="4" w:space="0" w:color="000000"/>
              <w:bottom w:val="nil"/>
              <w:right w:val="single" w:sz="4" w:space="0" w:color="000000"/>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76.6%</w:t>
            </w:r>
          </w:p>
        </w:tc>
        <w:tc>
          <w:tcPr>
            <w:tcW w:w="1095" w:type="dxa"/>
            <w:tcBorders>
              <w:top w:val="nil"/>
              <w:left w:val="single" w:sz="4" w:space="0" w:color="000000"/>
              <w:bottom w:val="nil"/>
              <w:right w:val="nil"/>
            </w:tcBorders>
            <w:shd w:val="clear" w:color="auto" w:fill="auto"/>
            <w:vAlign w:val="bottom"/>
          </w:tcPr>
          <w:p w:rsidR="00F67EA9" w:rsidRDefault="00C477DA" w:rsidP="00576F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80.04%</w:t>
            </w:r>
          </w:p>
        </w:tc>
      </w:tr>
    </w:tbl>
    <w:p w:rsidR="00F67EA9" w:rsidRDefault="00F67EA9" w:rsidP="00576F5E">
      <w:pPr>
        <w:spacing w:line="240" w:lineRule="auto"/>
      </w:pPr>
    </w:p>
    <w:p w:rsidR="00F67EA9" w:rsidRDefault="00F67EA9" w:rsidP="00576F5E">
      <w:pPr>
        <w:spacing w:line="240" w:lineRule="auto"/>
      </w:pPr>
    </w:p>
    <w:p w:rsidR="00F67EA9" w:rsidRDefault="00C477DA" w:rsidP="00576F5E">
      <w:pPr>
        <w:pStyle w:val="Heading2"/>
        <w:spacing w:line="240" w:lineRule="auto"/>
        <w:contextualSpacing w:val="0"/>
      </w:pPr>
      <w:bookmarkStart w:id="75" w:name="_cdyqcmfv3uvr" w:colFirst="0" w:colLast="0"/>
      <w:bookmarkEnd w:id="75"/>
      <w:r>
        <w:t>Figure 4.1.1:</w:t>
      </w:r>
    </w:p>
    <w:p w:rsidR="00F67EA9" w:rsidRDefault="00C477DA" w:rsidP="00576F5E">
      <w:pPr>
        <w:spacing w:line="240" w:lineRule="auto"/>
        <w:rPr>
          <w:rFonts w:ascii="Calibri" w:eastAsia="Calibri" w:hAnsi="Calibri" w:cs="Calibri"/>
        </w:rPr>
      </w:pPr>
      <w:r>
        <w:rPr>
          <w:rFonts w:ascii="Calibri" w:eastAsia="Calibri" w:hAnsi="Calibri" w:cs="Calibri"/>
          <w:noProof/>
        </w:rPr>
        <w:drawing>
          <wp:inline distT="0" distB="0" distL="0" distR="0">
            <wp:extent cx="4572000" cy="2743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572000" cy="2743200"/>
                    </a:xfrm>
                    <a:prstGeom prst="rect">
                      <a:avLst/>
                    </a:prstGeom>
                    <a:ln/>
                  </pic:spPr>
                </pic:pic>
              </a:graphicData>
            </a:graphic>
          </wp:inline>
        </w:drawing>
      </w:r>
    </w:p>
    <w:p w:rsidR="00F67EA9" w:rsidRDefault="00C477DA" w:rsidP="00576F5E">
      <w:pPr>
        <w:pStyle w:val="Heading2"/>
        <w:spacing w:line="240" w:lineRule="auto"/>
        <w:contextualSpacing w:val="0"/>
      </w:pPr>
      <w:bookmarkStart w:id="76" w:name="_7ls2kf2f5lxf" w:colFirst="0" w:colLast="0"/>
      <w:bookmarkEnd w:id="76"/>
      <w:r>
        <w:lastRenderedPageBreak/>
        <w:t xml:space="preserve">Figure 4.1.2: </w:t>
      </w:r>
    </w:p>
    <w:p w:rsidR="00F67EA9" w:rsidRDefault="00C477DA" w:rsidP="00576F5E">
      <w:pPr>
        <w:spacing w:line="240" w:lineRule="auto"/>
        <w:rPr>
          <w:rFonts w:ascii="Calibri" w:eastAsia="Calibri" w:hAnsi="Calibri" w:cs="Calibri"/>
        </w:rPr>
      </w:pPr>
      <w:r>
        <w:rPr>
          <w:rFonts w:ascii="Calibri" w:eastAsia="Calibri" w:hAnsi="Calibri" w:cs="Calibri"/>
          <w:noProof/>
        </w:rPr>
        <w:drawing>
          <wp:inline distT="0" distB="0" distL="0" distR="0">
            <wp:extent cx="4200525" cy="305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200525" cy="3057525"/>
                    </a:xfrm>
                    <a:prstGeom prst="rect">
                      <a:avLst/>
                    </a:prstGeom>
                    <a:ln/>
                  </pic:spPr>
                </pic:pic>
              </a:graphicData>
            </a:graphic>
          </wp:inline>
        </w:drawing>
      </w:r>
    </w:p>
    <w:p w:rsidR="00F67EA9" w:rsidRDefault="00C477DA" w:rsidP="00576F5E">
      <w:pPr>
        <w:pStyle w:val="Heading2"/>
        <w:spacing w:line="240" w:lineRule="auto"/>
        <w:contextualSpacing w:val="0"/>
      </w:pPr>
      <w:bookmarkStart w:id="77" w:name="_mkcdqwepcjwj" w:colFirst="0" w:colLast="0"/>
      <w:bookmarkEnd w:id="77"/>
      <w:r>
        <w:t xml:space="preserve">Figure 4.1.3: </w:t>
      </w:r>
    </w:p>
    <w:p w:rsidR="00F67EA9" w:rsidRDefault="00C477DA" w:rsidP="00576F5E">
      <w:pPr>
        <w:spacing w:line="240" w:lineRule="auto"/>
        <w:rPr>
          <w:rFonts w:ascii="Calibri" w:eastAsia="Calibri" w:hAnsi="Calibri" w:cs="Calibri"/>
        </w:rPr>
      </w:pPr>
      <w:r>
        <w:rPr>
          <w:rFonts w:ascii="Calibri" w:eastAsia="Calibri" w:hAnsi="Calibri" w:cs="Calibri"/>
          <w:noProof/>
        </w:rPr>
        <w:drawing>
          <wp:inline distT="0" distB="0" distL="0" distR="0">
            <wp:extent cx="5943600" cy="3390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943600" cy="3390900"/>
                    </a:xfrm>
                    <a:prstGeom prst="rect">
                      <a:avLst/>
                    </a:prstGeom>
                    <a:ln/>
                  </pic:spPr>
                </pic:pic>
              </a:graphicData>
            </a:graphic>
          </wp:inline>
        </w:drawing>
      </w:r>
    </w:p>
    <w:p w:rsidR="00F67EA9" w:rsidRDefault="00F67EA9" w:rsidP="00576F5E">
      <w:pPr>
        <w:spacing w:line="240" w:lineRule="auto"/>
        <w:rPr>
          <w:sz w:val="21"/>
          <w:szCs w:val="21"/>
          <w:highlight w:val="white"/>
        </w:rPr>
      </w:pPr>
    </w:p>
    <w:sectPr w:rsidR="00F67EA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73C" w:rsidRDefault="00F9573C" w:rsidP="00E406CB">
      <w:pPr>
        <w:spacing w:line="240" w:lineRule="auto"/>
      </w:pPr>
      <w:r>
        <w:separator/>
      </w:r>
    </w:p>
  </w:endnote>
  <w:endnote w:type="continuationSeparator" w:id="0">
    <w:p w:rsidR="00F9573C" w:rsidRDefault="00F9573C"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73C" w:rsidRDefault="00F9573C" w:rsidP="00E406CB">
      <w:pPr>
        <w:spacing w:line="240" w:lineRule="auto"/>
      </w:pPr>
      <w:r>
        <w:separator/>
      </w:r>
    </w:p>
  </w:footnote>
  <w:footnote w:type="continuationSeparator" w:id="0">
    <w:p w:rsidR="00F9573C" w:rsidRDefault="00F9573C"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1"/>
  </w:num>
  <w:num w:numId="4">
    <w:abstractNumId w:val="0"/>
  </w:num>
  <w:num w:numId="5">
    <w:abstractNumId w:val="3"/>
  </w:num>
  <w:num w:numId="6">
    <w:abstractNumId w:val="4"/>
  </w:num>
  <w:num w:numId="7">
    <w:abstractNumId w:val="6"/>
  </w:num>
  <w:num w:numId="8">
    <w:abstractNumId w:val="10"/>
  </w:num>
  <w:num w:numId="9">
    <w:abstractNumId w:val="2"/>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35B4E"/>
    <w:rsid w:val="00090781"/>
    <w:rsid w:val="000D3372"/>
    <w:rsid w:val="001024E2"/>
    <w:rsid w:val="001154CE"/>
    <w:rsid w:val="001571A7"/>
    <w:rsid w:val="001C4AC8"/>
    <w:rsid w:val="00200950"/>
    <w:rsid w:val="00204928"/>
    <w:rsid w:val="00230678"/>
    <w:rsid w:val="002333C8"/>
    <w:rsid w:val="00274679"/>
    <w:rsid w:val="003946FA"/>
    <w:rsid w:val="003B60D3"/>
    <w:rsid w:val="00411419"/>
    <w:rsid w:val="004431F4"/>
    <w:rsid w:val="004C5B67"/>
    <w:rsid w:val="0051527B"/>
    <w:rsid w:val="005178CA"/>
    <w:rsid w:val="00563680"/>
    <w:rsid w:val="00576F5E"/>
    <w:rsid w:val="0058357F"/>
    <w:rsid w:val="00627D0A"/>
    <w:rsid w:val="006409AF"/>
    <w:rsid w:val="006B5AE4"/>
    <w:rsid w:val="00707AAA"/>
    <w:rsid w:val="00725518"/>
    <w:rsid w:val="00741E4B"/>
    <w:rsid w:val="00743613"/>
    <w:rsid w:val="00787DC3"/>
    <w:rsid w:val="007A0B74"/>
    <w:rsid w:val="00815AEC"/>
    <w:rsid w:val="008311C8"/>
    <w:rsid w:val="008F5892"/>
    <w:rsid w:val="00980AB7"/>
    <w:rsid w:val="00A153F4"/>
    <w:rsid w:val="00A208FD"/>
    <w:rsid w:val="00B768C9"/>
    <w:rsid w:val="00BA1169"/>
    <w:rsid w:val="00C477DA"/>
    <w:rsid w:val="00C60E58"/>
    <w:rsid w:val="00D07368"/>
    <w:rsid w:val="00D63B4C"/>
    <w:rsid w:val="00D931CE"/>
    <w:rsid w:val="00D934A6"/>
    <w:rsid w:val="00DC4372"/>
    <w:rsid w:val="00E124EC"/>
    <w:rsid w:val="00E24E4A"/>
    <w:rsid w:val="00E406CB"/>
    <w:rsid w:val="00E41091"/>
    <w:rsid w:val="00E5010A"/>
    <w:rsid w:val="00F16012"/>
    <w:rsid w:val="00F67EA9"/>
    <w:rsid w:val="00F866A6"/>
    <w:rsid w:val="00F9573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5A5D7C"/>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ata.medicare.gov/data/hospital-compar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147C76-DADC-3D4D-855A-000A7398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6645</Words>
  <Characters>37881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40</cp:revision>
  <dcterms:created xsi:type="dcterms:W3CDTF">2018-12-02T21:20:00Z</dcterms:created>
  <dcterms:modified xsi:type="dcterms:W3CDTF">2018-12-03T20:59:00Z</dcterms:modified>
</cp:coreProperties>
</file>