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0C0" w:rsidRDefault="00CE2200" w:rsidP="00CE2200">
      <w:pPr>
        <w:jc w:val="center"/>
        <w:rPr>
          <w:b/>
          <w:sz w:val="32"/>
          <w:szCs w:val="32"/>
        </w:rPr>
      </w:pPr>
      <w:r w:rsidRPr="005C341D">
        <w:rPr>
          <w:b/>
          <w:sz w:val="32"/>
          <w:szCs w:val="32"/>
        </w:rPr>
        <w:t>Troubleshoot “stable set of rows” errors</w:t>
      </w:r>
    </w:p>
    <w:p w:rsidR="00E107C4" w:rsidRPr="005C341D" w:rsidRDefault="00E107C4" w:rsidP="00CE2200">
      <w:pPr>
        <w:jc w:val="center"/>
        <w:rPr>
          <w:b/>
          <w:sz w:val="32"/>
          <w:szCs w:val="32"/>
        </w:rPr>
      </w:pPr>
      <w:r>
        <w:rPr>
          <w:b/>
          <w:sz w:val="32"/>
          <w:szCs w:val="32"/>
        </w:rPr>
        <w:t>Bryan Mack – 5/6/2014</w:t>
      </w:r>
    </w:p>
    <w:p w:rsidR="0059759C" w:rsidRPr="0059759C" w:rsidRDefault="0059759C" w:rsidP="0059759C">
      <w:pPr>
        <w:rPr>
          <w:rFonts w:ascii="Arial" w:hAnsi="Arial" w:cs="Arial"/>
          <w:b/>
          <w:color w:val="000000"/>
          <w:sz w:val="18"/>
          <w:szCs w:val="18"/>
          <w:u w:val="single"/>
        </w:rPr>
      </w:pPr>
      <w:r w:rsidRPr="0059759C">
        <w:rPr>
          <w:rFonts w:ascii="Arial" w:hAnsi="Arial" w:cs="Arial"/>
          <w:b/>
          <w:color w:val="000000"/>
          <w:sz w:val="18"/>
          <w:szCs w:val="18"/>
          <w:u w:val="single"/>
        </w:rPr>
        <w:t>Load job:</w:t>
      </w:r>
    </w:p>
    <w:p w:rsidR="0059759C" w:rsidRDefault="0059759C" w:rsidP="0059759C">
      <w:pPr>
        <w:rPr>
          <w:rFonts w:ascii="Arial" w:hAnsi="Arial" w:cs="Arial"/>
          <w:color w:val="000000"/>
          <w:sz w:val="18"/>
          <w:szCs w:val="18"/>
        </w:rPr>
      </w:pPr>
      <w:r>
        <w:rPr>
          <w:rFonts w:ascii="Arial" w:hAnsi="Arial" w:cs="Arial"/>
          <w:color w:val="000000"/>
          <w:sz w:val="18"/>
          <w:szCs w:val="18"/>
        </w:rPr>
        <w:t xml:space="preserve"> </w:t>
      </w:r>
      <w:r>
        <w:rPr>
          <w:noProof/>
        </w:rPr>
        <w:drawing>
          <wp:inline distT="0" distB="0" distL="0" distR="0" wp14:anchorId="17CE0B17" wp14:editId="74CC6B28">
            <wp:extent cx="5943600" cy="475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75615"/>
                    </a:xfrm>
                    <a:prstGeom prst="rect">
                      <a:avLst/>
                    </a:prstGeom>
                  </pic:spPr>
                </pic:pic>
              </a:graphicData>
            </a:graphic>
          </wp:inline>
        </w:drawing>
      </w:r>
    </w:p>
    <w:p w:rsidR="0059759C" w:rsidRPr="0059759C" w:rsidRDefault="0059759C" w:rsidP="0059759C">
      <w:pPr>
        <w:rPr>
          <w:rFonts w:ascii="Arial" w:hAnsi="Arial" w:cs="Arial"/>
          <w:b/>
          <w:color w:val="000000"/>
          <w:sz w:val="18"/>
          <w:szCs w:val="18"/>
          <w:u w:val="single"/>
        </w:rPr>
      </w:pPr>
      <w:r w:rsidRPr="0059759C">
        <w:rPr>
          <w:rFonts w:ascii="Arial" w:hAnsi="Arial" w:cs="Arial"/>
          <w:b/>
          <w:color w:val="000000"/>
          <w:sz w:val="18"/>
          <w:szCs w:val="18"/>
          <w:u w:val="single"/>
        </w:rPr>
        <w:t>Error job:</w:t>
      </w:r>
    </w:p>
    <w:p w:rsidR="0059759C" w:rsidRDefault="0059759C" w:rsidP="0059759C">
      <w:pPr>
        <w:rPr>
          <w:rFonts w:ascii="Arial" w:hAnsi="Arial" w:cs="Arial"/>
          <w:color w:val="000000"/>
          <w:sz w:val="18"/>
          <w:szCs w:val="18"/>
        </w:rPr>
      </w:pPr>
      <w:r>
        <w:rPr>
          <w:noProof/>
        </w:rPr>
        <w:drawing>
          <wp:inline distT="0" distB="0" distL="0" distR="0" wp14:anchorId="5FEB75DD" wp14:editId="42DF383B">
            <wp:extent cx="5943600" cy="36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8300"/>
                    </a:xfrm>
                    <a:prstGeom prst="rect">
                      <a:avLst/>
                    </a:prstGeom>
                  </pic:spPr>
                </pic:pic>
              </a:graphicData>
            </a:graphic>
          </wp:inline>
        </w:drawing>
      </w:r>
    </w:p>
    <w:p w:rsidR="005C341D" w:rsidRPr="005C341D" w:rsidRDefault="005C341D" w:rsidP="0059759C">
      <w:pPr>
        <w:rPr>
          <w:rFonts w:ascii="Arial" w:hAnsi="Arial" w:cs="Arial"/>
          <w:b/>
          <w:color w:val="000000"/>
          <w:sz w:val="18"/>
          <w:szCs w:val="18"/>
          <w:u w:val="single"/>
        </w:rPr>
      </w:pPr>
      <w:r w:rsidRPr="005C341D">
        <w:rPr>
          <w:rFonts w:ascii="Arial" w:hAnsi="Arial" w:cs="Arial"/>
          <w:b/>
          <w:color w:val="000000"/>
          <w:sz w:val="18"/>
          <w:szCs w:val="18"/>
          <w:u w:val="single"/>
        </w:rPr>
        <w:t>Oracle error description:</w:t>
      </w:r>
    </w:p>
    <w:p w:rsidR="005C341D" w:rsidRDefault="000A5ECB" w:rsidP="0059759C">
      <w:pPr>
        <w:rPr>
          <w:rFonts w:ascii="Helvetica" w:hAnsi="Helvetica" w:cs="Helvetica"/>
          <w:color w:val="000000" w:themeColor="text1"/>
          <w:sz w:val="20"/>
          <w:szCs w:val="20"/>
          <w:lang w:val="en"/>
        </w:rPr>
      </w:pPr>
      <w:r w:rsidRPr="000A5ECB">
        <w:rPr>
          <w:rFonts w:ascii="Helvetica" w:hAnsi="Helvetica" w:cs="Helvetica"/>
          <w:color w:val="000000" w:themeColor="text1"/>
          <w:sz w:val="20"/>
          <w:szCs w:val="20"/>
          <w:lang w:val="en"/>
        </w:rPr>
        <w:t>Cause: A stable set of rows could not be got because of large dml activity or a non-deterministic where clause.</w:t>
      </w:r>
      <w:r w:rsidRPr="000A5ECB">
        <w:rPr>
          <w:rFonts w:ascii="Helvetica" w:hAnsi="Helvetica" w:cs="Helvetica"/>
          <w:color w:val="000000" w:themeColor="text1"/>
          <w:sz w:val="20"/>
          <w:szCs w:val="20"/>
          <w:lang w:val="en"/>
        </w:rPr>
        <w:br/>
        <w:t>Action: Remove any non-deterministic where clauses and reissue the dml.</w:t>
      </w:r>
      <w:r w:rsidRPr="000A5ECB">
        <w:rPr>
          <w:rFonts w:ascii="Helvetica" w:hAnsi="Helvetica" w:cs="Helvetica"/>
          <w:color w:val="000000" w:themeColor="text1"/>
          <w:sz w:val="20"/>
          <w:szCs w:val="20"/>
          <w:lang w:val="en"/>
        </w:rPr>
        <w:br/>
      </w:r>
      <w:hyperlink r:id="rId7" w:anchor="sthref8601" w:history="1">
        <w:r w:rsidR="00C74B20" w:rsidRPr="008D5230">
          <w:rPr>
            <w:rStyle w:val="Hyperlink"/>
            <w:rFonts w:ascii="Helvetica" w:hAnsi="Helvetica" w:cs="Helvetica"/>
            <w:sz w:val="20"/>
            <w:szCs w:val="20"/>
            <w:lang w:val="en"/>
          </w:rPr>
          <w:t>http://download.oracle.com/docs/cd/B19306_01/server.102/b14219/e29250.htm#sthref8601</w:t>
        </w:r>
      </w:hyperlink>
    </w:p>
    <w:p w:rsidR="00C74B20" w:rsidRPr="00C74B20" w:rsidRDefault="00C74B20" w:rsidP="0059759C">
      <w:pPr>
        <w:rPr>
          <w:rFonts w:ascii="Arial" w:hAnsi="Arial" w:cs="Arial"/>
          <w:b/>
          <w:color w:val="000000" w:themeColor="text1"/>
          <w:sz w:val="18"/>
          <w:szCs w:val="18"/>
          <w:u w:val="single"/>
        </w:rPr>
      </w:pPr>
      <w:r w:rsidRPr="00C74B20">
        <w:rPr>
          <w:rFonts w:ascii="Helvetica" w:hAnsi="Helvetica" w:cs="Helvetica"/>
          <w:b/>
          <w:color w:val="000000" w:themeColor="text1"/>
          <w:sz w:val="20"/>
          <w:szCs w:val="20"/>
          <w:u w:val="single"/>
          <w:lang w:val="en"/>
        </w:rPr>
        <w:t>So, what do we do?</w:t>
      </w:r>
    </w:p>
    <w:p w:rsidR="00326592" w:rsidRDefault="00326592" w:rsidP="0059759C">
      <w:pPr>
        <w:rPr>
          <w:rFonts w:ascii="Arial" w:hAnsi="Arial" w:cs="Arial"/>
          <w:color w:val="000000"/>
          <w:sz w:val="18"/>
          <w:szCs w:val="18"/>
        </w:rPr>
      </w:pPr>
      <w:r>
        <w:rPr>
          <w:rFonts w:ascii="Arial" w:hAnsi="Arial" w:cs="Arial"/>
          <w:color w:val="000000"/>
          <w:sz w:val="18"/>
          <w:szCs w:val="18"/>
        </w:rPr>
        <w:t>Find the package which is loading the error-laden dimension, it will be in the EDWMGR schema:</w:t>
      </w:r>
    </w:p>
    <w:p w:rsidR="00A10C07" w:rsidRDefault="00326592" w:rsidP="0059759C">
      <w:pPr>
        <w:rPr>
          <w:b/>
        </w:rPr>
      </w:pPr>
      <w:r>
        <w:rPr>
          <w:noProof/>
        </w:rPr>
        <w:drawing>
          <wp:inline distT="0" distB="0" distL="0" distR="0" wp14:anchorId="4845EB79" wp14:editId="4420F29B">
            <wp:extent cx="2352381" cy="49523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52381" cy="495238"/>
                    </a:xfrm>
                    <a:prstGeom prst="rect">
                      <a:avLst/>
                    </a:prstGeom>
                  </pic:spPr>
                </pic:pic>
              </a:graphicData>
            </a:graphic>
          </wp:inline>
        </w:drawing>
      </w:r>
    </w:p>
    <w:p w:rsidR="00826281" w:rsidRDefault="00826281" w:rsidP="0059759C">
      <w:r>
        <w:t>This is loading the wdt_institution table.  This is evidenced from either sifting through the package:</w:t>
      </w:r>
    </w:p>
    <w:p w:rsidR="00826281" w:rsidRDefault="00826281" w:rsidP="0059759C">
      <w:r>
        <w:rPr>
          <w:noProof/>
        </w:rPr>
        <w:drawing>
          <wp:inline distT="0" distB="0" distL="0" distR="0" wp14:anchorId="5A6AFC31" wp14:editId="72F49E66">
            <wp:extent cx="3876191" cy="7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76191" cy="761905"/>
                    </a:xfrm>
                    <a:prstGeom prst="rect">
                      <a:avLst/>
                    </a:prstGeom>
                  </pic:spPr>
                </pic:pic>
              </a:graphicData>
            </a:graphic>
          </wp:inline>
        </w:drawing>
      </w:r>
    </w:p>
    <w:p w:rsidR="00826281" w:rsidRDefault="00826281" w:rsidP="0059759C">
      <w:r>
        <w:t>…or checking out the mapping itself in OWB:</w:t>
      </w:r>
    </w:p>
    <w:p w:rsidR="00826281" w:rsidRPr="00826281" w:rsidRDefault="00826281" w:rsidP="0059759C">
      <w:r>
        <w:rPr>
          <w:noProof/>
        </w:rPr>
        <w:drawing>
          <wp:inline distT="0" distB="0" distL="0" distR="0" wp14:anchorId="7657406A" wp14:editId="0C4F2BA1">
            <wp:extent cx="2904762" cy="2066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04762" cy="2066667"/>
                    </a:xfrm>
                    <a:prstGeom prst="rect">
                      <a:avLst/>
                    </a:prstGeom>
                  </pic:spPr>
                </pic:pic>
              </a:graphicData>
            </a:graphic>
          </wp:inline>
        </w:drawing>
      </w:r>
    </w:p>
    <w:p w:rsidR="00DE643F" w:rsidRDefault="00DE643F" w:rsidP="0059759C">
      <w:r>
        <w:t>Check your indexes on that table – what is being duplicated?</w:t>
      </w:r>
    </w:p>
    <w:p w:rsidR="00DE643F" w:rsidRDefault="00DE643F" w:rsidP="0059759C">
      <w:r>
        <w:rPr>
          <w:noProof/>
        </w:rPr>
        <w:drawing>
          <wp:inline distT="0" distB="0" distL="0" distR="0" wp14:anchorId="1334B901" wp14:editId="5DF9EBEF">
            <wp:extent cx="5038096" cy="358095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38096" cy="3580953"/>
                    </a:xfrm>
                    <a:prstGeom prst="rect">
                      <a:avLst/>
                    </a:prstGeom>
                  </pic:spPr>
                </pic:pic>
              </a:graphicData>
            </a:graphic>
          </wp:inline>
        </w:drawing>
      </w:r>
    </w:p>
    <w:p w:rsidR="00235F42" w:rsidRDefault="00A10C07" w:rsidP="0059759C">
      <w:r>
        <w:t>This package will be using cursors which call rows from the CLEAN table, which sadly, will have been deleted already.</w:t>
      </w:r>
      <w:r w:rsidR="00E52ABD">
        <w:t xml:space="preserve">  I use the following trick to generate the data in SQL Developer</w:t>
      </w:r>
      <w:r w:rsidR="00235F42">
        <w:t xml:space="preserve"> which would be placed in the input table:</w:t>
      </w:r>
    </w:p>
    <w:p w:rsidR="00235F42" w:rsidRDefault="00235F42" w:rsidP="0059759C">
      <w:pPr>
        <w:rPr>
          <w:rFonts w:ascii="Arial" w:hAnsi="Arial" w:cs="Arial"/>
          <w:color w:val="000000"/>
          <w:sz w:val="18"/>
          <w:szCs w:val="18"/>
        </w:rPr>
      </w:pPr>
      <w:r w:rsidRPr="00235F42">
        <w:rPr>
          <w:rFonts w:ascii="Arial" w:hAnsi="Arial" w:cs="Arial"/>
          <w:color w:val="000000"/>
          <w:sz w:val="18"/>
          <w:szCs w:val="18"/>
        </w:rPr>
        <w:t>select * from table(edw_student_extr.f_get_prosp_students('L',sysdate,null));</w:t>
      </w:r>
    </w:p>
    <w:p w:rsidR="00723D46" w:rsidRDefault="00495BE6" w:rsidP="0059759C">
      <w:pPr>
        <w:rPr>
          <w:rFonts w:ascii="Arial" w:hAnsi="Arial" w:cs="Arial"/>
          <w:color w:val="000000"/>
          <w:sz w:val="18"/>
          <w:szCs w:val="18"/>
        </w:rPr>
      </w:pPr>
      <w:r>
        <w:rPr>
          <w:rFonts w:ascii="Arial" w:hAnsi="Arial" w:cs="Arial"/>
          <w:color w:val="000000"/>
          <w:sz w:val="18"/>
          <w:szCs w:val="18"/>
        </w:rPr>
        <w:t>Using the Oracle TABLE function to call our EDW “table function” in the extract parameter will essentially display what would go into the input table without having to run the load job, or pick the code out of the extract package itself.  The result of that TABLE function will show the data we are working with; our erroneous data will exist in this data set.</w:t>
      </w:r>
    </w:p>
    <w:p w:rsidR="00723D46" w:rsidRDefault="00723D46" w:rsidP="0059759C">
      <w:pPr>
        <w:rPr>
          <w:rFonts w:ascii="Arial" w:hAnsi="Arial" w:cs="Arial"/>
          <w:color w:val="000000"/>
          <w:sz w:val="18"/>
          <w:szCs w:val="18"/>
        </w:rPr>
      </w:pPr>
      <w:r>
        <w:rPr>
          <w:rFonts w:ascii="Arial" w:hAnsi="Arial" w:cs="Arial"/>
          <w:color w:val="000000"/>
          <w:sz w:val="18"/>
          <w:szCs w:val="18"/>
        </w:rPr>
        <w:t>So we are going to look for duplicates of the above unique index. Note:  the user_attributes are NULL by default, and not named that way in the table function, so you can comment out those 5 user attribute fields unless you’ve already customized your extract package to populate those for your institution.</w:t>
      </w:r>
    </w:p>
    <w:p w:rsidR="00CE2200" w:rsidRDefault="00B222BF" w:rsidP="00F64188">
      <w:pPr>
        <w:spacing w:line="240" w:lineRule="auto"/>
        <w:rPr>
          <w:b/>
          <w:i/>
        </w:rPr>
      </w:pPr>
      <w:r w:rsidRPr="00F64188">
        <w:rPr>
          <w:rFonts w:ascii="Arial" w:hAnsi="Arial" w:cs="Arial"/>
          <w:b/>
          <w:i/>
          <w:color w:val="000000"/>
          <w:sz w:val="18"/>
          <w:szCs w:val="18"/>
        </w:rPr>
        <w:t>select INSTITUTION,FICE_CODE,INSTITUTION_TYPE,TWO_YEAR_INSTITUTION_IND,FOUR_YEAR_INSTITUTION_IND,PRIVATE_INSTITUTION_IND,</w:t>
      </w:r>
      <w:r w:rsidR="00F64188" w:rsidRPr="00F64188">
        <w:rPr>
          <w:rFonts w:ascii="Arial" w:hAnsi="Arial" w:cs="Arial"/>
          <w:b/>
          <w:i/>
          <w:color w:val="000000"/>
          <w:sz w:val="18"/>
          <w:szCs w:val="18"/>
        </w:rPr>
        <w:br/>
      </w:r>
      <w:r w:rsidRPr="00F64188">
        <w:rPr>
          <w:rFonts w:ascii="Arial" w:hAnsi="Arial" w:cs="Arial"/>
          <w:b/>
          <w:i/>
          <w:color w:val="000000"/>
          <w:sz w:val="18"/>
          <w:szCs w:val="18"/>
        </w:rPr>
        <w:t>PUBLIC_INSTITUTION_IND,HOMESCHOOL_IND,ACCREDITATION_TYPE,APPROVED_IND,DEMOGRAPHIC_CALENDAR_YEAR</w:t>
      </w:r>
      <w:r w:rsidR="00F64188" w:rsidRPr="00F64188">
        <w:rPr>
          <w:rFonts w:ascii="Arial" w:hAnsi="Arial" w:cs="Arial"/>
          <w:b/>
          <w:i/>
          <w:color w:val="000000"/>
          <w:sz w:val="18"/>
          <w:szCs w:val="18"/>
        </w:rPr>
        <w:br/>
      </w:r>
      <w:r w:rsidRPr="00F64188">
        <w:rPr>
          <w:rFonts w:ascii="Arial" w:hAnsi="Arial" w:cs="Arial"/>
          <w:b/>
          <w:i/>
          <w:color w:val="000000"/>
          <w:sz w:val="18"/>
          <w:szCs w:val="18"/>
        </w:rPr>
        <w:t>from</w:t>
      </w:r>
      <w:r w:rsidR="00F64188" w:rsidRPr="00F64188">
        <w:rPr>
          <w:rFonts w:ascii="Arial" w:hAnsi="Arial" w:cs="Arial"/>
          <w:b/>
          <w:i/>
          <w:color w:val="000000"/>
          <w:sz w:val="18"/>
          <w:szCs w:val="18"/>
        </w:rPr>
        <w:br/>
      </w:r>
      <w:r w:rsidRPr="00F64188">
        <w:rPr>
          <w:rFonts w:ascii="Arial" w:hAnsi="Arial" w:cs="Arial"/>
          <w:b/>
          <w:i/>
          <w:color w:val="000000"/>
          <w:sz w:val="18"/>
          <w:szCs w:val="18"/>
        </w:rPr>
        <w:t>(select * from table(edw_student_extr.f_get_prosp_students('L',sysdate,null)))</w:t>
      </w:r>
      <w:r w:rsidR="00F64188" w:rsidRPr="00F64188">
        <w:rPr>
          <w:rFonts w:ascii="Arial" w:hAnsi="Arial" w:cs="Arial"/>
          <w:b/>
          <w:i/>
          <w:color w:val="000000"/>
          <w:sz w:val="18"/>
          <w:szCs w:val="18"/>
        </w:rPr>
        <w:br/>
      </w:r>
      <w:r w:rsidRPr="00F64188">
        <w:rPr>
          <w:rFonts w:ascii="Arial" w:hAnsi="Arial" w:cs="Arial"/>
          <w:b/>
          <w:i/>
          <w:color w:val="000000"/>
          <w:sz w:val="18"/>
          <w:szCs w:val="18"/>
        </w:rPr>
        <w:t>group by INSTITUTION,FICE_CODE,INSTITUTION_TYPE,TWO_YEAR_INSTITUTION_IND,FOUR_YEAR_INSTITUTION_IND,PRIVATE_INSTITUTION_IND,</w:t>
      </w:r>
      <w:r w:rsidR="00F64188" w:rsidRPr="00F64188">
        <w:rPr>
          <w:rFonts w:ascii="Arial" w:hAnsi="Arial" w:cs="Arial"/>
          <w:b/>
          <w:i/>
          <w:color w:val="000000"/>
          <w:sz w:val="18"/>
          <w:szCs w:val="18"/>
        </w:rPr>
        <w:br/>
      </w:r>
      <w:r w:rsidRPr="00F64188">
        <w:rPr>
          <w:rFonts w:ascii="Arial" w:hAnsi="Arial" w:cs="Arial"/>
          <w:b/>
          <w:i/>
          <w:color w:val="000000"/>
          <w:sz w:val="18"/>
          <w:szCs w:val="18"/>
        </w:rPr>
        <w:t xml:space="preserve">PUBLIC_INSTITUTION_IND,HOMESCHOOL_IND,ACCREDITATION_TYPE,APPROVED_IND,DEMOGRAPHIC_CALENDAR_YEAR </w:t>
      </w:r>
      <w:r w:rsidR="00F64188" w:rsidRPr="00F64188">
        <w:rPr>
          <w:rFonts w:ascii="Arial" w:hAnsi="Arial" w:cs="Arial"/>
          <w:b/>
          <w:i/>
          <w:color w:val="000000"/>
          <w:sz w:val="18"/>
          <w:szCs w:val="18"/>
        </w:rPr>
        <w:br/>
      </w:r>
      <w:r w:rsidRPr="00F64188">
        <w:rPr>
          <w:rFonts w:ascii="Arial" w:hAnsi="Arial" w:cs="Arial"/>
          <w:b/>
          <w:i/>
          <w:color w:val="000000"/>
          <w:sz w:val="18"/>
          <w:szCs w:val="18"/>
        </w:rPr>
        <w:t>having count(*) &gt; 0;</w:t>
      </w:r>
      <w:r w:rsidR="0059759C" w:rsidRPr="00F64188">
        <w:rPr>
          <w:rFonts w:ascii="Arial" w:hAnsi="Arial" w:cs="Arial"/>
          <w:b/>
          <w:i/>
          <w:color w:val="000000"/>
          <w:sz w:val="18"/>
          <w:szCs w:val="18"/>
        </w:rPr>
        <w:br/>
      </w:r>
    </w:p>
    <w:p w:rsidR="00F64188" w:rsidRDefault="00690209" w:rsidP="00F64188">
      <w:pPr>
        <w:spacing w:line="240" w:lineRule="auto"/>
      </w:pPr>
      <w:r>
        <w:t xml:space="preserve">in our case – this is obvious.  Our USING statement doesn’t have the multi-source values.  </w:t>
      </w:r>
      <w:r w:rsidR="008E5CFE">
        <w:t>Need to place the multi_source into the user-attribute 01</w:t>
      </w:r>
      <w:r w:rsidR="001C001E">
        <w:t xml:space="preserve"> field</w:t>
      </w:r>
      <w:r w:rsidR="00262927">
        <w:t>.  This is done via the table function in the extract package.  So – edw_student_extr.f_get_prosp_stud:</w:t>
      </w:r>
    </w:p>
    <w:p w:rsidR="00262927" w:rsidRDefault="00262927" w:rsidP="00F64188">
      <w:pPr>
        <w:spacing w:line="240" w:lineRule="auto"/>
      </w:pPr>
      <w:r>
        <w:rPr>
          <w:noProof/>
        </w:rPr>
        <w:drawing>
          <wp:inline distT="0" distB="0" distL="0" distR="0" wp14:anchorId="5FBC10FC" wp14:editId="71F4C441">
            <wp:extent cx="5943600" cy="656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56590"/>
                    </a:xfrm>
                    <a:prstGeom prst="rect">
                      <a:avLst/>
                    </a:prstGeom>
                  </pic:spPr>
                </pic:pic>
              </a:graphicData>
            </a:graphic>
          </wp:inline>
        </w:drawing>
      </w:r>
    </w:p>
    <w:p w:rsidR="00262927" w:rsidRDefault="00262927" w:rsidP="00F64188">
      <w:pPr>
        <w:spacing w:line="240" w:lineRule="auto"/>
      </w:pPr>
    </w:p>
    <w:p w:rsidR="00262927" w:rsidRDefault="00262927" w:rsidP="00F64188">
      <w:pPr>
        <w:spacing w:line="240" w:lineRule="auto"/>
      </w:pPr>
      <w:r>
        <w:t>Next we have to set the cleansing rule on the dimension table so that it can populate the short &amp; long description, else you will g</w:t>
      </w:r>
      <w:r w:rsidR="00193C58">
        <w:t>et an error when loading.  Log into the Admin UI.  If you don’t yet have a cleansing rule, create one via “Set up and Maintain Cleansing Rules”.  If you can use one already (as we can here, multi-source), go to “Set up &amp; Maintain Cleansing Data Elements”.</w:t>
      </w:r>
    </w:p>
    <w:p w:rsidR="00193C58" w:rsidRDefault="00193C58" w:rsidP="00F64188">
      <w:pPr>
        <w:spacing w:line="240" w:lineRule="auto"/>
      </w:pPr>
      <w:r>
        <w:t>Select the dimension table, then select the field you set equal to multi_source (user attribute 01).  Click into user-attribute one, then set the rule to “Multi Source”.  Save.</w:t>
      </w:r>
    </w:p>
    <w:p w:rsidR="00CB3A73" w:rsidRDefault="00CB3A73" w:rsidP="00F64188">
      <w:pPr>
        <w:spacing w:line="240" w:lineRule="auto"/>
      </w:pPr>
      <w:r>
        <w:t>Modify the mapping so that the merge statement will use the custom MIF value in the ON statement (not wise to modify the package itself, rather should adjust the mapping within OWB):</w:t>
      </w:r>
    </w:p>
    <w:p w:rsidR="00CB3A73" w:rsidRDefault="00CB3A73" w:rsidP="00F64188">
      <w:pPr>
        <w:spacing w:line="240" w:lineRule="auto"/>
      </w:pPr>
      <w:r>
        <w:t>Find the mapping:</w:t>
      </w:r>
    </w:p>
    <w:p w:rsidR="00CB3A73" w:rsidRDefault="00CB3A73" w:rsidP="00F64188">
      <w:pPr>
        <w:spacing w:line="240" w:lineRule="auto"/>
      </w:pPr>
      <w:r>
        <w:rPr>
          <w:noProof/>
        </w:rPr>
        <w:drawing>
          <wp:inline distT="0" distB="0" distL="0" distR="0" wp14:anchorId="3D1E246D" wp14:editId="4868387F">
            <wp:extent cx="3857143" cy="4219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57143" cy="4219048"/>
                    </a:xfrm>
                    <a:prstGeom prst="rect">
                      <a:avLst/>
                    </a:prstGeom>
                  </pic:spPr>
                </pic:pic>
              </a:graphicData>
            </a:graphic>
          </wp:inline>
        </w:drawing>
      </w:r>
    </w:p>
    <w:p w:rsidR="00CB3A73" w:rsidRDefault="00CB3A73" w:rsidP="00F64188">
      <w:pPr>
        <w:spacing w:line="240" w:lineRule="auto"/>
      </w:pPr>
      <w:r>
        <w:t>Open the mapping – then go to the dimension table on the right side of the deduplicator:</w:t>
      </w:r>
    </w:p>
    <w:p w:rsidR="00CB3A73" w:rsidRDefault="00CB3A73" w:rsidP="00F64188">
      <w:pPr>
        <w:spacing w:line="240" w:lineRule="auto"/>
      </w:pPr>
      <w:r>
        <w:rPr>
          <w:noProof/>
        </w:rPr>
        <w:drawing>
          <wp:inline distT="0" distB="0" distL="0" distR="0" wp14:anchorId="0C2707A3" wp14:editId="0D7B7F41">
            <wp:extent cx="2714286" cy="137142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1371429"/>
                    </a:xfrm>
                    <a:prstGeom prst="rect">
                      <a:avLst/>
                    </a:prstGeom>
                  </pic:spPr>
                </pic:pic>
              </a:graphicData>
            </a:graphic>
          </wp:inline>
        </w:drawing>
      </w:r>
    </w:p>
    <w:p w:rsidR="00CB3A73" w:rsidRDefault="00CB3A73" w:rsidP="00F64188">
      <w:pPr>
        <w:spacing w:line="240" w:lineRule="auto"/>
      </w:pPr>
      <w:r>
        <w:t>Highlight the field you need added to the ON statement (user attribute 01, where we are holding MIF).  Then update the loading properties as such:</w:t>
      </w:r>
    </w:p>
    <w:p w:rsidR="00CB3A73" w:rsidRDefault="00CB3A73" w:rsidP="00F64188">
      <w:pPr>
        <w:spacing w:line="240" w:lineRule="auto"/>
      </w:pPr>
      <w:r>
        <w:rPr>
          <w:noProof/>
        </w:rPr>
        <w:drawing>
          <wp:inline distT="0" distB="0" distL="0" distR="0" wp14:anchorId="5AFA29DB" wp14:editId="781AA6D8">
            <wp:extent cx="3123810" cy="170476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23810" cy="1704762"/>
                    </a:xfrm>
                    <a:prstGeom prst="rect">
                      <a:avLst/>
                    </a:prstGeom>
                  </pic:spPr>
                </pic:pic>
              </a:graphicData>
            </a:graphic>
          </wp:inline>
        </w:drawing>
      </w:r>
    </w:p>
    <w:p w:rsidR="00CB3A73" w:rsidRDefault="00F8721A" w:rsidP="00F64188">
      <w:pPr>
        <w:spacing w:line="240" w:lineRule="auto"/>
      </w:pPr>
      <w:r>
        <w:t>Validate, save,</w:t>
      </w:r>
      <w:r w:rsidR="00CB3A73">
        <w:t xml:space="preserve"> &amp; deploy the mapping.</w:t>
      </w:r>
    </w:p>
    <w:p w:rsidR="00CB3A73" w:rsidRDefault="00CB3A73" w:rsidP="00F64188">
      <w:pPr>
        <w:spacing w:line="240" w:lineRule="auto"/>
      </w:pPr>
      <w:r>
        <w:t>In this case, we did this to 2 mappings:</w:t>
      </w:r>
    </w:p>
    <w:p w:rsidR="00CB3A73" w:rsidRDefault="00CB3A73" w:rsidP="00F64188">
      <w:pPr>
        <w:spacing w:line="240" w:lineRule="auto"/>
      </w:pPr>
      <w:r>
        <w:t>General -&gt; EDW_INSTITUTION_DIM_INST</w:t>
      </w:r>
    </w:p>
    <w:p w:rsidR="00CB3A73" w:rsidRDefault="00CB3A73" w:rsidP="00F64188">
      <w:pPr>
        <w:spacing w:line="240" w:lineRule="auto"/>
      </w:pPr>
      <w:r>
        <w:t>Student -&gt; EDW_PROS_STUD_DIM_INST</w:t>
      </w:r>
    </w:p>
    <w:p w:rsidR="00D65B70" w:rsidRDefault="00D65B70" w:rsidP="00F64188">
      <w:pPr>
        <w:spacing w:line="240" w:lineRule="auto"/>
      </w:pPr>
    </w:p>
    <w:p w:rsidR="00001A28" w:rsidRPr="00F64188" w:rsidRDefault="00001A28" w:rsidP="00F64188">
      <w:pPr>
        <w:spacing w:line="240" w:lineRule="auto"/>
      </w:pPr>
      <w:r>
        <w:t>Now – try your loads again.</w:t>
      </w:r>
      <w:bookmarkStart w:id="0" w:name="_GoBack"/>
      <w:bookmarkEnd w:id="0"/>
    </w:p>
    <w:p w:rsidR="00DE643F" w:rsidRPr="00DE643F" w:rsidRDefault="00DE643F" w:rsidP="0059759C"/>
    <w:sectPr w:rsidR="00DE643F" w:rsidRPr="00DE6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200"/>
    <w:rsid w:val="00001A28"/>
    <w:rsid w:val="000A5ECB"/>
    <w:rsid w:val="001200C0"/>
    <w:rsid w:val="00193C58"/>
    <w:rsid w:val="001C001E"/>
    <w:rsid w:val="00235F42"/>
    <w:rsid w:val="00262927"/>
    <w:rsid w:val="00326592"/>
    <w:rsid w:val="00495BE6"/>
    <w:rsid w:val="0059759C"/>
    <w:rsid w:val="005C341D"/>
    <w:rsid w:val="00690209"/>
    <w:rsid w:val="00723D46"/>
    <w:rsid w:val="00826281"/>
    <w:rsid w:val="008E5CFE"/>
    <w:rsid w:val="00A10C07"/>
    <w:rsid w:val="00B222BF"/>
    <w:rsid w:val="00C74B20"/>
    <w:rsid w:val="00CB3A73"/>
    <w:rsid w:val="00CE2200"/>
    <w:rsid w:val="00D65B70"/>
    <w:rsid w:val="00DE643F"/>
    <w:rsid w:val="00E107C4"/>
    <w:rsid w:val="00E52ABD"/>
    <w:rsid w:val="00F64188"/>
    <w:rsid w:val="00F87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59C"/>
    <w:rPr>
      <w:rFonts w:ascii="Tahoma" w:hAnsi="Tahoma" w:cs="Tahoma"/>
      <w:sz w:val="16"/>
      <w:szCs w:val="16"/>
    </w:rPr>
  </w:style>
  <w:style w:type="character" w:styleId="Hyperlink">
    <w:name w:val="Hyperlink"/>
    <w:basedOn w:val="DefaultParagraphFont"/>
    <w:uiPriority w:val="99"/>
    <w:unhideWhenUsed/>
    <w:rsid w:val="00C74B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59C"/>
    <w:rPr>
      <w:rFonts w:ascii="Tahoma" w:hAnsi="Tahoma" w:cs="Tahoma"/>
      <w:sz w:val="16"/>
      <w:szCs w:val="16"/>
    </w:rPr>
  </w:style>
  <w:style w:type="character" w:styleId="Hyperlink">
    <w:name w:val="Hyperlink"/>
    <w:basedOn w:val="DefaultParagraphFont"/>
    <w:uiPriority w:val="99"/>
    <w:unhideWhenUsed/>
    <w:rsid w:val="00C74B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download.oracle.com/docs/cd/B19306_01/server.102/b14219/e29250.htm" TargetMode="External"/><Relationship Id="rId12" Type="http://schemas.openxmlformats.org/officeDocument/2006/relationships/image" Target="media/image7.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Colorado Community College System</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bmack</dc:creator>
  <cp:lastModifiedBy>bmack</cp:lastModifiedBy>
  <cp:revision>27</cp:revision>
  <dcterms:created xsi:type="dcterms:W3CDTF">2014-05-06T15:12:00Z</dcterms:created>
  <dcterms:modified xsi:type="dcterms:W3CDTF">2014-05-07T20:30:00Z</dcterms:modified>
</cp:coreProperties>
</file>