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4"/>
        </w:rPr>
        <w:t>Куда бить дальше: топ номенклатур ДМД к встрече 23.09</w:t>
      </w:r>
    </w:p>
    <w:p>
      <w:r>
        <w:rPr>
          <w:i/>
          <w:color w:val="595959"/>
          <w:sz w:val="19"/>
        </w:rPr>
        <w:t>Пояснительная записка · рабочая группа «Сокращение генерации брака» · сентябрь 2026 · Рысаков С. М.</w:t>
      </w:r>
    </w:p>
    <w:p/>
    <w:p>
      <w:r>
        <w:rPr>
          <w:b/>
          <w:color w:val="1F3864"/>
          <w:sz w:val="25"/>
        </w:rPr>
        <w:t>Зачем</w:t>
      </w:r>
    </w:p>
    <w:p>
      <w:r>
        <w:rPr>
          <w:sz w:val="21"/>
        </w:rPr>
        <w:t>Складу нужно не «у вас много мех. повреждений», а конкретные товары и конкретное действие по каждому. Так поставил задачу Корзуков 22 сентября: смотреть топ по номенклатуре, а не по типу дефекта, и сразу предлагать, что сделать. Дальше склад называет дату внедрения, и с этой даты мы отслеживаем, падает ли брак по позиции.</w:t>
      </w:r>
    </w:p>
    <w:p>
      <w:r>
        <w:rPr>
          <w:sz w:val="21"/>
        </w:rPr>
        <w:t>Почему по номенклатуре. Дефект может быть огромным, но размазанным по тысяче товаров — тогда мерой по одной позиции его не сдвинуть. А маленький дефект может держаться на двух-трёх товарах — и тогда одно мероприятие снимает его почти целиком.</w:t>
      </w:r>
    </w:p>
    <w:p/>
    <w:p>
      <w:r>
        <w:rPr>
          <w:b/>
          <w:color w:val="1F3864"/>
          <w:sz w:val="25"/>
        </w:rPr>
        <w:t>Что взяли</w:t>
      </w:r>
    </w:p>
    <w:p>
      <w:r>
        <w:rPr>
          <w:sz w:val="21"/>
        </w:rPr>
        <w:t>Акты забраковки Домодедова (место обнаружения «Центр-ДМД») за последние восемь закрытых недель — с 27 июля по 20 сентября. Это 32 378 актов; за год — 269 072. Окно короткое намеренно: работаем на опережение, по тому, что бракуется сейчас, а не по всей истории (триммеры 15 сентября показали, что сезонные товары уходят сами).</w:t>
      </w:r>
    </w:p>
    <w:p/>
    <w:p>
      <w:r>
        <w:rPr>
          <w:b/>
          <w:color w:val="1F3864"/>
          <w:sz w:val="25"/>
        </w:rPr>
        <w:t>Вывод первый: по дефекту картина обманчива</w:t>
      </w:r>
    </w:p>
    <w:p>
      <w:r>
        <w:rPr>
          <w:sz w:val="21"/>
        </w:rPr>
        <w:t>Мех. повреждения — почти половина всех актов, но самая частая позиция даёт всего 4,9% дефекта, а пять самых частых вместе — 7,3%. Бить по отдельным товарам здесь бесполезно: работает только правило хранения для целой модели учёта.</w:t>
      </w:r>
    </w:p>
    <w:p>
      <w:r>
        <w:rPr>
          <w:sz w:val="21"/>
        </w:rPr>
        <w:t>Срок годности — наоборот: 13% актов, но пять позиций дают две трети дефекта. Некомплект — 20% актов, и одна позиция, литровое ведро, держит 18% из них.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Тип дефекта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Актов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Доля всех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Доля топ-1 позиции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Доля топ-5 позиций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Мех. повреждение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15 609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48,2%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4,9%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7,3%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Некомплект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6 444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19,9%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17,8%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25,0%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Истёк срок годности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4 296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13,3%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31,2%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66,7%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Нарушение целостности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1 934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6,0%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10,3%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17,2%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Повреждение упаковки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1 811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5,6%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4,8%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13,0%</w:t>
            </w:r>
          </w:p>
        </w:tc>
      </w:tr>
    </w:tbl>
    <w:p>
      <w:r>
        <w:rPr>
          <w:i/>
          <w:color w:val="595959"/>
          <w:sz w:val="18"/>
        </w:rPr>
        <w:t>Высокая доля топ-позиций — дефект держится на нескольких товарах, и одно мероприятие снимает его заметную часть.</w:t>
      </w:r>
    </w:p>
    <w:p/>
    <w:p>
      <w:r>
        <w:rPr>
          <w:b/>
          <w:color w:val="1F3864"/>
          <w:sz w:val="25"/>
        </w:rPr>
        <w:t>Вывод второй: часть брака — разовые выбросы партиями</w:t>
      </w:r>
    </w:p>
    <w:p>
      <w:r>
        <w:rPr>
          <w:sz w:val="21"/>
        </w:rPr>
        <w:t>У одиннадцати позиций 80% и больше их актов за восемь недель пришлось на одну неделю — это 2 767 актов, 8,5% всех. Смазка для буров ВМПАВТО дала 880 и 449 актов за две недели подряд, герметик IRFIX PU-740 — 706 за одну, паяльный жир REXANT — 352 за одну. Это не ежедневная работа склада, а массовая актировка просроченной партии. Мерами хранения её не поймать — только профилактикой по срокам до того, как партия истечёт.</w:t>
      </w:r>
    </w:p>
    <w:p/>
    <w:p>
      <w:r>
        <w:rPr>
          <w:b/>
          <w:color w:val="1F3864"/>
          <w:sz w:val="25"/>
        </w:rPr>
        <w:t>Топ-10 позиций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  <w:t>Номенклатура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Актов за 8 нед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Главный дефект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Недель с браком из 8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  <w:t>Актов за год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ВМПАВТО Смазка для буров, туба 200 г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1 342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срок годности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1 356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Тара.ру Ведро п/п 1 л круглое с белой крышкой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1 147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некомплект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3 612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PROFFIT Профиль маячковый 6 мм × 3 м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758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мех. повреждение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1 510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IRFIX PU-740 полиуретановый герметик 600 мл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срок годности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708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HouseMaster акриловый герметик 290 мл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450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срок годности 82%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465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REXANT паяльный жир 20 г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срок годности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358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Grass расчёска Room флоу-пак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нарушение целостности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200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Тара.ру Ведро п/п 0,55 л с крышкой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некомплект 98%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557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SvetoCopy бумага A4 80 г, 500 л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повреждение упаковки 72%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306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PROFFIT Профиль маячковый 10 мм × 3 м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114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мех. повреждение 100%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  <w:t>293</w:t>
            </w:r>
          </w:p>
        </w:tc>
      </w:tr>
    </w:tbl>
    <w:p>
      <w:r>
        <w:rPr>
          <w:i/>
          <w:color w:val="595959"/>
          <w:sz w:val="18"/>
        </w:rPr>
        <w:t>Много недель с браком — дефект устойчивый, эффект мероприятия будет виден быстро. Одна неделя — выброс партией.</w:t>
      </w:r>
    </w:p>
    <w:p/>
    <w:p>
      <w:r>
        <w:rPr>
          <w:b/>
          <w:color w:val="1F3864"/>
          <w:sz w:val="25"/>
        </w:rPr>
        <w:t>Куда бить: четыре направления</w:t>
      </w:r>
    </w:p>
    <w:p>
      <w:r>
        <w:rPr>
          <w:sz w:val="21"/>
        </w:rPr>
        <w:t>Выбрали по двум признакам: дефект держится на небольшом числе товаров или на одной модели хранения, и у склада есть понятное действие. По каждому — что видим, что предлагаем и как мерить.</w:t>
      </w:r>
    </w:p>
    <w:p/>
    <w:p>
      <w:r>
        <w:rPr>
          <w:b/>
          <w:color w:val="1F3864"/>
          <w:sz w:val="25"/>
        </w:rPr>
        <w:t>1. Срок годности ГСМ, химии и аэрозолей</w:t>
      </w:r>
    </w:p>
    <w:p>
      <w:r>
        <w:rPr>
          <w:sz w:val="21"/>
        </w:rPr>
        <w:t>Что видим. 4 296 актов «истёк срок» за восемь недель, пять позиций — две трети из них. Смазка ВМПАВТО 1 342, герметик IRFIX 706, акрил HouseMaster 450 — этот растёт и бракуется шесть недель из восьми, паяльный жир REXANT 352, клей «Момент» эпокси 96. Баллоны TOUA для гвоздей — два вида, 2 265 актов за год; «Премиум» бракуется семь недель из восьми. Модели учёта — М3 (ГСМ), жидкости, аэрозоли.</w:t>
      </w:r>
    </w:p>
    <w:p>
      <w:r>
        <w:rPr>
          <w:sz w:val="21"/>
        </w:rPr>
        <w:t>Что предлагаем. Еженедельный список «истекает через 60 дней» по этим моделям учёта и решение по нему до истечения: уценка, распродажа или возврат поставщику. Отбор по партиям — первым уходит то, что истекает раньше. Это усиливает два мероприятия, которые склад уже взял 15 сентября: ручной контроль сроков ЛВЖ и ГСМ и возврат поставщику товара с приближающимся сроком.</w:t>
      </w:r>
    </w:p>
    <w:p>
      <w:r>
        <w:rPr>
          <w:sz w:val="21"/>
        </w:rPr>
        <w:t>Как мерить. Акты «истёк срок» в неделю — база 537. Главная цель — ни одной партии больше ста актов за неделю.</w:t>
      </w:r>
    </w:p>
    <w:p/>
    <w:p>
      <w:r>
        <w:rPr>
          <w:b/>
          <w:color w:val="1F3864"/>
          <w:sz w:val="25"/>
        </w:rPr>
        <w:t>2. Некомплект: вёдра с крышкой</w:t>
      </w:r>
    </w:p>
    <w:p>
      <w:r>
        <w:rPr>
          <w:sz w:val="21"/>
        </w:rPr>
        <w:t>Что видим. Литровое ведро Тара.ру — 1 147 актов за восемь недель и 3 612 за год, вторая позиция года по числу актов. Последние две недели растут: 382 и 635. Рядом ведро 0,55 л — 187, ведро 2,25 л — 96, ведро REMIX 1 л — 885 за год. Дефект один — некомплект, то есть ведро без крышки. Это та находка, которую Прошин показал 15 сентября.</w:t>
      </w:r>
    </w:p>
    <w:p>
      <w:r>
        <w:rPr>
          <w:sz w:val="21"/>
        </w:rPr>
        <w:t>Что предлагаем. Хранить вёдра закрытыми в заводской коробке и не распаковывать до отбора; в лоточное хранение — только в коробке; на приёмке проверять, что крышки на месте.</w:t>
      </w:r>
    </w:p>
    <w:p>
      <w:r>
        <w:rPr>
          <w:sz w:val="21"/>
        </w:rPr>
        <w:t>Как мерить. Некомплект по вёдрам Тара.ру и REMIX в неделю. Сейчас пик — 382 и 635 за две последние недели, это и есть база.</w:t>
      </w:r>
    </w:p>
    <w:p/>
    <w:p>
      <w:r>
        <w:rPr>
          <w:b/>
          <w:color w:val="1F3864"/>
          <w:sz w:val="25"/>
        </w:rPr>
        <w:t>3. Длинномеры: мех. повреждение хрупких</w:t>
      </w:r>
    </w:p>
    <w:p>
      <w:r>
        <w:rPr>
          <w:sz w:val="21"/>
        </w:rPr>
        <w:t>Что видим. Пара «хрупкий длинномер — мех. повреждение» — самая большая на складе: 4 036 актов за восемь недель, 12,5% всех. Маячковый профиль PROFFIT 6 мм — 758 и брак шесть недель из восьми, 1 510 за год; 10 мм — 114; торцевой профиль ПВХ — 105; панель ПВХ 2,7 м — 634 за год; уголки ПилотПро и кабель-каналы — брак шесть недель из восьми и больше. Та самая история 15 сентября, когда полторы тысячи профилей сложили пополам в ячейку.</w:t>
      </w:r>
    </w:p>
    <w:p>
      <w:r>
        <w:rPr>
          <w:sz w:val="21"/>
        </w:rPr>
        <w:t>Что предлагаем. Хранить горизонтально в кассетах или на консольных стеллажах, запретить складывать и сгибать под размер ячейки, перемещать только на тележке для длинномеров.</w:t>
      </w:r>
    </w:p>
    <w:p>
      <w:r>
        <w:rPr>
          <w:sz w:val="21"/>
        </w:rPr>
        <w:t>Как мерить. Мех. повреждение по модели «длинномер хрупкий» в неделю — база 504.</w:t>
      </w:r>
    </w:p>
    <w:p/>
    <w:p>
      <w:r>
        <w:rPr>
          <w:b/>
          <w:color w:val="1F3864"/>
          <w:sz w:val="25"/>
        </w:rPr>
        <w:t>4. Сыпучка: пескобетон Dauer</w:t>
      </w:r>
    </w:p>
    <w:p>
      <w:r>
        <w:rPr>
          <w:sz w:val="21"/>
        </w:rPr>
        <w:t>Что видим. Пескобетон Dauer 30, 40 и 50 кг вместе — 325 актов за восемь недель и 1 835 за год, и брак идёт каждую неделю. Половина — мех. повреждение, треть — нарушение целостности: мешки рвут. Самый устойчивый кандидат — эффект будет виден через две недели.</w:t>
      </w:r>
    </w:p>
    <w:p>
      <w:r>
        <w:rPr>
          <w:sz w:val="21"/>
        </w:rPr>
        <w:t>Что предлагаем. Паллет с прокладкой и стрейчем, запрет вил и крюков по мешкам, не ставить в нижний ярус под тяжёлое, отдельная зона под сыпучку.</w:t>
      </w:r>
    </w:p>
    <w:p>
      <w:r>
        <w:rPr>
          <w:sz w:val="21"/>
        </w:rPr>
        <w:t>Как мерить. Акты по пескобетону Dauer в неделю — база 41.</w:t>
      </w:r>
    </w:p>
    <w:p/>
    <w:p>
      <w:r>
        <w:rPr>
          <w:b/>
          <w:color w:val="1F3864"/>
          <w:sz w:val="25"/>
        </w:rPr>
        <w:t>Во второй заход</w:t>
      </w:r>
    </w:p>
    <w:p>
      <w:pPr>
        <w:pStyle w:val="ListBullet"/>
        <w:spacing w:after="40"/>
      </w:pPr>
      <w:r>
        <w:rPr>
          <w:sz w:val="21"/>
        </w:rPr>
        <w:t>Бумага SvetoCopy A4 — повреждение упаковки, семь недель из восьми, около 15 актов в неделю.</w:t>
      </w:r>
    </w:p>
    <w:p>
      <w:pPr>
        <w:pStyle w:val="ListBullet"/>
        <w:spacing w:after="40"/>
      </w:pPr>
      <w:r>
        <w:rPr>
          <w:sz w:val="21"/>
        </w:rPr>
        <w:t>Лопата Грандмастер — 105 актов «прочие дефекты» за последнюю неделю: сначала понять, что написано в актах.</w:t>
      </w:r>
    </w:p>
    <w:p>
      <w:pPr>
        <w:pStyle w:val="ListBullet"/>
        <w:spacing w:after="40"/>
      </w:pPr>
      <w:r>
        <w:rPr>
          <w:sz w:val="21"/>
        </w:rPr>
        <w:t>Лёгкие коробки Ф(БК.ЛЕГК) — 2 001 акт мех. повреждений и 1 197 некомплекта: вторая по величине модель хранения, разбирать отдельно.</w:t>
      </w:r>
    </w:p>
    <w:p/>
    <w:p>
      <w:r>
        <w:rPr>
          <w:b/>
          <w:color w:val="1F3864"/>
          <w:sz w:val="25"/>
        </w:rPr>
        <w:t>Как будем мерить эффект</w:t>
      </w:r>
    </w:p>
    <w:p>
      <w:r>
        <w:rPr>
          <w:sz w:val="21"/>
        </w:rPr>
        <w:t>На встрече фиксируем по каждому направлению ответственного и дату внедрения. На сайте под каждое направление заводится рабочая группа товаров — вёдра, хрупкие длинномеры, пескобетон, ГСМ со сроком — и считается «до и после» против общего фона: если по группе упало, а общий брак стоит, эффект от мероприятия, а не от сезона. Первая проверка через две недели после внедрения, решение — через четыре.</w:t>
      </w:r>
    </w:p>
    <w:p>
      <w:r>
        <w:rPr>
          <w:sz w:val="21"/>
        </w:rPr>
        <w:t>Что может исказить. Бэклог и излишки дают ложные скачки: склад разгребает зону — и брак временно растёт. Поэтому смотрим недели, а не дни, и сверяем с общей кривой.</w:t>
      </w:r>
    </w:p>
    <w:p/>
    <w:p>
      <w:r>
        <w:rPr>
          <w:b/>
          <w:color w:val="1F3864"/>
          <w:sz w:val="25"/>
        </w:rPr>
        <w:t>Что просим у склада 23.09</w:t>
      </w:r>
    </w:p>
    <w:p>
      <w:pPr>
        <w:pStyle w:val="ListBullet"/>
        <w:spacing w:after="40"/>
      </w:pPr>
      <w:r>
        <w:rPr>
          <w:sz w:val="21"/>
        </w:rPr>
        <w:t>По каждому из четырёх направлений — согласие с мерой или своя альтернатива.</w:t>
      </w:r>
    </w:p>
    <w:p>
      <w:pPr>
        <w:pStyle w:val="ListBullet"/>
        <w:spacing w:after="40"/>
      </w:pPr>
      <w:r>
        <w:rPr>
          <w:sz w:val="21"/>
        </w:rPr>
        <w:t>Ответственного и дату внедрения.</w:t>
      </w:r>
    </w:p>
    <w:p>
      <w:pPr>
        <w:pStyle w:val="ListBullet"/>
        <w:spacing w:after="40"/>
      </w:pPr>
      <w:r>
        <w:rPr>
          <w:sz w:val="21"/>
        </w:rPr>
        <w:t>По срокам годности — кто формирует еженедельный список и кто принимает решение по нему.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