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Монитор приёмки: где на складе пробка</w:t>
      </w:r>
    </w:p>
    <w:p>
      <w:pPr/>
      <w:r>
        <w:rPr>
          <w:b w:val="0"/>
          <w:color w:val="666666"/>
          <w:sz w:val="18"/>
        </w:rPr>
        <w:t>Пояснительная записка · рабочая группа по пробкам на приёмке · сентябрь 2026 · Рысаков С. М.</w:t>
      </w:r>
    </w:p>
    <w:p>
      <w:pPr/>
      <w:r>
        <w:rPr>
          <w:b/>
          <w:sz w:val="26"/>
        </w:rPr>
        <w:t>О чём это</w:t>
      </w:r>
    </w:p>
    <w:p>
      <w:pPr/>
      <w:r>
        <w:rPr>
          <w:b w:val="0"/>
        </w:rPr>
        <w:t>Склад в Домодедове периодически встаёт, и понимают это тогда, когда уже поздно: машины ждут, товар не доезжает до полок, продажи не видят остатка. При этом все отчёты зелёные — они показывают, что операции выполняются, но не показывают, где товар копится.</w:t>
      </w:r>
    </w:p>
    <w:p>
      <w:pPr/>
      <w:r>
        <w:rPr>
          <w:b w:val="0"/>
        </w:rPr>
        <w:t>Монитор отвечает на один вопрос: где прямо сейчас пробка. Не «сколько сделали за смену», а «где лежит то, что должно было уехать». Это светофор по складу: зелёный — идёт нормально, жёлтый — подходит к потолку, красный — встало.</w:t>
      </w:r>
    </w:p>
    <w:p>
      <w:pPr/>
      <w:r>
        <w:rPr>
          <w:b w:val="0"/>
        </w:rPr>
        <w:t>Задача поставлена на встрече 11 сентября: Фролов — приоритеты, Карташев — пороги, Тебекин — данные и WMS, я — борд.</w:t>
      </w:r>
    </w:p>
    <w:p>
      <w:pPr/>
      <w:r>
        <w:rPr>
          <w:b/>
          <w:sz w:val="26"/>
        </w:rPr>
        <w:t>Что именно считаем</w:t>
      </w:r>
    </w:p>
    <w:p>
      <w:pPr/>
      <w:r>
        <w:rPr>
          <w:b w:val="0"/>
        </w:rPr>
        <w:t>Пробка — это два разных вопроса, и путать их нельзя. Первый: есть ли куда класть, то есть сколько мест хранения занято. Второй: не залежалось ли, то есть сколько времени товар уже лежит там, где лежит.</w:t>
      </w:r>
    </w:p>
    <w:p>
      <w:pPr/>
      <w:r>
        <w:rPr>
          <w:b w:val="0"/>
        </w:rPr>
        <w:t>Ответ «мест хватает» ничего не значит, если товар неделю стоит неразобранный. И наоборот: забитый сектор — не беда, если через него всё быстро проходит. Поэтому светофор собирается из двух признаков сразу, и любой из них может покрасить сектор красным.</w:t>
      </w:r>
    </w:p>
    <w:p>
      <w:pPr>
        <w:pStyle w:val="ListBullet"/>
      </w:pPr>
      <w:r>
        <w:rPr>
          <w:b w:val="0"/>
        </w:rPr>
        <w:t>По местам — пороги Карташева: до 80% жёлтый (склад недозагружен), 80–90 зелёный, 90–92 жёлтый, больше 92 красный.</w:t>
      </w:r>
    </w:p>
    <w:p>
      <w:pPr>
        <w:pStyle w:val="ListBullet"/>
      </w:pPr>
      <w:r>
        <w:rPr>
          <w:b w:val="0"/>
        </w:rPr>
        <w:t>По времени — SLA 48 часов: до суток норма, сутки-двое тормозит, больше двух суток нарушение. Если больше половины товара в зоне лежит дольше SLA, зона красная независимо от того, сколько у неё свободных мест.</w:t>
      </w:r>
    </w:p>
    <w:p>
      <w:pPr/>
      <w:r>
        <w:rPr>
          <w:b/>
          <w:sz w:val="26"/>
        </w:rPr>
        <w:t>Главная ловушка, из-за которой борд мог врать</w:t>
      </w:r>
    </w:p>
    <w:p>
      <w:pPr/>
      <w:r>
        <w:rPr>
          <w:b w:val="0"/>
        </w:rPr>
        <w:t>Занятость ячеек на приёмке держится на уровне 6–10% в тот момент, когда приёмка физически стоит. Причина простая: товар выгружен и лежит в проездах и на полу, а в системе он ещё не оприходован ни в какую ячейку. Для базы данных его там нет.</w:t>
      </w:r>
    </w:p>
    <w:p>
      <w:pPr/>
      <w:r>
        <w:rPr>
          <w:b w:val="0"/>
        </w:rPr>
        <w:t>Если бы светофор считался по одной занятости, он показывал бы зелёный ровно тогда, когда склад встал. Поэтому решающим признаком на входе сделано время, а занятость там оставлена справочной цифрой.</w:t>
      </w:r>
    </w:p>
    <w:p>
      <w:pPr/>
      <w:r>
        <w:rPr>
          <w:b/>
          <w:sz w:val="26"/>
        </w:rPr>
        <w:t>Что монитор показал</w:t>
      </w:r>
    </w:p>
    <w:p>
      <w:pPr/>
      <w:r>
        <w:rPr>
          <w:b w:val="0"/>
        </w:rPr>
        <w:t>На 18 сентября склад не упирается в места: занято 360 238 мест хранения из 573 087, это 62,9%. Свободного места треть.</w:t>
      </w:r>
    </w:p>
    <w:p>
      <w:pPr>
        <w:pStyle w:val="ListBullet"/>
      </w:pPr>
      <w:r>
        <w:rPr>
          <w:b w:val="0"/>
        </w:rPr>
        <w:t>При этом в зонах входа лежит 81 567 штук старше 48 часов — против 1 447 штук моложе суток. То есть SLA нарушен не по хвосту, а по основной массе входящего потока.</w:t>
      </w:r>
    </w:p>
    <w:p>
      <w:pPr>
        <w:pStyle w:val="ListBullet"/>
      </w:pPr>
      <w:r>
        <w:rPr>
          <w:b w:val="0"/>
        </w:rPr>
        <w:t>Худшие по времени: сектор Д — 13 089 штук за SLA (86,7% зоны), сектор В — 12 316 (86,5%), сектор Ж — 7 202 (85,8%). Самому старому товару около 1 450 часов, это два месяца.</w:t>
      </w:r>
    </w:p>
    <w:p>
      <w:pPr>
        <w:pStyle w:val="ListBullet"/>
      </w:pPr>
      <w:r>
        <w:rPr>
          <w:b w:val="0"/>
        </w:rPr>
        <w:t>Худшие по местам: сектор Ж — 89,4% мест хранения занято, В — 82,7%, Д — 75,7%.</w:t>
      </w:r>
    </w:p>
    <w:p>
      <w:pPr/>
      <w:r>
        <w:rPr>
          <w:b w:val="0"/>
        </w:rPr>
        <w:t>Вывод из этого один, и он меняет разговор о складе: узкое место не «некуда положить», а «не разобрано». Приёмка держит десятки тысяч единиц неделями при том, что места на хранении есть.</w:t>
      </w:r>
    </w:p>
    <w:p>
      <w:pPr/>
      <w:r>
        <w:rPr>
          <w:b/>
          <w:sz w:val="26"/>
        </w:rPr>
        <w:t>Чему в цифрах верить нельзя</w:t>
      </w:r>
    </w:p>
    <w:p>
      <w:pPr>
        <w:pStyle w:val="ListBullet"/>
      </w:pPr>
      <w:r>
        <w:rPr>
          <w:b w:val="0"/>
        </w:rPr>
        <w:t>45 221 штука в зонах входа не имеет следа прихода: ни движения в ячейку, ни строки приёмки за последние два месяца. Сколько они там лежат — неизвестно, в расчёт SLA они не попадают. Значит 81 567 штук за SLA это оценка снизу, реально хуже.</w:t>
      </w:r>
    </w:p>
    <w:p>
      <w:pPr>
        <w:pStyle w:val="ListBullet"/>
      </w:pPr>
      <w:r>
        <w:rPr>
          <w:b w:val="0"/>
        </w:rPr>
        <w:t>Товар, который стоит в проездах и на полу, монитор не видит в принципе: в системе его нет нигде. Это ограничение данных, а не расчёта.</w:t>
      </w:r>
    </w:p>
    <w:p>
      <w:pPr>
        <w:pStyle w:val="ListBullet"/>
      </w:pPr>
      <w:r>
        <w:rPr>
          <w:b w:val="0"/>
        </w:rPr>
        <w:t>Монитор показывает состояние на момент пересчёта, а не поток. Сказать «очередь растёт третий день подряд» он пока не может — см. блокеры.</w:t>
      </w:r>
    </w:p>
    <w:p>
      <w:pPr/>
      <w:r>
        <w:rPr>
          <w:b/>
          <w:sz w:val="26"/>
        </w:rPr>
        <w:t>Что мешает довести до конца</w:t>
      </w:r>
    </w:p>
    <w:p>
      <w:pPr/>
      <w:r>
        <w:rPr>
          <w:b w:val="0"/>
        </w:rPr>
        <w:t>Три вещи, и две из них не решаются своими силами.</w:t>
      </w:r>
    </w:p>
    <w:p>
      <w:pPr>
        <w:pStyle w:val="ListBullet"/>
      </w:pPr>
      <w:r>
        <w:rPr>
          <w:b w:val="0"/>
        </w:rPr>
        <w:t>Нет индекса в журнале движений под пару «откуда → куда». Из-за этого не считается баланс потока «принято минус размещено за сутки» — а именно он ловит растущую очередь. По той же причине на карте нет линий потоков между зонами: запрос не укладывается в десять минут даже на суточном окне. Это запрос к Тебекину.</w:t>
      </w:r>
    </w:p>
    <w:p>
      <w:pPr>
        <w:pStyle w:val="ListBullet"/>
      </w:pPr>
      <w:r>
        <w:rPr>
          <w:b w:val="0"/>
        </w:rPr>
        <w:t>Не разобраны 45 тысяч единиц без следа прихода. Если окажется, что это старый неразобранный товар, цифра нарушений SLA вырастет примерно вдвое.</w:t>
      </w:r>
    </w:p>
    <w:p>
      <w:pPr>
        <w:pStyle w:val="ListBullet"/>
      </w:pPr>
      <w:r>
        <w:rPr>
          <w:b w:val="0"/>
        </w:rPr>
        <w:t>Негабарит должен быть отдельным классом светофора, но в WMS пока не найдено, чем отличать ячейку негабарита от обычной. Уточняется.</w:t>
      </w:r>
    </w:p>
    <w:p>
      <w:pPr/>
      <w:r>
        <w:rPr>
          <w:b/>
          <w:sz w:val="26"/>
        </w:rPr>
        <w:t>Как этим пользоваться</w:t>
      </w:r>
    </w:p>
    <w:p>
      <w:pPr/>
      <w:r>
        <w:rPr>
          <w:b w:val="0"/>
        </w:rPr>
        <w:t>Сверху четыре плитки: сколько секторов без мест, сколько на пределе, худший сектор и общая занятость. Это ответ на вопрос «всё ли в порядке» за одну секунду.</w:t>
      </w:r>
    </w:p>
    <w:p>
      <w:pPr/>
      <w:r>
        <w:rPr>
          <w:b w:val="0"/>
        </w:rPr>
        <w:t>Ниже карта входа: колонка — этап пути товара от поступления до хранения, кружок — зона, размер по количеству штук, цвет по светофору. Видно, на каком шаге затор: у колонки написано, сколько на ней штук и сколько из них за SLA.</w:t>
      </w:r>
    </w:p>
    <w:p>
      <w:pPr/>
      <w:r>
        <w:rPr>
          <w:b w:val="0"/>
        </w:rPr>
        <w:t>Клик по зоне открывает разбор справа: сколько штук, сколько мест, сколько времени лежит, что с SLA. Кнопки секторов над картой сужают её до одного сектора — так сектор из таблицы находится на карте одним кликом. В самом низу таблица всех секторов с разворачиванием до зон.</w:t>
      </w:r>
    </w:p>
    <w:p>
      <w:pPr/>
      <w:r>
        <w:rPr>
          <w:b/>
          <w:sz w:val="26"/>
        </w:rPr>
        <w:t>Техническая часть</w:t>
      </w:r>
    </w:p>
    <w:p>
      <w:pPr/>
      <w:r>
        <w:rPr>
          <w:b w:val="0"/>
        </w:rPr>
        <w:t>Для тех, кто будет проверять или дорабатывать. Всё считается по DWH_VI, схема wms, пересчёт по таймеру ucenka-priyomka, время обновления видно в шапке страницы.</w:t>
      </w:r>
    </w:p>
    <w:p>
      <w:pPr>
        <w:pStyle w:val="ListBullet"/>
      </w:pPr>
      <w:r>
        <w:rPr>
          <w:b w:val="0"/>
        </w:rPr>
        <w:t>Заполненность — reg_storage_product_rest в разрезе ячеек; ёмкость — ref_cell со статусом 2 (рабочие ячейки, статус 1 единичный и даёт заполненность выше 100%).</w:t>
      </w:r>
    </w:p>
    <w:p>
      <w:pPr>
        <w:pStyle w:val="ListBullet"/>
      </w:pPr>
      <w:r>
        <w:rPr>
          <w:b w:val="0"/>
        </w:rPr>
        <w:t>Назначение зоны — ref_zone.zone_type_id. По названию определять нельзя: основное хранение называется «(А) Верха» и «(Д) М3». Когда классификация шла по имени, 652 зоны на 549 676 мест считались «прочим», и склад мерился по четырнадцати зонам вместо ста девяноста одной.</w:t>
      </w:r>
    </w:p>
    <w:p>
      <w:pPr>
        <w:pStyle w:val="ListBullet"/>
      </w:pPr>
      <w:r>
        <w:rPr>
          <w:b w:val="0"/>
        </w:rPr>
        <w:t>Возраст — по паре «SKU + ячейка»: последнее движение в эту ячейку из tab_movement_product либо строка приёмки из tab_purchase_product, берётся то, что позже. По таре считать нельзя, контейнер многоразовый и даёт тысячи часов у свежего товара. Акт приёмки не годится: acceptance_act_id заполнен у 7% остатков и в зонах приёмки пуст.</w:t>
      </w:r>
    </w:p>
    <w:p>
      <w:pPr>
        <w:pStyle w:val="ListBullet"/>
      </w:pPr>
      <w:r>
        <w:rPr>
          <w:b w:val="0"/>
        </w:rPr>
        <w:t>Периметр — дерево зон от корня ДОМОДЕДОВО: имя зоны не уникально, «003 ХРАНЕНИЕ Д» есть и на других складах.</w:t>
      </w:r>
    </w:p>
    <w:p>
      <w:pPr>
        <w:pStyle w:val="ListBullet"/>
      </w:pPr>
      <w:r>
        <w:rPr>
          <w:b w:val="0"/>
        </w:rPr>
        <w:t>Цвет сектора — по его местам хранения целиком, служебные зоны не участвуют. Раньше сектор красила худшая зона, и служебная зона на 243 места красила сектор, где мест десятки тысяч.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