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395EF" w14:textId="760DE75B" w:rsidR="0020466A" w:rsidRPr="0020466A" w:rsidRDefault="0020466A" w:rsidP="0020466A">
      <w:pPr>
        <w:spacing w:after="302" w:line="259" w:lineRule="auto"/>
        <w:ind w:left="0" w:right="385" w:firstLine="0"/>
        <w:jc w:val="center"/>
        <w:rPr>
          <w:rFonts w:asciiTheme="majorBidi" w:hAnsiTheme="majorBidi" w:cstheme="majorBidi"/>
          <w:b/>
          <w:color w:val="1E3A8A"/>
          <w:sz w:val="52"/>
          <w:szCs w:val="22"/>
          <w:rtl/>
        </w:rPr>
      </w:pPr>
      <w:r w:rsidRPr="0020466A">
        <w:rPr>
          <w:rFonts w:asciiTheme="majorBidi" w:hAnsiTheme="majorBidi" w:cstheme="majorBidi"/>
          <w:b/>
          <w:noProof/>
          <w:color w:val="1E3A8A"/>
          <w:sz w:val="52"/>
          <w:szCs w:val="22"/>
          <w:rtl/>
          <w:lang w:val="ar-SA"/>
        </w:rPr>
        <w:drawing>
          <wp:anchor distT="0" distB="0" distL="114300" distR="114300" simplePos="0" relativeHeight="251661312" behindDoc="0" locked="0" layoutInCell="1" allowOverlap="1" wp14:anchorId="78FB297F" wp14:editId="3645E842">
            <wp:simplePos x="0" y="0"/>
            <wp:positionH relativeFrom="page">
              <wp:align>center</wp:align>
            </wp:positionH>
            <wp:positionV relativeFrom="paragraph">
              <wp:posOffset>65</wp:posOffset>
            </wp:positionV>
            <wp:extent cx="1828800" cy="1138555"/>
            <wp:effectExtent l="0" t="0" r="0" b="4445"/>
            <wp:wrapThrough wrapText="bothSides">
              <wp:wrapPolygon edited="0">
                <wp:start x="0" y="0"/>
                <wp:lineTo x="0" y="21323"/>
                <wp:lineTo x="21375" y="21323"/>
                <wp:lineTo x="2137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138555"/>
                    </a:xfrm>
                    <a:prstGeom prst="rect">
                      <a:avLst/>
                    </a:prstGeom>
                  </pic:spPr>
                </pic:pic>
              </a:graphicData>
            </a:graphic>
          </wp:anchor>
        </w:drawing>
      </w:r>
    </w:p>
    <w:p w14:paraId="6EE13769" w14:textId="4070F77F" w:rsidR="00E56F42" w:rsidRPr="0020466A" w:rsidRDefault="00443358">
      <w:pPr>
        <w:spacing w:after="302" w:line="259" w:lineRule="auto"/>
        <w:ind w:left="0" w:right="385" w:firstLine="0"/>
        <w:jc w:val="center"/>
        <w:rPr>
          <w:rFonts w:asciiTheme="majorBidi" w:hAnsiTheme="majorBidi" w:cstheme="majorBidi"/>
          <w:sz w:val="24"/>
          <w:szCs w:val="22"/>
        </w:rPr>
      </w:pPr>
      <w:r w:rsidRPr="0020466A">
        <w:rPr>
          <w:rFonts w:asciiTheme="majorBidi" w:hAnsiTheme="majorBidi" w:cstheme="majorBidi"/>
          <w:b/>
          <w:color w:val="1E3A8A"/>
          <w:sz w:val="52"/>
          <w:szCs w:val="22"/>
        </w:rPr>
        <w:t>UNIVERSITY OF PETRA</w:t>
      </w:r>
    </w:p>
    <w:p w14:paraId="788EED68" w14:textId="77777777" w:rsidR="0020466A" w:rsidRPr="0020466A" w:rsidRDefault="00443358" w:rsidP="0020466A">
      <w:pPr>
        <w:spacing w:after="261" w:line="265" w:lineRule="auto"/>
        <w:ind w:right="384"/>
        <w:jc w:val="center"/>
        <w:rPr>
          <w:rFonts w:asciiTheme="majorBidi" w:hAnsiTheme="majorBidi" w:cstheme="majorBidi"/>
          <w:color w:val="475569"/>
          <w:sz w:val="32"/>
          <w:szCs w:val="22"/>
        </w:rPr>
      </w:pPr>
      <w:r w:rsidRPr="0020466A">
        <w:rPr>
          <w:rFonts w:asciiTheme="majorBidi" w:hAnsiTheme="majorBidi" w:cstheme="majorBidi"/>
          <w:color w:val="475569"/>
          <w:sz w:val="32"/>
          <w:szCs w:val="22"/>
        </w:rPr>
        <w:t xml:space="preserve">Faculty of </w:t>
      </w:r>
      <w:r w:rsidR="0020466A" w:rsidRPr="0020466A">
        <w:rPr>
          <w:rFonts w:asciiTheme="majorBidi" w:hAnsiTheme="majorBidi" w:cstheme="majorBidi"/>
          <w:color w:val="475569"/>
          <w:sz w:val="32"/>
          <w:szCs w:val="22"/>
        </w:rPr>
        <w:t>Faculty of</w:t>
      </w:r>
    </w:p>
    <w:p w14:paraId="1E36AC70" w14:textId="77777777" w:rsidR="0020466A" w:rsidRPr="0020466A" w:rsidRDefault="0020466A" w:rsidP="0020466A">
      <w:pPr>
        <w:spacing w:after="261" w:line="265" w:lineRule="auto"/>
        <w:ind w:right="384"/>
        <w:jc w:val="center"/>
        <w:rPr>
          <w:rFonts w:asciiTheme="majorBidi" w:hAnsiTheme="majorBidi" w:cstheme="majorBidi"/>
          <w:color w:val="475569"/>
          <w:sz w:val="32"/>
          <w:szCs w:val="22"/>
        </w:rPr>
      </w:pPr>
      <w:r w:rsidRPr="0020466A">
        <w:rPr>
          <w:rFonts w:asciiTheme="majorBidi" w:hAnsiTheme="majorBidi" w:cstheme="majorBidi"/>
          <w:color w:val="475569"/>
          <w:sz w:val="32"/>
          <w:szCs w:val="22"/>
        </w:rPr>
        <w:t>Administrative &amp; Financial Sciences</w:t>
      </w:r>
    </w:p>
    <w:p w14:paraId="16297FC6" w14:textId="32820FB1" w:rsidR="00E56F42" w:rsidRPr="003E519D" w:rsidRDefault="00E56F42" w:rsidP="0020466A">
      <w:pPr>
        <w:spacing w:after="261" w:line="265" w:lineRule="auto"/>
        <w:ind w:right="384"/>
        <w:jc w:val="center"/>
        <w:rPr>
          <w:rFonts w:asciiTheme="majorBidi" w:hAnsiTheme="majorBidi" w:cstheme="majorBidi"/>
          <w:sz w:val="32"/>
          <w:szCs w:val="28"/>
        </w:rPr>
      </w:pPr>
    </w:p>
    <w:p w14:paraId="51178E05" w14:textId="77777777" w:rsidR="00E56F42" w:rsidRPr="003E519D" w:rsidRDefault="00443358">
      <w:pPr>
        <w:spacing w:after="0" w:line="269" w:lineRule="auto"/>
        <w:ind w:right="0"/>
        <w:jc w:val="center"/>
        <w:rPr>
          <w:rFonts w:asciiTheme="majorBidi" w:hAnsiTheme="majorBidi" w:cstheme="majorBidi"/>
          <w:sz w:val="52"/>
          <w:szCs w:val="52"/>
        </w:rPr>
      </w:pPr>
      <w:r w:rsidRPr="003E519D">
        <w:rPr>
          <w:rFonts w:asciiTheme="majorBidi" w:hAnsiTheme="majorBidi" w:cstheme="majorBidi"/>
          <w:b/>
          <w:color w:val="0F172A"/>
          <w:sz w:val="52"/>
          <w:szCs w:val="52"/>
        </w:rPr>
        <w:t>APEX PERFORMANCE ANALYTICS:</w:t>
      </w:r>
    </w:p>
    <w:p w14:paraId="0E76F39F" w14:textId="6AE1DDFB" w:rsidR="0020466A" w:rsidRPr="003E519D" w:rsidRDefault="00443358" w:rsidP="0020466A">
      <w:pPr>
        <w:spacing w:after="274" w:line="269" w:lineRule="auto"/>
        <w:ind w:right="0"/>
        <w:jc w:val="center"/>
        <w:rPr>
          <w:rFonts w:asciiTheme="majorBidi" w:hAnsiTheme="majorBidi" w:cstheme="majorBidi"/>
          <w:b/>
          <w:color w:val="0F172A"/>
          <w:sz w:val="52"/>
          <w:szCs w:val="52"/>
        </w:rPr>
      </w:pPr>
      <w:r w:rsidRPr="003E519D">
        <w:rPr>
          <w:rFonts w:asciiTheme="majorBidi" w:hAnsiTheme="majorBidi" w:cstheme="majorBidi"/>
          <w:b/>
          <w:color w:val="0F172A"/>
          <w:sz w:val="52"/>
          <w:szCs w:val="52"/>
        </w:rPr>
        <w:t>Automotive Tuning &amp; ROI Optimization</w:t>
      </w:r>
    </w:p>
    <w:p w14:paraId="74CAD594" w14:textId="77777777" w:rsidR="00E56F42" w:rsidRPr="003E519D" w:rsidRDefault="00443358" w:rsidP="0020466A">
      <w:pPr>
        <w:spacing w:after="299" w:line="259" w:lineRule="auto"/>
        <w:ind w:left="330" w:right="0"/>
        <w:jc w:val="center"/>
        <w:rPr>
          <w:rFonts w:asciiTheme="majorBidi" w:hAnsiTheme="majorBidi" w:cstheme="majorBidi"/>
          <w:sz w:val="24"/>
          <w:szCs w:val="22"/>
        </w:rPr>
      </w:pPr>
      <w:r w:rsidRPr="003E519D">
        <w:rPr>
          <w:rFonts w:asciiTheme="majorBidi" w:hAnsiTheme="majorBidi" w:cstheme="majorBidi"/>
          <w:color w:val="2563EB"/>
          <w:sz w:val="36"/>
          <w:szCs w:val="22"/>
        </w:rPr>
        <w:t>A Unified Business Intelligence and Machine Learning</w:t>
      </w:r>
    </w:p>
    <w:p w14:paraId="7DF076E6" w14:textId="30F2BA4D" w:rsidR="0020466A" w:rsidRPr="003E519D" w:rsidRDefault="00443358" w:rsidP="0020466A">
      <w:pPr>
        <w:spacing w:after="299" w:line="259" w:lineRule="auto"/>
        <w:ind w:left="330" w:right="0"/>
        <w:jc w:val="center"/>
        <w:rPr>
          <w:rFonts w:asciiTheme="majorBidi" w:hAnsiTheme="majorBidi" w:cstheme="majorBidi"/>
          <w:color w:val="2563EB"/>
          <w:sz w:val="36"/>
          <w:szCs w:val="22"/>
        </w:rPr>
      </w:pPr>
      <w:r w:rsidRPr="003E519D">
        <w:rPr>
          <w:rFonts w:asciiTheme="majorBidi" w:hAnsiTheme="majorBidi" w:cstheme="majorBidi"/>
          <w:color w:val="2563EB"/>
          <w:sz w:val="36"/>
          <w:szCs w:val="22"/>
        </w:rPr>
        <w:t>Framework for High-Performance Vehicle Modification</w:t>
      </w:r>
    </w:p>
    <w:p w14:paraId="148171A8" w14:textId="65E806A7" w:rsidR="00E56F42" w:rsidRPr="003E519D" w:rsidRDefault="00443358" w:rsidP="003E519D">
      <w:pPr>
        <w:spacing w:after="0" w:line="414" w:lineRule="auto"/>
        <w:ind w:left="607" w:right="981"/>
        <w:jc w:val="center"/>
        <w:rPr>
          <w:rFonts w:asciiTheme="majorBidi" w:hAnsiTheme="majorBidi" w:cstheme="majorBidi"/>
          <w:i/>
          <w:color w:val="334155"/>
          <w:szCs w:val="22"/>
          <w:rtl/>
        </w:rPr>
      </w:pPr>
      <w:r w:rsidRPr="003E519D">
        <w:rPr>
          <w:rFonts w:asciiTheme="majorBidi" w:hAnsiTheme="majorBidi" w:cstheme="majorBidi"/>
          <w:i/>
          <w:color w:val="334155"/>
          <w:szCs w:val="22"/>
        </w:rPr>
        <w:t>A Graduation Project Report submitted in partial fulfillment of the requirements for the Degree of Bachelor in Data Science and</w:t>
      </w:r>
      <w:r w:rsidR="003E519D" w:rsidRPr="003E519D">
        <w:rPr>
          <w:rFonts w:asciiTheme="majorBidi" w:hAnsiTheme="majorBidi" w:cstheme="majorBidi" w:hint="cs"/>
          <w:sz w:val="24"/>
          <w:szCs w:val="22"/>
          <w:rtl/>
        </w:rPr>
        <w:t xml:space="preserve"> </w:t>
      </w:r>
      <w:r w:rsidRPr="003E519D">
        <w:rPr>
          <w:rFonts w:asciiTheme="majorBidi" w:hAnsiTheme="majorBidi" w:cstheme="majorBidi"/>
          <w:i/>
          <w:color w:val="334155"/>
          <w:szCs w:val="22"/>
        </w:rPr>
        <w:t>Analytics / Business Intelligence</w:t>
      </w:r>
    </w:p>
    <w:p w14:paraId="5B8A3853" w14:textId="77777777" w:rsidR="003E519D" w:rsidRDefault="003E519D" w:rsidP="003E519D">
      <w:pPr>
        <w:spacing w:after="0" w:line="414" w:lineRule="auto"/>
        <w:ind w:left="607" w:right="981"/>
        <w:jc w:val="center"/>
        <w:rPr>
          <w:rFonts w:asciiTheme="majorBidi" w:hAnsiTheme="majorBidi" w:cstheme="majorBidi"/>
          <w:i/>
          <w:color w:val="334155"/>
          <w:sz w:val="22"/>
          <w:szCs w:val="18"/>
          <w:rtl/>
        </w:rPr>
      </w:pPr>
    </w:p>
    <w:p w14:paraId="51F3C990" w14:textId="77777777" w:rsidR="003E519D" w:rsidRPr="0020466A" w:rsidRDefault="003E519D" w:rsidP="003E519D">
      <w:pPr>
        <w:spacing w:after="0" w:line="414" w:lineRule="auto"/>
        <w:ind w:left="607" w:right="981"/>
        <w:jc w:val="center"/>
        <w:rPr>
          <w:rFonts w:asciiTheme="majorBidi" w:hAnsiTheme="majorBidi" w:cstheme="majorBidi"/>
          <w:sz w:val="20"/>
          <w:szCs w:val="18"/>
        </w:rPr>
      </w:pPr>
    </w:p>
    <w:p w14:paraId="03D6F7B6" w14:textId="77777777" w:rsidR="00365E2B" w:rsidRPr="00C957E5" w:rsidRDefault="00443358">
      <w:pPr>
        <w:tabs>
          <w:tab w:val="center" w:pos="1603"/>
          <w:tab w:val="center" w:pos="5230"/>
        </w:tabs>
        <w:spacing w:after="0" w:line="259" w:lineRule="auto"/>
        <w:ind w:left="0" w:right="0" w:firstLine="0"/>
        <w:jc w:val="left"/>
        <w:rPr>
          <w:rFonts w:asciiTheme="majorBidi" w:eastAsia="Calibri" w:hAnsiTheme="majorBidi" w:cstheme="majorBidi"/>
          <w:sz w:val="22"/>
          <w:rtl/>
        </w:rPr>
      </w:pPr>
      <w:r w:rsidRPr="00C957E5">
        <w:rPr>
          <w:rFonts w:asciiTheme="majorBidi" w:eastAsia="Calibri" w:hAnsiTheme="majorBidi" w:cstheme="majorBidi"/>
          <w:sz w:val="22"/>
        </w:rPr>
        <w:tab/>
      </w:r>
    </w:p>
    <w:tbl>
      <w:tblPr>
        <w:tblStyle w:val="TableGrid"/>
        <w:tblW w:w="7472" w:type="dxa"/>
        <w:jc w:val="center"/>
        <w:tblInd w:w="0" w:type="dxa"/>
        <w:tblLook w:val="04A0" w:firstRow="1" w:lastRow="0" w:firstColumn="1" w:lastColumn="0" w:noHBand="0" w:noVBand="1"/>
      </w:tblPr>
      <w:tblGrid>
        <w:gridCol w:w="2453"/>
        <w:gridCol w:w="5019"/>
      </w:tblGrid>
      <w:tr w:rsidR="003E519D" w:rsidRPr="00C957E5" w14:paraId="376116CF" w14:textId="77777777" w:rsidTr="003E519D">
        <w:trPr>
          <w:trHeight w:val="606"/>
          <w:jc w:val="center"/>
        </w:trPr>
        <w:tc>
          <w:tcPr>
            <w:tcW w:w="2453" w:type="dxa"/>
            <w:vAlign w:val="center"/>
          </w:tcPr>
          <w:p w14:paraId="28F716AD" w14:textId="77777777" w:rsidR="003E519D" w:rsidRPr="003E519D" w:rsidRDefault="003E519D" w:rsidP="008151AF">
            <w:pPr>
              <w:spacing w:after="0" w:line="259" w:lineRule="auto"/>
              <w:ind w:left="225" w:right="0" w:firstLine="0"/>
              <w:jc w:val="left"/>
              <w:rPr>
                <w:rFonts w:asciiTheme="majorBidi" w:hAnsiTheme="majorBidi" w:cstheme="majorBidi"/>
                <w:b/>
                <w:color w:val="1E3A8A"/>
                <w:szCs w:val="22"/>
              </w:rPr>
            </w:pPr>
            <w:r w:rsidRPr="003E519D">
              <w:rPr>
                <w:rFonts w:asciiTheme="majorBidi" w:hAnsiTheme="majorBidi" w:cstheme="majorBidi"/>
                <w:b/>
                <w:color w:val="1E3A8A"/>
                <w:szCs w:val="22"/>
              </w:rPr>
              <w:t>Prepared by:</w:t>
            </w:r>
          </w:p>
        </w:tc>
        <w:tc>
          <w:tcPr>
            <w:tcW w:w="5019" w:type="dxa"/>
            <w:vAlign w:val="center"/>
          </w:tcPr>
          <w:p w14:paraId="2A2DBAB9" w14:textId="77777777" w:rsidR="003E519D" w:rsidRPr="003E519D" w:rsidRDefault="003E519D" w:rsidP="008151AF">
            <w:pPr>
              <w:spacing w:after="0" w:line="259" w:lineRule="auto"/>
              <w:ind w:left="0" w:right="0" w:firstLine="0"/>
              <w:jc w:val="left"/>
              <w:rPr>
                <w:rFonts w:asciiTheme="majorBidi" w:hAnsiTheme="majorBidi" w:cstheme="majorBidi"/>
                <w:szCs w:val="22"/>
              </w:rPr>
            </w:pPr>
            <w:r w:rsidRPr="003E519D">
              <w:rPr>
                <w:rFonts w:asciiTheme="majorBidi" w:hAnsiTheme="majorBidi" w:cstheme="majorBidi"/>
                <w:szCs w:val="22"/>
              </w:rPr>
              <w:t>Abdullah Fleifel</w:t>
            </w:r>
          </w:p>
        </w:tc>
      </w:tr>
      <w:tr w:rsidR="00E56F42" w:rsidRPr="00C957E5" w14:paraId="4AF9D20D" w14:textId="77777777" w:rsidTr="003E519D">
        <w:tblPrEx>
          <w:tblCellMar>
            <w:right w:w="115" w:type="dxa"/>
          </w:tblCellMar>
        </w:tblPrEx>
        <w:trPr>
          <w:trHeight w:val="860"/>
          <w:jc w:val="center"/>
        </w:trPr>
        <w:tc>
          <w:tcPr>
            <w:tcW w:w="2453" w:type="dxa"/>
            <w:tcBorders>
              <w:top w:val="single" w:sz="6" w:space="0" w:color="E2E8F0"/>
              <w:left w:val="nil"/>
              <w:bottom w:val="single" w:sz="6" w:space="0" w:color="E2E8F0"/>
              <w:right w:val="nil"/>
            </w:tcBorders>
            <w:vAlign w:val="center"/>
          </w:tcPr>
          <w:p w14:paraId="13E5FB39" w14:textId="77777777" w:rsidR="00E56F42" w:rsidRPr="003E519D" w:rsidRDefault="00443358">
            <w:pPr>
              <w:spacing w:after="0" w:line="259" w:lineRule="auto"/>
              <w:ind w:left="225" w:right="0" w:firstLine="0"/>
              <w:jc w:val="left"/>
              <w:rPr>
                <w:rFonts w:asciiTheme="majorBidi" w:hAnsiTheme="majorBidi" w:cstheme="majorBidi"/>
                <w:szCs w:val="22"/>
              </w:rPr>
            </w:pPr>
            <w:r w:rsidRPr="003E519D">
              <w:rPr>
                <w:rFonts w:asciiTheme="majorBidi" w:hAnsiTheme="majorBidi" w:cstheme="majorBidi"/>
                <w:b/>
                <w:color w:val="1E3A8A"/>
                <w:szCs w:val="22"/>
              </w:rPr>
              <w:t>Student ID:</w:t>
            </w:r>
          </w:p>
        </w:tc>
        <w:tc>
          <w:tcPr>
            <w:tcW w:w="5019" w:type="dxa"/>
            <w:tcBorders>
              <w:top w:val="single" w:sz="6" w:space="0" w:color="E2E8F0"/>
              <w:left w:val="nil"/>
              <w:bottom w:val="single" w:sz="6" w:space="0" w:color="E2E8F0"/>
              <w:right w:val="nil"/>
            </w:tcBorders>
            <w:vAlign w:val="center"/>
          </w:tcPr>
          <w:p w14:paraId="78E381DC" w14:textId="66549E58" w:rsidR="00E56F42" w:rsidRPr="003E519D" w:rsidRDefault="00443358">
            <w:pPr>
              <w:spacing w:after="0" w:line="259" w:lineRule="auto"/>
              <w:ind w:left="0" w:right="0" w:firstLine="0"/>
              <w:jc w:val="left"/>
              <w:rPr>
                <w:rFonts w:asciiTheme="majorBidi" w:hAnsiTheme="majorBidi" w:cstheme="majorBidi"/>
                <w:szCs w:val="22"/>
              </w:rPr>
            </w:pPr>
            <w:r w:rsidRPr="003E519D">
              <w:rPr>
                <w:rFonts w:asciiTheme="majorBidi" w:hAnsiTheme="majorBidi" w:cstheme="majorBidi"/>
                <w:szCs w:val="22"/>
              </w:rPr>
              <w:t>[</w:t>
            </w:r>
            <w:r w:rsidR="00365E2B" w:rsidRPr="003E519D">
              <w:rPr>
                <w:rFonts w:asciiTheme="majorBidi" w:hAnsiTheme="majorBidi" w:cstheme="majorBidi"/>
                <w:szCs w:val="22"/>
                <w:rtl/>
              </w:rPr>
              <w:t>202110813</w:t>
            </w:r>
            <w:r w:rsidRPr="003E519D">
              <w:rPr>
                <w:rFonts w:asciiTheme="majorBidi" w:hAnsiTheme="majorBidi" w:cstheme="majorBidi"/>
                <w:szCs w:val="22"/>
              </w:rPr>
              <w:t>]</w:t>
            </w:r>
          </w:p>
        </w:tc>
      </w:tr>
      <w:tr w:rsidR="00E56F42" w:rsidRPr="00C957E5" w14:paraId="7A4360D7" w14:textId="77777777" w:rsidTr="003E519D">
        <w:tblPrEx>
          <w:tblCellMar>
            <w:right w:w="115" w:type="dxa"/>
          </w:tblCellMar>
        </w:tblPrEx>
        <w:trPr>
          <w:trHeight w:val="860"/>
          <w:jc w:val="center"/>
        </w:trPr>
        <w:tc>
          <w:tcPr>
            <w:tcW w:w="2453" w:type="dxa"/>
            <w:tcBorders>
              <w:top w:val="single" w:sz="6" w:space="0" w:color="E2E8F0"/>
              <w:left w:val="nil"/>
              <w:bottom w:val="single" w:sz="6" w:space="0" w:color="E2E8F0"/>
              <w:right w:val="nil"/>
            </w:tcBorders>
            <w:vAlign w:val="center"/>
          </w:tcPr>
          <w:p w14:paraId="6CFC23BF" w14:textId="77777777" w:rsidR="00E56F42" w:rsidRPr="003E519D" w:rsidRDefault="00443358">
            <w:pPr>
              <w:spacing w:after="0" w:line="259" w:lineRule="auto"/>
              <w:ind w:left="225" w:right="0" w:firstLine="0"/>
              <w:jc w:val="left"/>
              <w:rPr>
                <w:rFonts w:asciiTheme="majorBidi" w:hAnsiTheme="majorBidi" w:cstheme="majorBidi"/>
                <w:szCs w:val="22"/>
              </w:rPr>
            </w:pPr>
            <w:r w:rsidRPr="003E519D">
              <w:rPr>
                <w:rFonts w:asciiTheme="majorBidi" w:hAnsiTheme="majorBidi" w:cstheme="majorBidi"/>
                <w:b/>
                <w:color w:val="1E3A8A"/>
                <w:szCs w:val="22"/>
              </w:rPr>
              <w:t>Supervised by:</w:t>
            </w:r>
          </w:p>
        </w:tc>
        <w:tc>
          <w:tcPr>
            <w:tcW w:w="5019" w:type="dxa"/>
            <w:tcBorders>
              <w:top w:val="single" w:sz="6" w:space="0" w:color="E2E8F0"/>
              <w:left w:val="nil"/>
              <w:bottom w:val="single" w:sz="6" w:space="0" w:color="E2E8F0"/>
              <w:right w:val="nil"/>
            </w:tcBorders>
            <w:vAlign w:val="center"/>
          </w:tcPr>
          <w:p w14:paraId="1FF44D3A" w14:textId="7E9DD5F8" w:rsidR="00E56F42" w:rsidRPr="003E519D" w:rsidRDefault="00365E2B" w:rsidP="00365E2B">
            <w:pPr>
              <w:spacing w:after="0" w:line="259" w:lineRule="auto"/>
              <w:ind w:left="0" w:right="0" w:firstLine="0"/>
              <w:jc w:val="left"/>
              <w:rPr>
                <w:rFonts w:asciiTheme="majorBidi" w:hAnsiTheme="majorBidi" w:cstheme="majorBidi"/>
                <w:szCs w:val="22"/>
              </w:rPr>
            </w:pPr>
            <w:r w:rsidRPr="003E519D">
              <w:rPr>
                <w:rFonts w:asciiTheme="majorBidi" w:hAnsiTheme="majorBidi" w:cstheme="majorBidi"/>
                <w:szCs w:val="22"/>
              </w:rPr>
              <w:t>Ayman M. Mansour</w:t>
            </w:r>
          </w:p>
        </w:tc>
      </w:tr>
      <w:tr w:rsidR="00E56F42" w:rsidRPr="00C957E5" w14:paraId="161AF800" w14:textId="77777777" w:rsidTr="003E519D">
        <w:tblPrEx>
          <w:tblCellMar>
            <w:right w:w="115" w:type="dxa"/>
          </w:tblCellMar>
        </w:tblPrEx>
        <w:trPr>
          <w:trHeight w:val="860"/>
          <w:jc w:val="center"/>
        </w:trPr>
        <w:tc>
          <w:tcPr>
            <w:tcW w:w="2453" w:type="dxa"/>
            <w:tcBorders>
              <w:top w:val="single" w:sz="6" w:space="0" w:color="E2E8F0"/>
              <w:left w:val="nil"/>
              <w:bottom w:val="single" w:sz="6" w:space="0" w:color="E2E8F0"/>
              <w:right w:val="nil"/>
            </w:tcBorders>
            <w:vAlign w:val="center"/>
          </w:tcPr>
          <w:p w14:paraId="05E70FD8" w14:textId="77777777" w:rsidR="00E56F42" w:rsidRPr="003E519D" w:rsidRDefault="00443358">
            <w:pPr>
              <w:spacing w:after="0" w:line="259" w:lineRule="auto"/>
              <w:ind w:left="225" w:right="0" w:firstLine="0"/>
              <w:jc w:val="left"/>
              <w:rPr>
                <w:rFonts w:asciiTheme="majorBidi" w:hAnsiTheme="majorBidi" w:cstheme="majorBidi"/>
                <w:szCs w:val="22"/>
              </w:rPr>
            </w:pPr>
            <w:r w:rsidRPr="003E519D">
              <w:rPr>
                <w:rFonts w:asciiTheme="majorBidi" w:hAnsiTheme="majorBidi" w:cstheme="majorBidi"/>
                <w:b/>
                <w:color w:val="1E3A8A"/>
                <w:szCs w:val="22"/>
              </w:rPr>
              <w:t>Date of Submission:</w:t>
            </w:r>
          </w:p>
        </w:tc>
        <w:tc>
          <w:tcPr>
            <w:tcW w:w="5019" w:type="dxa"/>
            <w:tcBorders>
              <w:top w:val="single" w:sz="6" w:space="0" w:color="E2E8F0"/>
              <w:left w:val="nil"/>
              <w:bottom w:val="single" w:sz="6" w:space="0" w:color="E2E8F0"/>
              <w:right w:val="nil"/>
            </w:tcBorders>
            <w:vAlign w:val="center"/>
          </w:tcPr>
          <w:p w14:paraId="18F64EBA" w14:textId="77777777" w:rsidR="00E56F42" w:rsidRPr="003E519D" w:rsidRDefault="00443358">
            <w:pPr>
              <w:spacing w:after="0" w:line="259" w:lineRule="auto"/>
              <w:ind w:left="0" w:right="0" w:firstLine="0"/>
              <w:jc w:val="left"/>
              <w:rPr>
                <w:rFonts w:asciiTheme="majorBidi" w:hAnsiTheme="majorBidi" w:cstheme="majorBidi"/>
                <w:szCs w:val="22"/>
              </w:rPr>
            </w:pPr>
            <w:r w:rsidRPr="003E519D">
              <w:rPr>
                <w:rFonts w:asciiTheme="majorBidi" w:hAnsiTheme="majorBidi" w:cstheme="majorBidi"/>
                <w:szCs w:val="22"/>
              </w:rPr>
              <w:t>June 2026</w:t>
            </w:r>
          </w:p>
          <w:p w14:paraId="0C578F23" w14:textId="77777777" w:rsidR="00424C27" w:rsidRPr="003E519D" w:rsidRDefault="00424C27">
            <w:pPr>
              <w:spacing w:after="0" w:line="259" w:lineRule="auto"/>
              <w:ind w:left="0" w:right="0" w:firstLine="0"/>
              <w:jc w:val="left"/>
              <w:rPr>
                <w:rFonts w:asciiTheme="majorBidi" w:hAnsiTheme="majorBidi" w:cstheme="majorBidi"/>
                <w:szCs w:val="22"/>
              </w:rPr>
            </w:pPr>
          </w:p>
        </w:tc>
      </w:tr>
    </w:tbl>
    <w:p w14:paraId="48F58A26" w14:textId="77777777" w:rsidR="00424C27" w:rsidRPr="00C957E5" w:rsidRDefault="00424C27" w:rsidP="00FC563B"/>
    <w:p w14:paraId="3A2C0237" w14:textId="77777777" w:rsidR="00424C27" w:rsidRPr="00C957E5" w:rsidRDefault="00424C27" w:rsidP="00FC563B"/>
    <w:p w14:paraId="3E9C353F" w14:textId="3082A258" w:rsidR="00424C27" w:rsidRDefault="00424C27" w:rsidP="00424C27">
      <w:pPr>
        <w:pStyle w:val="Heading1"/>
        <w:rPr>
          <w:rFonts w:asciiTheme="majorBidi" w:hAnsiTheme="majorBidi" w:cstheme="majorBidi"/>
          <w:sz w:val="32"/>
          <w:szCs w:val="32"/>
        </w:rPr>
      </w:pPr>
      <w:bookmarkStart w:id="0" w:name="_Toc231259294"/>
      <w:r w:rsidRPr="00C957E5">
        <w:rPr>
          <w:rFonts w:asciiTheme="majorBidi" w:hAnsiTheme="majorBidi" w:cstheme="majorBidi"/>
          <w:bCs/>
          <w:sz w:val="32"/>
          <w:szCs w:val="32"/>
        </w:rPr>
        <w:t>Project GitHub Repository:</w:t>
      </w:r>
      <w:r w:rsidR="003E519D">
        <w:rPr>
          <w:rFonts w:asciiTheme="majorBidi" w:hAnsiTheme="majorBidi" w:cstheme="majorBidi" w:hint="cs"/>
          <w:bCs/>
          <w:sz w:val="32"/>
          <w:szCs w:val="32"/>
          <w:rtl/>
        </w:rPr>
        <w:t xml:space="preserve"> </w:t>
      </w:r>
      <w:r w:rsidR="003E519D">
        <w:rPr>
          <w:rFonts w:asciiTheme="majorBidi" w:hAnsiTheme="majorBidi" w:cstheme="majorBidi" w:hint="cs"/>
          <w:sz w:val="32"/>
          <w:szCs w:val="32"/>
          <w:rtl/>
        </w:rPr>
        <w:t xml:space="preserve"> </w:t>
      </w:r>
      <w:hyperlink r:id="rId8" w:history="1">
        <w:r w:rsidR="003E519D" w:rsidRPr="003E519D">
          <w:rPr>
            <w:rStyle w:val="Hyperlink"/>
            <w:rFonts w:asciiTheme="majorBidi" w:hAnsiTheme="majorBidi" w:cstheme="majorBidi"/>
            <w:sz w:val="32"/>
            <w:szCs w:val="32"/>
          </w:rPr>
          <w:t>Click me</w:t>
        </w:r>
        <w:bookmarkEnd w:id="0"/>
      </w:hyperlink>
      <w:r w:rsidR="003E519D">
        <w:rPr>
          <w:rFonts w:asciiTheme="majorBidi" w:hAnsiTheme="majorBidi" w:cstheme="majorBidi"/>
          <w:sz w:val="32"/>
          <w:szCs w:val="32"/>
        </w:rPr>
        <w:t xml:space="preserve"> </w:t>
      </w:r>
    </w:p>
    <w:p w14:paraId="0A93C618" w14:textId="77777777" w:rsidR="00F147E0" w:rsidRPr="00F147E0" w:rsidRDefault="00F147E0" w:rsidP="00F147E0"/>
    <w:p w14:paraId="3E3BB1F8" w14:textId="652C347B" w:rsidR="00424C27" w:rsidRPr="00C957E5" w:rsidRDefault="00424C27" w:rsidP="00424C27">
      <w:pPr>
        <w:pStyle w:val="Heading1"/>
        <w:rPr>
          <w:rFonts w:asciiTheme="majorBidi" w:hAnsiTheme="majorBidi" w:cstheme="majorBidi"/>
          <w:sz w:val="32"/>
          <w:szCs w:val="32"/>
        </w:rPr>
      </w:pPr>
      <w:bookmarkStart w:id="1" w:name="_Toc231259295"/>
      <w:r w:rsidRPr="00C957E5">
        <w:rPr>
          <w:rFonts w:asciiTheme="majorBidi" w:hAnsiTheme="majorBidi" w:cstheme="majorBidi"/>
          <w:bCs/>
          <w:sz w:val="32"/>
          <w:szCs w:val="32"/>
        </w:rPr>
        <w:t>Project Google Drive :</w:t>
      </w:r>
      <w:r w:rsidRPr="00C957E5">
        <w:rPr>
          <w:rFonts w:asciiTheme="majorBidi" w:hAnsiTheme="majorBidi" w:cstheme="majorBidi"/>
          <w:sz w:val="32"/>
          <w:szCs w:val="32"/>
        </w:rPr>
        <w:t xml:space="preserve"> </w:t>
      </w:r>
      <w:hyperlink r:id="rId9" w:history="1">
        <w:r w:rsidR="003E519D" w:rsidRPr="003E519D">
          <w:rPr>
            <w:rStyle w:val="Hyperlink"/>
            <w:rFonts w:asciiTheme="majorBidi" w:hAnsiTheme="majorBidi" w:cstheme="majorBidi"/>
            <w:sz w:val="32"/>
            <w:szCs w:val="32"/>
          </w:rPr>
          <w:t>Click me</w:t>
        </w:r>
        <w:bookmarkEnd w:id="1"/>
      </w:hyperlink>
    </w:p>
    <w:p w14:paraId="58A4B505" w14:textId="77777777" w:rsidR="00424C27" w:rsidRDefault="00424C27" w:rsidP="00FC563B"/>
    <w:p w14:paraId="7AFB332A" w14:textId="77777777" w:rsidR="00F147E0" w:rsidRPr="00F147E0" w:rsidRDefault="00F147E0" w:rsidP="00F147E0"/>
    <w:p w14:paraId="370D7669" w14:textId="77777777" w:rsidR="002C1A11" w:rsidRDefault="002C1A11" w:rsidP="00EF6C23">
      <w:pPr>
        <w:pStyle w:val="Heading1"/>
      </w:pPr>
      <w:bookmarkStart w:id="2" w:name="_Toc231259296"/>
      <w:r>
        <w:t>Acknowledgement</w:t>
      </w:r>
      <w:bookmarkEnd w:id="2"/>
    </w:p>
    <w:p w14:paraId="31DFD49C" w14:textId="77777777" w:rsidR="002C1A11" w:rsidRDefault="002C1A11" w:rsidP="00EF6C23">
      <w:r>
        <w:t>I would like to express my deepest gratitude to my professors and academic mentors for their invaluable guidance, encouragement, and thoughtful insights throughout the course of this project. Their continuous support has not only enhanced the quality of this work but has also contributed significantly to my academic growth and development as an aspiring data professional.</w:t>
      </w:r>
    </w:p>
    <w:p w14:paraId="54D34C52" w14:textId="422C204C" w:rsidR="00E56F42" w:rsidRPr="00C957E5" w:rsidRDefault="00443358" w:rsidP="002C1A11">
      <w:r w:rsidRPr="00C957E5">
        <w:t>Their constructive feedback and unwavering belief in my potential have been instrumental in refining my analytical skills and fostering a mindset geared toward innovation and lifelong learning. My sincere appreciation extends to the dedicated faculty and staff of the University of Petra, whose commitment to academic excellence created an environment that fostered curiosity, critical thinking, and a passion for research.</w:t>
      </w:r>
    </w:p>
    <w:p w14:paraId="4923B8E2"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Their readiness to assist, coupled with their depth of knowledge and professionalism, greatly facilitated the successful completion of this graduation project.</w:t>
      </w:r>
    </w:p>
    <w:p w14:paraId="7A78A0CC"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lastRenderedPageBreak/>
        <w:t>To my beloved mother and father, thank you for your unconditional love, immense sacrifices, and constant prayers. Your belief in me has been the foundation of my perseverance and the source of my strength throughout every stage of this journey. Your support and values have shaped the person I am today and the one I strive to become.</w:t>
      </w:r>
    </w:p>
    <w:p w14:paraId="00BDA521"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To my family and friends, your patience, motivation, and continuous encouragement gave me the resilience to overcome challenges and celebrate milestones. Thank you for being my unwavering support system, cheering me on during long nights and reminding me of my goals in times of doubt.</w:t>
      </w:r>
    </w:p>
    <w:p w14:paraId="06748F93"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Finally, I am sincerely grateful to everyone who contributed to this journey, directly or indirectly. Whether through a word of encouragement, a shared resource, or silent support, each gesture has left a meaningful impact.</w:t>
      </w:r>
      <w:r w:rsidRPr="00C957E5">
        <w:rPr>
          <w:rFonts w:asciiTheme="majorBidi" w:hAnsiTheme="majorBidi" w:cstheme="majorBidi"/>
        </w:rPr>
        <w:br w:type="page"/>
      </w:r>
    </w:p>
    <w:p w14:paraId="686F8411" w14:textId="77777777" w:rsidR="002C1A11" w:rsidRDefault="002C1A11" w:rsidP="00EF6C23">
      <w:pPr>
        <w:pStyle w:val="Heading1"/>
      </w:pPr>
      <w:bookmarkStart w:id="3" w:name="_Toc231259297"/>
      <w:r>
        <w:lastRenderedPageBreak/>
        <w:t>Abstract</w:t>
      </w:r>
      <w:bookmarkEnd w:id="3"/>
    </w:p>
    <w:p w14:paraId="40F08F2A" w14:textId="77777777" w:rsidR="00EF6C23" w:rsidRDefault="00EF6C23" w:rsidP="002C1A11">
      <w:r>
        <w:t>In the rapidly evolving landscape of automotive performance tuning and motorsport, risk mitigation and capital efficiency have become cornerstones of sustainable workshop growth and customer retention. The aftermarket automotive tuning industry has historically operated as an unscientific environment dominated by empirical trial-and-error methodologies and mechanic intuition.</w:t>
      </w:r>
    </w:p>
    <w:p w14:paraId="36F49E9D" w14:textId="32A6B813" w:rsidR="00E56F42" w:rsidRPr="00C957E5" w:rsidRDefault="00443358" w:rsidP="002C1A11">
      <w:r w:rsidRPr="00C957E5">
        <w:t>This project aims to uncover actionable insights into engine behavior and predict catastrophic mechanical failures using a comprehensive data science approach that blends Business Intelligence (BI), descriptive analytics, and Machine Learning (ML) techniques. The core mission is to direct mechanical engine modifications securely and accurately calculate the Return on Investment (ROI) based on thermodynamic constraints.</w:t>
      </w:r>
    </w:p>
    <w:p w14:paraId="6175ACCC"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study begins with meticulous data preprocessing and cleansing to ensure data quality and integrity of 25,000 high-fidelity automotive records. These records encompass 94 unique features, mapping distinct mechanical and financial dimensions including target boost pressure, internal specifications, fuel octane ratings, and total build costs.</w:t>
      </w:r>
    </w:p>
    <w:p w14:paraId="7A72FE0D"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Because historical automotive logs often suffer from survival bias (lacking data on engines that exploded), a deterministic physics engine was programmed in Python.</w:t>
      </w:r>
    </w:p>
    <w:p w14:paraId="288920CD"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This algorithm evaluated the structural integrity of all 25,000 records based on strict mechanical engineering rules, successfully synthesizing an accurate 'Safety Status' target variable representing Safe, Risky, and Critical Failure tiers.</w:t>
      </w:r>
    </w:p>
    <w:p w14:paraId="2FBC177D"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lastRenderedPageBreak/>
        <w:t>Statistical hypothesis testing and exploratory data analysis (EDA) were conducted to validate the significance of these variables, leading to the selection of features most relevant to predicting engine destruction. Two classification models—Logistic Regression and Random Forest—were developed, trained, and evaluated using key performance metrics such as accuracy, precision, recall, F1-score, and Confusion Matrices.</w:t>
      </w:r>
    </w:p>
    <w:p w14:paraId="5DDDE708"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Random Forest ensemble model exhibited unprecedented performance, achieving 99.76% accuracy in isolating critical failure points before they occur physically. Its ability to navigate 94 highly correlated mechanical features without overfitting makes it a valuable tool for targeted risk mitigation efforts.</w:t>
      </w:r>
    </w:p>
    <w:p w14:paraId="24F508D5"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Furthermore, the project employs feature engineering to classify customers into specific financial segments, preventing 'overbuilding' and extreme capital waste. The findings are visualized through interactive Power BI dashboards, enabling business stakeholders to interpret complex thermodynamic data intuitively.</w:t>
      </w:r>
    </w:p>
    <w:p w14:paraId="67608E92"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A major technical achievement of this project was the authoring of custom Data Analysis Expressions (DAX) within Power BI to prevent default summation aggregations from inflating average vehicle build costs into the hundreds of millions of dollars. These custom formulas isolate the true financial Return on Investment (ROI) sweet spot for vehicle modifications, identifying the "Pro-Street" tier as the optimal upgrade path.</w:t>
      </w:r>
    </w:p>
    <w:p w14:paraId="7E4A63E8"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 xml:space="preserve">Ultimately, this project demonstrates how combining predictive modeling with deep financial segmentation and BI visualization can empower motorsport garages to enhance safety, reduce catastrophic failures, and drive long-term business profitability. </w:t>
      </w:r>
      <w:r w:rsidRPr="00C957E5">
        <w:rPr>
          <w:rFonts w:asciiTheme="majorBidi" w:hAnsiTheme="majorBidi" w:cstheme="majorBidi"/>
        </w:rPr>
        <w:lastRenderedPageBreak/>
        <w:t>The methodologies applied offer a replicable, academic framework for data-driven decision-making in the digital automotive domain.</w:t>
      </w:r>
      <w:r w:rsidRPr="00C957E5">
        <w:rPr>
          <w:rFonts w:asciiTheme="majorBidi" w:hAnsiTheme="majorBidi" w:cstheme="majorBidi"/>
        </w:rPr>
        <w:br w:type="page"/>
      </w:r>
    </w:p>
    <w:p w14:paraId="06E7B891" w14:textId="77777777" w:rsidR="00E56F42" w:rsidRPr="00C957E5" w:rsidRDefault="00443358" w:rsidP="00443358">
      <w:pPr>
        <w:pStyle w:val="Heading1"/>
      </w:pPr>
      <w:bookmarkStart w:id="4" w:name="_Toc231259298"/>
      <w:r w:rsidRPr="00C957E5">
        <w:lastRenderedPageBreak/>
        <w:t>Table of Contents</w:t>
      </w:r>
      <w:bookmarkEnd w:id="4"/>
    </w:p>
    <w:p w14:paraId="6A8E30F0" w14:textId="30EA9C79" w:rsidR="00EC1F08" w:rsidRDefault="00443358">
      <w:pPr>
        <w:pStyle w:val="TOC1"/>
        <w:tabs>
          <w:tab w:val="right" w:leader="dot" w:pos="10013"/>
        </w:tabs>
        <w:rPr>
          <w:rFonts w:asciiTheme="minorHAnsi" w:eastAsiaTheme="minorEastAsia" w:hAnsiTheme="minorHAnsi" w:cstheme="minorBidi"/>
          <w:noProof/>
          <w:color w:val="auto"/>
          <w:sz w:val="24"/>
        </w:rPr>
      </w:pPr>
      <w:r>
        <w:rPr>
          <w:rFonts w:asciiTheme="majorBidi" w:hAnsiTheme="majorBidi" w:cstheme="majorBidi"/>
        </w:rPr>
        <w:fldChar w:fldCharType="begin"/>
      </w:r>
      <w:r>
        <w:rPr>
          <w:rFonts w:asciiTheme="majorBidi" w:hAnsiTheme="majorBidi" w:cstheme="majorBidi"/>
        </w:rPr>
        <w:instrText xml:space="preserve"> TOC \o "1-3" </w:instrText>
      </w:r>
      <w:r>
        <w:rPr>
          <w:rFonts w:asciiTheme="majorBidi" w:hAnsiTheme="majorBidi" w:cstheme="majorBidi"/>
        </w:rPr>
        <w:fldChar w:fldCharType="separate"/>
      </w:r>
      <w:r w:rsidR="00EC1F08" w:rsidRPr="008C054B">
        <w:rPr>
          <w:rFonts w:asciiTheme="majorBidi" w:hAnsiTheme="majorBidi" w:cstheme="majorBidi"/>
          <w:bCs/>
          <w:noProof/>
        </w:rPr>
        <w:t>Project GitHub Repository:</w:t>
      </w:r>
      <w:r w:rsidR="00EC1F08" w:rsidRPr="008C054B">
        <w:rPr>
          <w:rFonts w:asciiTheme="majorBidi" w:hAnsiTheme="majorBidi" w:cstheme="majorBidi"/>
          <w:bCs/>
          <w:noProof/>
          <w:rtl/>
        </w:rPr>
        <w:t xml:space="preserve"> </w:t>
      </w:r>
      <w:r w:rsidR="00EC1F08" w:rsidRPr="008C054B">
        <w:rPr>
          <w:rFonts w:asciiTheme="majorBidi" w:hAnsiTheme="majorBidi" w:cstheme="majorBidi"/>
          <w:noProof/>
          <w:rtl/>
        </w:rPr>
        <w:t xml:space="preserve"> </w:t>
      </w:r>
      <w:r w:rsidR="00EC1F08" w:rsidRPr="008C054B">
        <w:rPr>
          <w:rFonts w:asciiTheme="majorBidi" w:hAnsiTheme="majorBidi" w:cstheme="majorBidi"/>
          <w:noProof/>
          <w:color w:val="467886" w:themeColor="hyperlink"/>
          <w:u w:val="single"/>
        </w:rPr>
        <w:t>Click me</w:t>
      </w:r>
      <w:r w:rsidR="00EC1F08">
        <w:rPr>
          <w:noProof/>
        </w:rPr>
        <w:tab/>
      </w:r>
      <w:r w:rsidR="00EC1F08">
        <w:rPr>
          <w:noProof/>
        </w:rPr>
        <w:fldChar w:fldCharType="begin"/>
      </w:r>
      <w:r w:rsidR="00EC1F08">
        <w:rPr>
          <w:noProof/>
        </w:rPr>
        <w:instrText xml:space="preserve"> PAGEREF _Toc231259294 \h </w:instrText>
      </w:r>
      <w:r w:rsidR="00EC1F08">
        <w:rPr>
          <w:noProof/>
        </w:rPr>
      </w:r>
      <w:r w:rsidR="00EC1F08">
        <w:rPr>
          <w:noProof/>
        </w:rPr>
        <w:fldChar w:fldCharType="separate"/>
      </w:r>
      <w:r w:rsidR="00B86FBB">
        <w:rPr>
          <w:noProof/>
        </w:rPr>
        <w:t>2</w:t>
      </w:r>
      <w:r w:rsidR="00EC1F08">
        <w:rPr>
          <w:noProof/>
        </w:rPr>
        <w:fldChar w:fldCharType="end"/>
      </w:r>
    </w:p>
    <w:p w14:paraId="6BF868BC" w14:textId="0E2944A4" w:rsidR="00EC1F08" w:rsidRDefault="00EC1F08">
      <w:pPr>
        <w:pStyle w:val="TOC1"/>
        <w:tabs>
          <w:tab w:val="right" w:leader="dot" w:pos="10013"/>
        </w:tabs>
        <w:rPr>
          <w:rFonts w:asciiTheme="minorHAnsi" w:eastAsiaTheme="minorEastAsia" w:hAnsiTheme="minorHAnsi" w:cstheme="minorBidi"/>
          <w:noProof/>
          <w:color w:val="auto"/>
          <w:sz w:val="24"/>
        </w:rPr>
      </w:pPr>
      <w:r w:rsidRPr="008C054B">
        <w:rPr>
          <w:rFonts w:asciiTheme="majorBidi" w:hAnsiTheme="majorBidi" w:cstheme="majorBidi"/>
          <w:bCs/>
          <w:noProof/>
        </w:rPr>
        <w:t>Project Google Drive :</w:t>
      </w:r>
      <w:r w:rsidRPr="008C054B">
        <w:rPr>
          <w:rFonts w:asciiTheme="majorBidi" w:hAnsiTheme="majorBidi" w:cstheme="majorBidi"/>
          <w:noProof/>
        </w:rPr>
        <w:t xml:space="preserve"> </w:t>
      </w:r>
      <w:r w:rsidRPr="008C054B">
        <w:rPr>
          <w:rFonts w:asciiTheme="majorBidi" w:hAnsiTheme="majorBidi" w:cstheme="majorBidi"/>
          <w:noProof/>
          <w:color w:val="467886" w:themeColor="hyperlink"/>
          <w:u w:val="single"/>
        </w:rPr>
        <w:t>Click me</w:t>
      </w:r>
      <w:r>
        <w:rPr>
          <w:noProof/>
        </w:rPr>
        <w:tab/>
      </w:r>
      <w:r>
        <w:rPr>
          <w:noProof/>
        </w:rPr>
        <w:fldChar w:fldCharType="begin"/>
      </w:r>
      <w:r>
        <w:rPr>
          <w:noProof/>
        </w:rPr>
        <w:instrText xml:space="preserve"> PAGEREF _Toc231259295 \h </w:instrText>
      </w:r>
      <w:r>
        <w:rPr>
          <w:noProof/>
        </w:rPr>
      </w:r>
      <w:r>
        <w:rPr>
          <w:noProof/>
        </w:rPr>
        <w:fldChar w:fldCharType="separate"/>
      </w:r>
      <w:r w:rsidR="00B86FBB">
        <w:rPr>
          <w:noProof/>
        </w:rPr>
        <w:t>2</w:t>
      </w:r>
      <w:r>
        <w:rPr>
          <w:noProof/>
        </w:rPr>
        <w:fldChar w:fldCharType="end"/>
      </w:r>
    </w:p>
    <w:p w14:paraId="33D6F6AC" w14:textId="528FF051"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Acknowledgement</w:t>
      </w:r>
      <w:r>
        <w:rPr>
          <w:noProof/>
        </w:rPr>
        <w:tab/>
      </w:r>
      <w:r>
        <w:rPr>
          <w:noProof/>
        </w:rPr>
        <w:fldChar w:fldCharType="begin"/>
      </w:r>
      <w:r>
        <w:rPr>
          <w:noProof/>
        </w:rPr>
        <w:instrText xml:space="preserve"> PAGEREF _Toc231259296 \h </w:instrText>
      </w:r>
      <w:r>
        <w:rPr>
          <w:noProof/>
        </w:rPr>
      </w:r>
      <w:r>
        <w:rPr>
          <w:noProof/>
        </w:rPr>
        <w:fldChar w:fldCharType="separate"/>
      </w:r>
      <w:r w:rsidR="00B86FBB">
        <w:rPr>
          <w:noProof/>
        </w:rPr>
        <w:t>2</w:t>
      </w:r>
      <w:r>
        <w:rPr>
          <w:noProof/>
        </w:rPr>
        <w:fldChar w:fldCharType="end"/>
      </w:r>
    </w:p>
    <w:p w14:paraId="58C2006C" w14:textId="50C3F1AD"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Abstract</w:t>
      </w:r>
      <w:r>
        <w:rPr>
          <w:noProof/>
        </w:rPr>
        <w:tab/>
      </w:r>
      <w:r>
        <w:rPr>
          <w:noProof/>
        </w:rPr>
        <w:fldChar w:fldCharType="begin"/>
      </w:r>
      <w:r>
        <w:rPr>
          <w:noProof/>
        </w:rPr>
        <w:instrText xml:space="preserve"> PAGEREF _Toc231259297 \h </w:instrText>
      </w:r>
      <w:r>
        <w:rPr>
          <w:noProof/>
        </w:rPr>
      </w:r>
      <w:r>
        <w:rPr>
          <w:noProof/>
        </w:rPr>
        <w:fldChar w:fldCharType="separate"/>
      </w:r>
      <w:r w:rsidR="00B86FBB">
        <w:rPr>
          <w:noProof/>
        </w:rPr>
        <w:t>4</w:t>
      </w:r>
      <w:r>
        <w:rPr>
          <w:noProof/>
        </w:rPr>
        <w:fldChar w:fldCharType="end"/>
      </w:r>
    </w:p>
    <w:p w14:paraId="25970434" w14:textId="1B049D02"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Table of Contents</w:t>
      </w:r>
      <w:r>
        <w:rPr>
          <w:noProof/>
        </w:rPr>
        <w:tab/>
      </w:r>
      <w:r>
        <w:rPr>
          <w:noProof/>
        </w:rPr>
        <w:fldChar w:fldCharType="begin"/>
      </w:r>
      <w:r>
        <w:rPr>
          <w:noProof/>
        </w:rPr>
        <w:instrText xml:space="preserve"> PAGEREF _Toc231259298 \h </w:instrText>
      </w:r>
      <w:r>
        <w:rPr>
          <w:noProof/>
        </w:rPr>
      </w:r>
      <w:r>
        <w:rPr>
          <w:noProof/>
        </w:rPr>
        <w:fldChar w:fldCharType="separate"/>
      </w:r>
      <w:r w:rsidR="00B86FBB">
        <w:rPr>
          <w:noProof/>
        </w:rPr>
        <w:t>7</w:t>
      </w:r>
      <w:r>
        <w:rPr>
          <w:noProof/>
        </w:rPr>
        <w:fldChar w:fldCharType="end"/>
      </w:r>
    </w:p>
    <w:p w14:paraId="2D8917FB" w14:textId="2204B725"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1: Introduction and Background</w:t>
      </w:r>
      <w:r>
        <w:rPr>
          <w:noProof/>
        </w:rPr>
        <w:tab/>
      </w:r>
      <w:r>
        <w:rPr>
          <w:noProof/>
        </w:rPr>
        <w:fldChar w:fldCharType="begin"/>
      </w:r>
      <w:r>
        <w:rPr>
          <w:noProof/>
        </w:rPr>
        <w:instrText xml:space="preserve"> PAGEREF _Toc231259299 \h </w:instrText>
      </w:r>
      <w:r>
        <w:rPr>
          <w:noProof/>
        </w:rPr>
      </w:r>
      <w:r>
        <w:rPr>
          <w:noProof/>
        </w:rPr>
        <w:fldChar w:fldCharType="separate"/>
      </w:r>
      <w:r w:rsidR="00B86FBB">
        <w:rPr>
          <w:noProof/>
        </w:rPr>
        <w:t>9</w:t>
      </w:r>
      <w:r>
        <w:rPr>
          <w:noProof/>
        </w:rPr>
        <w:fldChar w:fldCharType="end"/>
      </w:r>
    </w:p>
    <w:p w14:paraId="7F69D0E5" w14:textId="6428CC1F"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1.1 Overview of the Automotive Tuning Industry</w:t>
      </w:r>
      <w:r>
        <w:rPr>
          <w:noProof/>
        </w:rPr>
        <w:tab/>
      </w:r>
      <w:r>
        <w:rPr>
          <w:noProof/>
        </w:rPr>
        <w:fldChar w:fldCharType="begin"/>
      </w:r>
      <w:r>
        <w:rPr>
          <w:noProof/>
        </w:rPr>
        <w:instrText xml:space="preserve"> PAGEREF _Toc231259300 \h </w:instrText>
      </w:r>
      <w:r>
        <w:rPr>
          <w:noProof/>
        </w:rPr>
      </w:r>
      <w:r>
        <w:rPr>
          <w:noProof/>
        </w:rPr>
        <w:fldChar w:fldCharType="separate"/>
      </w:r>
      <w:r w:rsidR="00B86FBB">
        <w:rPr>
          <w:noProof/>
        </w:rPr>
        <w:t>9</w:t>
      </w:r>
      <w:r>
        <w:rPr>
          <w:noProof/>
        </w:rPr>
        <w:fldChar w:fldCharType="end"/>
      </w:r>
    </w:p>
    <w:p w14:paraId="197FE3CB" w14:textId="02EC6376"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1.2 The Core Problem Statement</w:t>
      </w:r>
      <w:r>
        <w:rPr>
          <w:noProof/>
        </w:rPr>
        <w:tab/>
      </w:r>
      <w:r>
        <w:rPr>
          <w:noProof/>
        </w:rPr>
        <w:fldChar w:fldCharType="begin"/>
      </w:r>
      <w:r>
        <w:rPr>
          <w:noProof/>
        </w:rPr>
        <w:instrText xml:space="preserve"> PAGEREF _Toc231259301 \h </w:instrText>
      </w:r>
      <w:r>
        <w:rPr>
          <w:noProof/>
        </w:rPr>
      </w:r>
      <w:r>
        <w:rPr>
          <w:noProof/>
        </w:rPr>
        <w:fldChar w:fldCharType="separate"/>
      </w:r>
      <w:r w:rsidR="00B86FBB">
        <w:rPr>
          <w:noProof/>
        </w:rPr>
        <w:t>10</w:t>
      </w:r>
      <w:r>
        <w:rPr>
          <w:noProof/>
        </w:rPr>
        <w:fldChar w:fldCharType="end"/>
      </w:r>
    </w:p>
    <w:p w14:paraId="5A52AD4C" w14:textId="26858974"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1.3 Research Objectives and Scope</w:t>
      </w:r>
      <w:r>
        <w:rPr>
          <w:noProof/>
        </w:rPr>
        <w:tab/>
      </w:r>
      <w:r>
        <w:rPr>
          <w:noProof/>
        </w:rPr>
        <w:fldChar w:fldCharType="begin"/>
      </w:r>
      <w:r>
        <w:rPr>
          <w:noProof/>
        </w:rPr>
        <w:instrText xml:space="preserve"> PAGEREF _Toc231259302 \h </w:instrText>
      </w:r>
      <w:r>
        <w:rPr>
          <w:noProof/>
        </w:rPr>
      </w:r>
      <w:r>
        <w:rPr>
          <w:noProof/>
        </w:rPr>
        <w:fldChar w:fldCharType="separate"/>
      </w:r>
      <w:r w:rsidR="00B86FBB">
        <w:rPr>
          <w:noProof/>
        </w:rPr>
        <w:t>10</w:t>
      </w:r>
      <w:r>
        <w:rPr>
          <w:noProof/>
        </w:rPr>
        <w:fldChar w:fldCharType="end"/>
      </w:r>
    </w:p>
    <w:p w14:paraId="30CF328C" w14:textId="7BCE274B"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2: Literature Review and Theoretical Framework</w:t>
      </w:r>
      <w:r>
        <w:rPr>
          <w:noProof/>
        </w:rPr>
        <w:tab/>
      </w:r>
      <w:r>
        <w:rPr>
          <w:noProof/>
        </w:rPr>
        <w:fldChar w:fldCharType="begin"/>
      </w:r>
      <w:r>
        <w:rPr>
          <w:noProof/>
        </w:rPr>
        <w:instrText xml:space="preserve"> PAGEREF _Toc231259303 \h </w:instrText>
      </w:r>
      <w:r>
        <w:rPr>
          <w:noProof/>
        </w:rPr>
      </w:r>
      <w:r>
        <w:rPr>
          <w:noProof/>
        </w:rPr>
        <w:fldChar w:fldCharType="separate"/>
      </w:r>
      <w:r w:rsidR="00B86FBB">
        <w:rPr>
          <w:noProof/>
        </w:rPr>
        <w:t>12</w:t>
      </w:r>
      <w:r>
        <w:rPr>
          <w:noProof/>
        </w:rPr>
        <w:fldChar w:fldCharType="end"/>
      </w:r>
    </w:p>
    <w:p w14:paraId="17D2FAF4" w14:textId="0E510221"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2.1 Thermodynamics of Internal Combustion Engines</w:t>
      </w:r>
      <w:r>
        <w:rPr>
          <w:noProof/>
        </w:rPr>
        <w:tab/>
      </w:r>
      <w:r>
        <w:rPr>
          <w:noProof/>
        </w:rPr>
        <w:fldChar w:fldCharType="begin"/>
      </w:r>
      <w:r>
        <w:rPr>
          <w:noProof/>
        </w:rPr>
        <w:instrText xml:space="preserve"> PAGEREF _Toc231259304 \h </w:instrText>
      </w:r>
      <w:r>
        <w:rPr>
          <w:noProof/>
        </w:rPr>
      </w:r>
      <w:r>
        <w:rPr>
          <w:noProof/>
        </w:rPr>
        <w:fldChar w:fldCharType="separate"/>
      </w:r>
      <w:r w:rsidR="00B86FBB">
        <w:rPr>
          <w:noProof/>
        </w:rPr>
        <w:t>12</w:t>
      </w:r>
      <w:r>
        <w:rPr>
          <w:noProof/>
        </w:rPr>
        <w:fldChar w:fldCharType="end"/>
      </w:r>
    </w:p>
    <w:p w14:paraId="13F2312B" w14:textId="196D8628"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2.2 The Role of High-Octane Fuels and E85 Ethanol</w:t>
      </w:r>
      <w:r>
        <w:rPr>
          <w:noProof/>
        </w:rPr>
        <w:tab/>
      </w:r>
      <w:r>
        <w:rPr>
          <w:noProof/>
        </w:rPr>
        <w:fldChar w:fldCharType="begin"/>
      </w:r>
      <w:r>
        <w:rPr>
          <w:noProof/>
        </w:rPr>
        <w:instrText xml:space="preserve"> PAGEREF _Toc231259305 \h </w:instrText>
      </w:r>
      <w:r>
        <w:rPr>
          <w:noProof/>
        </w:rPr>
      </w:r>
      <w:r>
        <w:rPr>
          <w:noProof/>
        </w:rPr>
        <w:fldChar w:fldCharType="separate"/>
      </w:r>
      <w:r w:rsidR="00B86FBB">
        <w:rPr>
          <w:noProof/>
        </w:rPr>
        <w:t>12</w:t>
      </w:r>
      <w:r>
        <w:rPr>
          <w:noProof/>
        </w:rPr>
        <w:fldChar w:fldCharType="end"/>
      </w:r>
    </w:p>
    <w:p w14:paraId="4D54FFE2" w14:textId="037526CF"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2.3 Predictive Analytics in Engineering</w:t>
      </w:r>
      <w:r>
        <w:rPr>
          <w:noProof/>
        </w:rPr>
        <w:tab/>
      </w:r>
      <w:r>
        <w:rPr>
          <w:noProof/>
        </w:rPr>
        <w:fldChar w:fldCharType="begin"/>
      </w:r>
      <w:r>
        <w:rPr>
          <w:noProof/>
        </w:rPr>
        <w:instrText xml:space="preserve"> PAGEREF _Toc231259306 \h </w:instrText>
      </w:r>
      <w:r>
        <w:rPr>
          <w:noProof/>
        </w:rPr>
      </w:r>
      <w:r>
        <w:rPr>
          <w:noProof/>
        </w:rPr>
        <w:fldChar w:fldCharType="separate"/>
      </w:r>
      <w:r w:rsidR="00B86FBB">
        <w:rPr>
          <w:noProof/>
        </w:rPr>
        <w:t>13</w:t>
      </w:r>
      <w:r>
        <w:rPr>
          <w:noProof/>
        </w:rPr>
        <w:fldChar w:fldCharType="end"/>
      </w:r>
    </w:p>
    <w:p w14:paraId="50E962F5" w14:textId="05364E77"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3: System Architecture and Data Engineering</w:t>
      </w:r>
      <w:r>
        <w:rPr>
          <w:noProof/>
        </w:rPr>
        <w:tab/>
      </w:r>
      <w:r>
        <w:rPr>
          <w:noProof/>
        </w:rPr>
        <w:fldChar w:fldCharType="begin"/>
      </w:r>
      <w:r>
        <w:rPr>
          <w:noProof/>
        </w:rPr>
        <w:instrText xml:space="preserve"> PAGEREF _Toc231259307 \h </w:instrText>
      </w:r>
      <w:r>
        <w:rPr>
          <w:noProof/>
        </w:rPr>
      </w:r>
      <w:r>
        <w:rPr>
          <w:noProof/>
        </w:rPr>
        <w:fldChar w:fldCharType="separate"/>
      </w:r>
      <w:r w:rsidR="00B86FBB">
        <w:rPr>
          <w:noProof/>
        </w:rPr>
        <w:t>14</w:t>
      </w:r>
      <w:r>
        <w:rPr>
          <w:noProof/>
        </w:rPr>
        <w:fldChar w:fldCharType="end"/>
      </w:r>
    </w:p>
    <w:p w14:paraId="24863363" w14:textId="5C5B51F0"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3.1 Dataset Acquisition and Dimensionality</w:t>
      </w:r>
      <w:r>
        <w:rPr>
          <w:noProof/>
        </w:rPr>
        <w:tab/>
      </w:r>
      <w:r>
        <w:rPr>
          <w:noProof/>
        </w:rPr>
        <w:fldChar w:fldCharType="begin"/>
      </w:r>
      <w:r>
        <w:rPr>
          <w:noProof/>
        </w:rPr>
        <w:instrText xml:space="preserve"> PAGEREF _Toc231259308 \h </w:instrText>
      </w:r>
      <w:r>
        <w:rPr>
          <w:noProof/>
        </w:rPr>
      </w:r>
      <w:r>
        <w:rPr>
          <w:noProof/>
        </w:rPr>
        <w:fldChar w:fldCharType="separate"/>
      </w:r>
      <w:r w:rsidR="00B86FBB">
        <w:rPr>
          <w:noProof/>
        </w:rPr>
        <w:t>14</w:t>
      </w:r>
      <w:r>
        <w:rPr>
          <w:noProof/>
        </w:rPr>
        <w:fldChar w:fldCharType="end"/>
      </w:r>
    </w:p>
    <w:p w14:paraId="4B6E2366" w14:textId="185DC392"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3.3 The Python ETL Pipeline (Extract, Transform, Load)</w:t>
      </w:r>
      <w:r>
        <w:rPr>
          <w:noProof/>
        </w:rPr>
        <w:tab/>
      </w:r>
      <w:r>
        <w:rPr>
          <w:noProof/>
        </w:rPr>
        <w:fldChar w:fldCharType="begin"/>
      </w:r>
      <w:r>
        <w:rPr>
          <w:noProof/>
        </w:rPr>
        <w:instrText xml:space="preserve"> PAGEREF _Toc231259309 \h </w:instrText>
      </w:r>
      <w:r>
        <w:rPr>
          <w:noProof/>
        </w:rPr>
      </w:r>
      <w:r>
        <w:rPr>
          <w:noProof/>
        </w:rPr>
        <w:fldChar w:fldCharType="separate"/>
      </w:r>
      <w:r w:rsidR="00B86FBB">
        <w:rPr>
          <w:noProof/>
        </w:rPr>
        <w:t>16</w:t>
      </w:r>
      <w:r>
        <w:rPr>
          <w:noProof/>
        </w:rPr>
        <w:fldChar w:fldCharType="end"/>
      </w:r>
    </w:p>
    <w:p w14:paraId="5B50D000" w14:textId="72D57ABF"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4: Data Understanding and Feature Dictionary</w:t>
      </w:r>
      <w:r>
        <w:rPr>
          <w:noProof/>
        </w:rPr>
        <w:tab/>
      </w:r>
      <w:r>
        <w:rPr>
          <w:noProof/>
        </w:rPr>
        <w:fldChar w:fldCharType="begin"/>
      </w:r>
      <w:r>
        <w:rPr>
          <w:noProof/>
        </w:rPr>
        <w:instrText xml:space="preserve"> PAGEREF _Toc231259310 \h </w:instrText>
      </w:r>
      <w:r>
        <w:rPr>
          <w:noProof/>
        </w:rPr>
      </w:r>
      <w:r>
        <w:rPr>
          <w:noProof/>
        </w:rPr>
        <w:fldChar w:fldCharType="separate"/>
      </w:r>
      <w:r w:rsidR="00B86FBB">
        <w:rPr>
          <w:noProof/>
        </w:rPr>
        <w:t>19</w:t>
      </w:r>
      <w:r>
        <w:rPr>
          <w:noProof/>
        </w:rPr>
        <w:fldChar w:fldCharType="end"/>
      </w:r>
    </w:p>
    <w:p w14:paraId="464888EF" w14:textId="728AD404"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4.1 Core Mechanical Features</w:t>
      </w:r>
      <w:r>
        <w:rPr>
          <w:noProof/>
        </w:rPr>
        <w:tab/>
      </w:r>
      <w:r>
        <w:rPr>
          <w:noProof/>
        </w:rPr>
        <w:fldChar w:fldCharType="begin"/>
      </w:r>
      <w:r>
        <w:rPr>
          <w:noProof/>
        </w:rPr>
        <w:instrText xml:space="preserve"> PAGEREF _Toc231259311 \h </w:instrText>
      </w:r>
      <w:r>
        <w:rPr>
          <w:noProof/>
        </w:rPr>
      </w:r>
      <w:r>
        <w:rPr>
          <w:noProof/>
        </w:rPr>
        <w:fldChar w:fldCharType="separate"/>
      </w:r>
      <w:r w:rsidR="00B86FBB">
        <w:rPr>
          <w:noProof/>
        </w:rPr>
        <w:t>19</w:t>
      </w:r>
      <w:r>
        <w:rPr>
          <w:noProof/>
        </w:rPr>
        <w:fldChar w:fldCharType="end"/>
      </w:r>
    </w:p>
    <w:p w14:paraId="67BA191B" w14:textId="0A06E4AD"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5: Exploratory Data Analysis (EDA)</w:t>
      </w:r>
      <w:r>
        <w:rPr>
          <w:noProof/>
        </w:rPr>
        <w:tab/>
      </w:r>
      <w:r>
        <w:rPr>
          <w:noProof/>
        </w:rPr>
        <w:fldChar w:fldCharType="begin"/>
      </w:r>
      <w:r>
        <w:rPr>
          <w:noProof/>
        </w:rPr>
        <w:instrText xml:space="preserve"> PAGEREF _Toc231259312 \h </w:instrText>
      </w:r>
      <w:r>
        <w:rPr>
          <w:noProof/>
        </w:rPr>
      </w:r>
      <w:r>
        <w:rPr>
          <w:noProof/>
        </w:rPr>
        <w:fldChar w:fldCharType="separate"/>
      </w:r>
      <w:r w:rsidR="00B86FBB">
        <w:rPr>
          <w:noProof/>
        </w:rPr>
        <w:t>20</w:t>
      </w:r>
      <w:r>
        <w:rPr>
          <w:noProof/>
        </w:rPr>
        <w:fldChar w:fldCharType="end"/>
      </w:r>
    </w:p>
    <w:p w14:paraId="69620A4E" w14:textId="47F72ACB"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5.1 Descriptive Statistics</w:t>
      </w:r>
      <w:r>
        <w:rPr>
          <w:noProof/>
        </w:rPr>
        <w:tab/>
      </w:r>
      <w:r>
        <w:rPr>
          <w:noProof/>
        </w:rPr>
        <w:fldChar w:fldCharType="begin"/>
      </w:r>
      <w:r>
        <w:rPr>
          <w:noProof/>
        </w:rPr>
        <w:instrText xml:space="preserve"> PAGEREF _Toc231259313 \h </w:instrText>
      </w:r>
      <w:r>
        <w:rPr>
          <w:noProof/>
        </w:rPr>
      </w:r>
      <w:r>
        <w:rPr>
          <w:noProof/>
        </w:rPr>
        <w:fldChar w:fldCharType="separate"/>
      </w:r>
      <w:r w:rsidR="00B86FBB">
        <w:rPr>
          <w:noProof/>
        </w:rPr>
        <w:t>20</w:t>
      </w:r>
      <w:r>
        <w:rPr>
          <w:noProof/>
        </w:rPr>
        <w:fldChar w:fldCharType="end"/>
      </w:r>
    </w:p>
    <w:p w14:paraId="713248F2" w14:textId="3A41D39A"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5.2 Outlier Detection and Visualization</w:t>
      </w:r>
      <w:r>
        <w:rPr>
          <w:noProof/>
        </w:rPr>
        <w:tab/>
      </w:r>
      <w:r>
        <w:rPr>
          <w:noProof/>
        </w:rPr>
        <w:fldChar w:fldCharType="begin"/>
      </w:r>
      <w:r>
        <w:rPr>
          <w:noProof/>
        </w:rPr>
        <w:instrText xml:space="preserve"> PAGEREF _Toc231259314 \h </w:instrText>
      </w:r>
      <w:r>
        <w:rPr>
          <w:noProof/>
        </w:rPr>
      </w:r>
      <w:r>
        <w:rPr>
          <w:noProof/>
        </w:rPr>
        <w:fldChar w:fldCharType="separate"/>
      </w:r>
      <w:r w:rsidR="00B86FBB">
        <w:rPr>
          <w:noProof/>
        </w:rPr>
        <w:t>23</w:t>
      </w:r>
      <w:r>
        <w:rPr>
          <w:noProof/>
        </w:rPr>
        <w:fldChar w:fldCharType="end"/>
      </w:r>
    </w:p>
    <w:p w14:paraId="31255A5C" w14:textId="0CB1192A"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lastRenderedPageBreak/>
        <w:t>Chapter 6: Hypothesis Testing and Statistical Validation</w:t>
      </w:r>
      <w:r>
        <w:rPr>
          <w:noProof/>
        </w:rPr>
        <w:tab/>
      </w:r>
      <w:r>
        <w:rPr>
          <w:noProof/>
        </w:rPr>
        <w:fldChar w:fldCharType="begin"/>
      </w:r>
      <w:r>
        <w:rPr>
          <w:noProof/>
        </w:rPr>
        <w:instrText xml:space="preserve"> PAGEREF _Toc231259315 \h </w:instrText>
      </w:r>
      <w:r>
        <w:rPr>
          <w:noProof/>
        </w:rPr>
      </w:r>
      <w:r>
        <w:rPr>
          <w:noProof/>
        </w:rPr>
        <w:fldChar w:fldCharType="separate"/>
      </w:r>
      <w:r w:rsidR="00B86FBB">
        <w:rPr>
          <w:noProof/>
        </w:rPr>
        <w:t>26</w:t>
      </w:r>
      <w:r>
        <w:rPr>
          <w:noProof/>
        </w:rPr>
        <w:fldChar w:fldCharType="end"/>
      </w:r>
    </w:p>
    <w:p w14:paraId="01084B60" w14:textId="21E2D259"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6.1 T-Test Evaluations</w:t>
      </w:r>
      <w:r>
        <w:rPr>
          <w:noProof/>
        </w:rPr>
        <w:tab/>
      </w:r>
      <w:r>
        <w:rPr>
          <w:noProof/>
        </w:rPr>
        <w:fldChar w:fldCharType="begin"/>
      </w:r>
      <w:r>
        <w:rPr>
          <w:noProof/>
        </w:rPr>
        <w:instrText xml:space="preserve"> PAGEREF _Toc231259316 \h </w:instrText>
      </w:r>
      <w:r>
        <w:rPr>
          <w:noProof/>
        </w:rPr>
      </w:r>
      <w:r>
        <w:rPr>
          <w:noProof/>
        </w:rPr>
        <w:fldChar w:fldCharType="separate"/>
      </w:r>
      <w:r w:rsidR="00B86FBB">
        <w:rPr>
          <w:noProof/>
        </w:rPr>
        <w:t>26</w:t>
      </w:r>
      <w:r>
        <w:rPr>
          <w:noProof/>
        </w:rPr>
        <w:fldChar w:fldCharType="end"/>
      </w:r>
    </w:p>
    <w:p w14:paraId="36404E15" w14:textId="1214A6FA"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6.2 Correlation Heatmaps</w:t>
      </w:r>
      <w:r>
        <w:rPr>
          <w:noProof/>
        </w:rPr>
        <w:tab/>
      </w:r>
      <w:r>
        <w:rPr>
          <w:noProof/>
        </w:rPr>
        <w:fldChar w:fldCharType="begin"/>
      </w:r>
      <w:r>
        <w:rPr>
          <w:noProof/>
        </w:rPr>
        <w:instrText xml:space="preserve"> PAGEREF _Toc231259317 \h </w:instrText>
      </w:r>
      <w:r>
        <w:rPr>
          <w:noProof/>
        </w:rPr>
      </w:r>
      <w:r>
        <w:rPr>
          <w:noProof/>
        </w:rPr>
        <w:fldChar w:fldCharType="separate"/>
      </w:r>
      <w:r w:rsidR="00B86FBB">
        <w:rPr>
          <w:noProof/>
        </w:rPr>
        <w:t>28</w:t>
      </w:r>
      <w:r>
        <w:rPr>
          <w:noProof/>
        </w:rPr>
        <w:fldChar w:fldCharType="end"/>
      </w:r>
    </w:p>
    <w:p w14:paraId="5C005BE9" w14:textId="38256ACC"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7: Machine Learning Modeling</w:t>
      </w:r>
      <w:r>
        <w:rPr>
          <w:noProof/>
        </w:rPr>
        <w:tab/>
      </w:r>
      <w:r>
        <w:rPr>
          <w:noProof/>
        </w:rPr>
        <w:fldChar w:fldCharType="begin"/>
      </w:r>
      <w:r>
        <w:rPr>
          <w:noProof/>
        </w:rPr>
        <w:instrText xml:space="preserve"> PAGEREF _Toc231259318 \h </w:instrText>
      </w:r>
      <w:r>
        <w:rPr>
          <w:noProof/>
        </w:rPr>
      </w:r>
      <w:r>
        <w:rPr>
          <w:noProof/>
        </w:rPr>
        <w:fldChar w:fldCharType="separate"/>
      </w:r>
      <w:r w:rsidR="00B86FBB">
        <w:rPr>
          <w:noProof/>
        </w:rPr>
        <w:t>30</w:t>
      </w:r>
      <w:r>
        <w:rPr>
          <w:noProof/>
        </w:rPr>
        <w:fldChar w:fldCharType="end"/>
      </w:r>
    </w:p>
    <w:p w14:paraId="14D2EE9C" w14:textId="34D4C7F6"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7.1 Logistic Regression Baseline</w:t>
      </w:r>
      <w:r>
        <w:rPr>
          <w:noProof/>
        </w:rPr>
        <w:tab/>
      </w:r>
      <w:r>
        <w:rPr>
          <w:noProof/>
        </w:rPr>
        <w:fldChar w:fldCharType="begin"/>
      </w:r>
      <w:r>
        <w:rPr>
          <w:noProof/>
        </w:rPr>
        <w:instrText xml:space="preserve"> PAGEREF _Toc231259319 \h </w:instrText>
      </w:r>
      <w:r>
        <w:rPr>
          <w:noProof/>
        </w:rPr>
      </w:r>
      <w:r>
        <w:rPr>
          <w:noProof/>
        </w:rPr>
        <w:fldChar w:fldCharType="separate"/>
      </w:r>
      <w:r w:rsidR="00B86FBB">
        <w:rPr>
          <w:noProof/>
        </w:rPr>
        <w:t>30</w:t>
      </w:r>
      <w:r>
        <w:rPr>
          <w:noProof/>
        </w:rPr>
        <w:fldChar w:fldCharType="end"/>
      </w:r>
    </w:p>
    <w:p w14:paraId="7B189EE6" w14:textId="6704AB8A"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7.2 The Random Forest Algorithm Integration</w:t>
      </w:r>
      <w:r>
        <w:rPr>
          <w:noProof/>
        </w:rPr>
        <w:tab/>
      </w:r>
      <w:r>
        <w:rPr>
          <w:noProof/>
        </w:rPr>
        <w:fldChar w:fldCharType="begin"/>
      </w:r>
      <w:r>
        <w:rPr>
          <w:noProof/>
        </w:rPr>
        <w:instrText xml:space="preserve"> PAGEREF _Toc231259320 \h </w:instrText>
      </w:r>
      <w:r>
        <w:rPr>
          <w:noProof/>
        </w:rPr>
      </w:r>
      <w:r>
        <w:rPr>
          <w:noProof/>
        </w:rPr>
        <w:fldChar w:fldCharType="separate"/>
      </w:r>
      <w:r w:rsidR="00B86FBB">
        <w:rPr>
          <w:noProof/>
        </w:rPr>
        <w:t>30</w:t>
      </w:r>
      <w:r>
        <w:rPr>
          <w:noProof/>
        </w:rPr>
        <w:fldChar w:fldCharType="end"/>
      </w:r>
    </w:p>
    <w:p w14:paraId="7A94E1A6" w14:textId="5B0E47B9"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7.3 Stratified Dataset Partitioning</w:t>
      </w:r>
      <w:r>
        <w:rPr>
          <w:noProof/>
        </w:rPr>
        <w:tab/>
      </w:r>
      <w:r>
        <w:rPr>
          <w:noProof/>
        </w:rPr>
        <w:fldChar w:fldCharType="begin"/>
      </w:r>
      <w:r>
        <w:rPr>
          <w:noProof/>
        </w:rPr>
        <w:instrText xml:space="preserve"> PAGEREF _Toc231259321 \h </w:instrText>
      </w:r>
      <w:r>
        <w:rPr>
          <w:noProof/>
        </w:rPr>
      </w:r>
      <w:r>
        <w:rPr>
          <w:noProof/>
        </w:rPr>
        <w:fldChar w:fldCharType="separate"/>
      </w:r>
      <w:r w:rsidR="00B86FBB">
        <w:rPr>
          <w:noProof/>
        </w:rPr>
        <w:t>31</w:t>
      </w:r>
      <w:r>
        <w:rPr>
          <w:noProof/>
        </w:rPr>
        <w:fldChar w:fldCharType="end"/>
      </w:r>
    </w:p>
    <w:p w14:paraId="3CA1A680" w14:textId="004763A6"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8: Experimental Results and Evaluation</w:t>
      </w:r>
      <w:r>
        <w:rPr>
          <w:noProof/>
        </w:rPr>
        <w:tab/>
      </w:r>
      <w:r>
        <w:rPr>
          <w:noProof/>
        </w:rPr>
        <w:fldChar w:fldCharType="begin"/>
      </w:r>
      <w:r>
        <w:rPr>
          <w:noProof/>
        </w:rPr>
        <w:instrText xml:space="preserve"> PAGEREF _Toc231259322 \h </w:instrText>
      </w:r>
      <w:r>
        <w:rPr>
          <w:noProof/>
        </w:rPr>
      </w:r>
      <w:r>
        <w:rPr>
          <w:noProof/>
        </w:rPr>
        <w:fldChar w:fldCharType="separate"/>
      </w:r>
      <w:r w:rsidR="00B86FBB">
        <w:rPr>
          <w:noProof/>
        </w:rPr>
        <w:t>33</w:t>
      </w:r>
      <w:r>
        <w:rPr>
          <w:noProof/>
        </w:rPr>
        <w:fldChar w:fldCharType="end"/>
      </w:r>
    </w:p>
    <w:p w14:paraId="207D4675" w14:textId="52DB6272"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8.1 Model Evaluation Metrics</w:t>
      </w:r>
      <w:r>
        <w:rPr>
          <w:noProof/>
        </w:rPr>
        <w:tab/>
      </w:r>
      <w:r>
        <w:rPr>
          <w:noProof/>
        </w:rPr>
        <w:fldChar w:fldCharType="begin"/>
      </w:r>
      <w:r>
        <w:rPr>
          <w:noProof/>
        </w:rPr>
        <w:instrText xml:space="preserve"> PAGEREF _Toc231259323 \h </w:instrText>
      </w:r>
      <w:r>
        <w:rPr>
          <w:noProof/>
        </w:rPr>
      </w:r>
      <w:r>
        <w:rPr>
          <w:noProof/>
        </w:rPr>
        <w:fldChar w:fldCharType="separate"/>
      </w:r>
      <w:r w:rsidR="00B86FBB">
        <w:rPr>
          <w:noProof/>
        </w:rPr>
        <w:t>33</w:t>
      </w:r>
      <w:r>
        <w:rPr>
          <w:noProof/>
        </w:rPr>
        <w:fldChar w:fldCharType="end"/>
      </w:r>
    </w:p>
    <w:p w14:paraId="0104B4B3" w14:textId="08808602"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8.2 Confusion Matrix Breakdown</w:t>
      </w:r>
      <w:r>
        <w:rPr>
          <w:noProof/>
        </w:rPr>
        <w:tab/>
      </w:r>
      <w:r>
        <w:rPr>
          <w:noProof/>
        </w:rPr>
        <w:fldChar w:fldCharType="begin"/>
      </w:r>
      <w:r>
        <w:rPr>
          <w:noProof/>
        </w:rPr>
        <w:instrText xml:space="preserve"> PAGEREF _Toc231259324 \h </w:instrText>
      </w:r>
      <w:r>
        <w:rPr>
          <w:noProof/>
        </w:rPr>
      </w:r>
      <w:r>
        <w:rPr>
          <w:noProof/>
        </w:rPr>
        <w:fldChar w:fldCharType="separate"/>
      </w:r>
      <w:r w:rsidR="00B86FBB">
        <w:rPr>
          <w:noProof/>
        </w:rPr>
        <w:t>34</w:t>
      </w:r>
      <w:r>
        <w:rPr>
          <w:noProof/>
        </w:rPr>
        <w:fldChar w:fldCharType="end"/>
      </w:r>
    </w:p>
    <w:p w14:paraId="2C94E15D" w14:textId="64F2C617"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8.3 Receiver Operating Characteristic (ROC) Curve</w:t>
      </w:r>
      <w:r>
        <w:rPr>
          <w:noProof/>
        </w:rPr>
        <w:tab/>
      </w:r>
      <w:r>
        <w:rPr>
          <w:noProof/>
        </w:rPr>
        <w:fldChar w:fldCharType="begin"/>
      </w:r>
      <w:r>
        <w:rPr>
          <w:noProof/>
        </w:rPr>
        <w:instrText xml:space="preserve"> PAGEREF _Toc231259325 \h </w:instrText>
      </w:r>
      <w:r>
        <w:rPr>
          <w:noProof/>
        </w:rPr>
      </w:r>
      <w:r>
        <w:rPr>
          <w:noProof/>
        </w:rPr>
        <w:fldChar w:fldCharType="separate"/>
      </w:r>
      <w:r w:rsidR="00B86FBB">
        <w:rPr>
          <w:noProof/>
        </w:rPr>
        <w:t>35</w:t>
      </w:r>
      <w:r>
        <w:rPr>
          <w:noProof/>
        </w:rPr>
        <w:fldChar w:fldCharType="end"/>
      </w:r>
    </w:p>
    <w:p w14:paraId="66967850" w14:textId="1546F400"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The Receiver Operating Characteristic (ROC) curve is a graphical plot that illustrates the diagnostic ability of a binary classifier system as its discrimination threshold is varied. In this multi-class scenario (Safe, Risky, Critical Failure), the ROC curve is computed using a One-vs-Rest (OvR) approach, where each class is individually evaluated against all other classes.</w:t>
      </w:r>
      <w:r>
        <w:rPr>
          <w:noProof/>
        </w:rPr>
        <w:tab/>
      </w:r>
      <w:r>
        <w:rPr>
          <w:noProof/>
        </w:rPr>
        <w:fldChar w:fldCharType="begin"/>
      </w:r>
      <w:r>
        <w:rPr>
          <w:noProof/>
        </w:rPr>
        <w:instrText xml:space="preserve"> PAGEREF _Toc231259326 \h </w:instrText>
      </w:r>
      <w:r>
        <w:rPr>
          <w:noProof/>
        </w:rPr>
      </w:r>
      <w:r>
        <w:rPr>
          <w:noProof/>
        </w:rPr>
        <w:fldChar w:fldCharType="separate"/>
      </w:r>
      <w:r w:rsidR="00B86FBB">
        <w:rPr>
          <w:noProof/>
        </w:rPr>
        <w:t>35</w:t>
      </w:r>
      <w:r>
        <w:rPr>
          <w:noProof/>
        </w:rPr>
        <w:fldChar w:fldCharType="end"/>
      </w:r>
    </w:p>
    <w:p w14:paraId="35927E00" w14:textId="76FEF445"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9.1 Interactive Dashboard Design</w:t>
      </w:r>
      <w:r>
        <w:rPr>
          <w:noProof/>
        </w:rPr>
        <w:tab/>
      </w:r>
      <w:r>
        <w:rPr>
          <w:noProof/>
        </w:rPr>
        <w:fldChar w:fldCharType="begin"/>
      </w:r>
      <w:r>
        <w:rPr>
          <w:noProof/>
        </w:rPr>
        <w:instrText xml:space="preserve"> PAGEREF _Toc231259327 \h </w:instrText>
      </w:r>
      <w:r>
        <w:rPr>
          <w:noProof/>
        </w:rPr>
      </w:r>
      <w:r>
        <w:rPr>
          <w:noProof/>
        </w:rPr>
        <w:fldChar w:fldCharType="separate"/>
      </w:r>
      <w:r w:rsidR="00B86FBB">
        <w:rPr>
          <w:noProof/>
        </w:rPr>
        <w:t>36</w:t>
      </w:r>
      <w:r>
        <w:rPr>
          <w:noProof/>
        </w:rPr>
        <w:fldChar w:fldCharType="end"/>
      </w:r>
    </w:p>
    <w:p w14:paraId="4FF89B91" w14:textId="1CB6846F"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9.2 Custom DAX Engineering</w:t>
      </w:r>
      <w:r>
        <w:rPr>
          <w:noProof/>
        </w:rPr>
        <w:tab/>
      </w:r>
      <w:r>
        <w:rPr>
          <w:noProof/>
        </w:rPr>
        <w:fldChar w:fldCharType="begin"/>
      </w:r>
      <w:r>
        <w:rPr>
          <w:noProof/>
        </w:rPr>
        <w:instrText xml:space="preserve"> PAGEREF _Toc231259328 \h </w:instrText>
      </w:r>
      <w:r>
        <w:rPr>
          <w:noProof/>
        </w:rPr>
      </w:r>
      <w:r>
        <w:rPr>
          <w:noProof/>
        </w:rPr>
        <w:fldChar w:fldCharType="separate"/>
      </w:r>
      <w:r w:rsidR="00B86FBB">
        <w:rPr>
          <w:noProof/>
        </w:rPr>
        <w:t>36</w:t>
      </w:r>
      <w:r>
        <w:rPr>
          <w:noProof/>
        </w:rPr>
        <w:fldChar w:fldCharType="end"/>
      </w:r>
    </w:p>
    <w:p w14:paraId="0F74F427" w14:textId="1AA27C10"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9.3 Financial ROI Findings</w:t>
      </w:r>
      <w:r>
        <w:rPr>
          <w:noProof/>
        </w:rPr>
        <w:tab/>
      </w:r>
      <w:r>
        <w:rPr>
          <w:noProof/>
        </w:rPr>
        <w:fldChar w:fldCharType="begin"/>
      </w:r>
      <w:r>
        <w:rPr>
          <w:noProof/>
        </w:rPr>
        <w:instrText xml:space="preserve"> PAGEREF _Toc231259329 \h </w:instrText>
      </w:r>
      <w:r>
        <w:rPr>
          <w:noProof/>
        </w:rPr>
      </w:r>
      <w:r>
        <w:rPr>
          <w:noProof/>
        </w:rPr>
        <w:fldChar w:fldCharType="separate"/>
      </w:r>
      <w:r w:rsidR="00B86FBB">
        <w:rPr>
          <w:noProof/>
        </w:rPr>
        <w:t>37</w:t>
      </w:r>
      <w:r>
        <w:rPr>
          <w:noProof/>
        </w:rPr>
        <w:fldChar w:fldCharType="end"/>
      </w:r>
    </w:p>
    <w:p w14:paraId="14C733EB" w14:textId="139C94B3"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t>Chapter 10: Conclusion and Future Scope</w:t>
      </w:r>
      <w:r>
        <w:rPr>
          <w:noProof/>
        </w:rPr>
        <w:tab/>
      </w:r>
      <w:r>
        <w:rPr>
          <w:noProof/>
        </w:rPr>
        <w:fldChar w:fldCharType="begin"/>
      </w:r>
      <w:r>
        <w:rPr>
          <w:noProof/>
        </w:rPr>
        <w:instrText xml:space="preserve"> PAGEREF _Toc231259330 \h </w:instrText>
      </w:r>
      <w:r>
        <w:rPr>
          <w:noProof/>
        </w:rPr>
      </w:r>
      <w:r>
        <w:rPr>
          <w:noProof/>
        </w:rPr>
        <w:fldChar w:fldCharType="separate"/>
      </w:r>
      <w:r w:rsidR="00B86FBB">
        <w:rPr>
          <w:noProof/>
        </w:rPr>
        <w:t>39</w:t>
      </w:r>
      <w:r>
        <w:rPr>
          <w:noProof/>
        </w:rPr>
        <w:fldChar w:fldCharType="end"/>
      </w:r>
    </w:p>
    <w:p w14:paraId="391F773E" w14:textId="43B90FD6"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10.1 Key Findings</w:t>
      </w:r>
      <w:r>
        <w:rPr>
          <w:noProof/>
        </w:rPr>
        <w:tab/>
      </w:r>
      <w:r>
        <w:rPr>
          <w:noProof/>
        </w:rPr>
        <w:fldChar w:fldCharType="begin"/>
      </w:r>
      <w:r>
        <w:rPr>
          <w:noProof/>
        </w:rPr>
        <w:instrText xml:space="preserve"> PAGEREF _Toc231259331 \h </w:instrText>
      </w:r>
      <w:r>
        <w:rPr>
          <w:noProof/>
        </w:rPr>
      </w:r>
      <w:r>
        <w:rPr>
          <w:noProof/>
        </w:rPr>
        <w:fldChar w:fldCharType="separate"/>
      </w:r>
      <w:r w:rsidR="00B86FBB">
        <w:rPr>
          <w:noProof/>
        </w:rPr>
        <w:t>39</w:t>
      </w:r>
      <w:r>
        <w:rPr>
          <w:noProof/>
        </w:rPr>
        <w:fldChar w:fldCharType="end"/>
      </w:r>
    </w:p>
    <w:p w14:paraId="072E5A32" w14:textId="1FAE2EB9" w:rsidR="00EC1F08" w:rsidRDefault="00EC1F08">
      <w:pPr>
        <w:pStyle w:val="TOC2"/>
        <w:tabs>
          <w:tab w:val="right" w:leader="dot" w:pos="10013"/>
        </w:tabs>
        <w:rPr>
          <w:rFonts w:asciiTheme="minorHAnsi" w:eastAsiaTheme="minorEastAsia" w:hAnsiTheme="minorHAnsi" w:cstheme="minorBidi"/>
          <w:noProof/>
          <w:color w:val="auto"/>
          <w:sz w:val="24"/>
        </w:rPr>
      </w:pPr>
      <w:r>
        <w:rPr>
          <w:noProof/>
        </w:rPr>
        <w:t>10.2 Future Strategic Developments</w:t>
      </w:r>
      <w:r>
        <w:rPr>
          <w:noProof/>
        </w:rPr>
        <w:tab/>
      </w:r>
      <w:r>
        <w:rPr>
          <w:noProof/>
        </w:rPr>
        <w:fldChar w:fldCharType="begin"/>
      </w:r>
      <w:r>
        <w:rPr>
          <w:noProof/>
        </w:rPr>
        <w:instrText xml:space="preserve"> PAGEREF _Toc231259332 \h </w:instrText>
      </w:r>
      <w:r>
        <w:rPr>
          <w:noProof/>
        </w:rPr>
      </w:r>
      <w:r>
        <w:rPr>
          <w:noProof/>
        </w:rPr>
        <w:fldChar w:fldCharType="separate"/>
      </w:r>
      <w:r w:rsidR="00B86FBB">
        <w:rPr>
          <w:noProof/>
        </w:rPr>
        <w:t>39</w:t>
      </w:r>
      <w:r>
        <w:rPr>
          <w:noProof/>
        </w:rPr>
        <w:fldChar w:fldCharType="end"/>
      </w:r>
    </w:p>
    <w:p w14:paraId="1846ED62" w14:textId="428AE5C3" w:rsidR="00EC1F08" w:rsidRDefault="00EC1F08">
      <w:pPr>
        <w:pStyle w:val="TOC1"/>
        <w:tabs>
          <w:tab w:val="right" w:leader="dot" w:pos="10013"/>
        </w:tabs>
        <w:rPr>
          <w:rFonts w:asciiTheme="minorHAnsi" w:eastAsiaTheme="minorEastAsia" w:hAnsiTheme="minorHAnsi" w:cstheme="minorBidi"/>
          <w:noProof/>
          <w:color w:val="auto"/>
          <w:sz w:val="24"/>
        </w:rPr>
      </w:pPr>
      <w:r>
        <w:rPr>
          <w:noProof/>
        </w:rPr>
        <w:lastRenderedPageBreak/>
        <w:t>References</w:t>
      </w:r>
      <w:r>
        <w:rPr>
          <w:noProof/>
        </w:rPr>
        <w:tab/>
      </w:r>
      <w:r>
        <w:rPr>
          <w:noProof/>
        </w:rPr>
        <w:fldChar w:fldCharType="begin"/>
      </w:r>
      <w:r>
        <w:rPr>
          <w:noProof/>
        </w:rPr>
        <w:instrText xml:space="preserve"> PAGEREF _Toc231259333 \h </w:instrText>
      </w:r>
      <w:r>
        <w:rPr>
          <w:noProof/>
        </w:rPr>
      </w:r>
      <w:r>
        <w:rPr>
          <w:noProof/>
        </w:rPr>
        <w:fldChar w:fldCharType="separate"/>
      </w:r>
      <w:r w:rsidR="00B86FBB">
        <w:rPr>
          <w:noProof/>
        </w:rPr>
        <w:t>40</w:t>
      </w:r>
      <w:r>
        <w:rPr>
          <w:noProof/>
        </w:rPr>
        <w:fldChar w:fldCharType="end"/>
      </w:r>
    </w:p>
    <w:p w14:paraId="02A03AC4" w14:textId="740D8B6F" w:rsidR="00E56F42" w:rsidRPr="00C957E5" w:rsidRDefault="00443358">
      <w:pPr>
        <w:spacing w:after="630" w:line="259" w:lineRule="auto"/>
        <w:ind w:left="0" w:right="0" w:firstLine="0"/>
        <w:jc w:val="left"/>
        <w:rPr>
          <w:rFonts w:asciiTheme="majorBidi" w:hAnsiTheme="majorBidi" w:cstheme="majorBidi"/>
        </w:rPr>
      </w:pPr>
      <w:r>
        <w:rPr>
          <w:rFonts w:asciiTheme="majorBidi" w:hAnsiTheme="majorBidi" w:cstheme="majorBidi"/>
        </w:rPr>
        <w:fldChar w:fldCharType="end"/>
      </w:r>
      <w:r w:rsidRPr="00C957E5">
        <w:rPr>
          <w:rFonts w:asciiTheme="majorBidi" w:eastAsia="Calibri" w:hAnsiTheme="majorBidi" w:cstheme="majorBidi"/>
          <w:noProof/>
          <w:sz w:val="22"/>
        </w:rPr>
        <mc:AlternateContent>
          <mc:Choice Requires="wpg">
            <w:drawing>
              <wp:inline distT="0" distB="0" distL="0" distR="0" wp14:anchorId="6C7D569B" wp14:editId="1F7062A2">
                <wp:extent cx="6120000" cy="19050"/>
                <wp:effectExtent l="0" t="0" r="0" b="0"/>
                <wp:docPr id="21603" name="Group 21603"/>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596" name="Shape 27596"/>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148" name="Shape 148"/>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603" style="width:481.89pt;height:1.5pt;mso-position-horizontal-relative:char;mso-position-vertical-relative:line" coordsize="61200,190">
                <v:shape id="Shape 27597" style="position:absolute;width:61200;height:190;left:0;top:0;" coordsize="6120000,19050" path="m0,0l6120000,0l6120000,19050l0,19050l0,0">
                  <v:stroke weight="0pt" endcap="flat" joinstyle="miter" miterlimit="10" on="false" color="#000000" opacity="0"/>
                  <v:fill on="true" color="#1e3a8a"/>
                </v:shape>
                <v:shape id="Shape 148" style="position:absolute;width:0;height:0;left:0;top:0;" coordsize="0,0" path="m0,0l0,0x">
                  <v:stroke weight="0pt" endcap="flat" joinstyle="miter" miterlimit="10" on="false" color="#000000" opacity="0"/>
                  <v:fill on="true" color="#1e3a8a"/>
                </v:shape>
              </v:group>
            </w:pict>
          </mc:Fallback>
        </mc:AlternateContent>
      </w:r>
    </w:p>
    <w:p w14:paraId="4AF28A8B" w14:textId="77777777" w:rsidR="00E56F42" w:rsidRPr="00C957E5" w:rsidRDefault="00443358" w:rsidP="00443358">
      <w:pPr>
        <w:pStyle w:val="Heading1"/>
      </w:pPr>
      <w:bookmarkStart w:id="5" w:name="_Toc231259299"/>
      <w:r w:rsidRPr="00C957E5">
        <w:t>Chapter 1: Introduction and Background</w:t>
      </w:r>
      <w:bookmarkEnd w:id="5"/>
    </w:p>
    <w:p w14:paraId="77626F9F" w14:textId="77777777" w:rsidR="00E56F42" w:rsidRPr="00C957E5" w:rsidRDefault="00443358" w:rsidP="00443358">
      <w:pPr>
        <w:pStyle w:val="Heading2"/>
      </w:pPr>
      <w:bookmarkStart w:id="6" w:name="_Toc231259300"/>
      <w:r w:rsidRPr="00C957E5">
        <w:t>1.1 Overview of the Automotive Tuning Industry</w:t>
      </w:r>
      <w:bookmarkEnd w:id="6"/>
    </w:p>
    <w:p w14:paraId="166127B7"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aftermarket automotive tuning industry has experienced exponential growth over the past decade, transforming from a niche hobbyist endeavor into a multi-billiondollar global enterprise. Historically, the process of modifying internal combustion engines to yield higher horsepower outputs has relied heavily on empirical trial-anderror methodologies.</w:t>
      </w:r>
    </w:p>
    <w:p w14:paraId="283D6230"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Mechanics and tuning enthusiasts operated on intuition, leveraging rudimentary mechanical adjustments to alter air-fuel ratios and boost pressures. However, with the advent of sophisticated Engine Control Units (ECUs) and high-resolution telemetry, the modern vehicle is essentially a rolling computational network.</w:t>
      </w:r>
    </w:p>
    <w:p w14:paraId="55EC8295"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Despite this technological leap, the industry remains deeply fragmented. Data regarding optimal tuning configurations, mechanical yield points, and the corresponding financial expenditures are scattered across unverified forums, proprietary workshop logs, and anecdotal evidence. This fragmentation prevents a unified, scientific approach to vehicle modification, leading to profound industrywide crises.</w:t>
      </w:r>
    </w:p>
    <w:p w14:paraId="6D5A8257" w14:textId="77777777" w:rsidR="00E56F42" w:rsidRPr="00C957E5" w:rsidRDefault="00443358" w:rsidP="00443358">
      <w:pPr>
        <w:pStyle w:val="Heading2"/>
      </w:pPr>
      <w:bookmarkStart w:id="7" w:name="_Toc231259301"/>
      <w:r w:rsidRPr="00C957E5">
        <w:lastRenderedPageBreak/>
        <w:t>1.2 The Core Problem Statement</w:t>
      </w:r>
      <w:bookmarkEnd w:id="7"/>
    </w:p>
    <w:p w14:paraId="4447393E"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absence of a centralized, data-driven framework in the aftermarket automotive sector has cultivated an environment of extreme risk and inefficiency. This project formally defines the core problems in two distinct vectors:</w:t>
      </w:r>
    </w:p>
    <w:p w14:paraId="7B6BE041" w14:textId="77777777" w:rsidR="00E56F42" w:rsidRPr="00C957E5" w:rsidRDefault="00443358">
      <w:pPr>
        <w:numPr>
          <w:ilvl w:val="0"/>
          <w:numId w:val="1"/>
        </w:numPr>
        <w:ind w:right="371"/>
        <w:rPr>
          <w:rFonts w:asciiTheme="majorBidi" w:hAnsiTheme="majorBidi" w:cstheme="majorBidi"/>
        </w:rPr>
      </w:pPr>
      <w:r w:rsidRPr="00C957E5">
        <w:rPr>
          <w:rFonts w:asciiTheme="majorBidi" w:hAnsiTheme="majorBidi" w:cstheme="majorBidi"/>
          <w:b/>
        </w:rPr>
        <w:t>Financial Inefficiency ("Overbuilding"):</w:t>
      </w:r>
      <w:r w:rsidRPr="00C957E5">
        <w:rPr>
          <w:rFonts w:asciiTheme="majorBidi" w:hAnsiTheme="majorBidi" w:cstheme="majorBidi"/>
        </w:rPr>
        <w:t xml:space="preserve"> Enthusiasts and workshop operators frequently allocate massive amounts of capital toward high-tier, forged aftermarket components (such as titanium connecting rods or oversized turbochargers) without understanding the point of diminishing returns. This results in "overbuilding," where the financial investment far exceeds the proportional horsepower or performance gains, destroying the Return on Investment (ROI).</w:t>
      </w:r>
    </w:p>
    <w:p w14:paraId="74870A8E" w14:textId="77777777" w:rsidR="00E56F42" w:rsidRPr="00C957E5" w:rsidRDefault="00443358">
      <w:pPr>
        <w:numPr>
          <w:ilvl w:val="0"/>
          <w:numId w:val="1"/>
        </w:numPr>
        <w:spacing w:after="774"/>
        <w:ind w:right="371"/>
        <w:rPr>
          <w:rFonts w:asciiTheme="majorBidi" w:hAnsiTheme="majorBidi" w:cstheme="majorBidi"/>
        </w:rPr>
      </w:pPr>
      <w:r w:rsidRPr="00C957E5">
        <w:rPr>
          <w:rFonts w:asciiTheme="majorBidi" w:hAnsiTheme="majorBidi" w:cstheme="majorBidi"/>
          <w:b/>
        </w:rPr>
        <w:t>Mechanical Risk ("Underbuilding"):</w:t>
      </w:r>
      <w:r w:rsidRPr="00C957E5">
        <w:rPr>
          <w:rFonts w:asciiTheme="majorBidi" w:hAnsiTheme="majorBidi" w:cstheme="majorBidi"/>
        </w:rPr>
        <w:t xml:space="preserve"> Conversely, the pursuit of maximum horsepower on limited budgets often leads to "underbuilding." In these scenarios, forced induction boost pressures are aggressively scaled upward without simultaneously upgrading the structural integrity of the engine block or utilizing appropriate high-octane fuels (e.g., E85 Ethanol). This negligence of deterministic thermodynamic boundaries results in pre-ignition (detonation), blown head gaskets, bent rods, and ultimately, irreversible catastrophic engine failure.</w:t>
      </w:r>
    </w:p>
    <w:p w14:paraId="7BACEDFB" w14:textId="77777777" w:rsidR="00E56F42" w:rsidRPr="00C957E5" w:rsidRDefault="00443358" w:rsidP="00443358">
      <w:pPr>
        <w:pStyle w:val="Heading2"/>
      </w:pPr>
      <w:bookmarkStart w:id="8" w:name="_Toc231259302"/>
      <w:r w:rsidRPr="00C957E5">
        <w:t>1.3 Research Objectives and Scope</w:t>
      </w:r>
      <w:bookmarkEnd w:id="8"/>
    </w:p>
    <w:p w14:paraId="3432B4E3" w14:textId="77777777" w:rsidR="00E56F42" w:rsidRPr="00C957E5" w:rsidRDefault="00443358">
      <w:pPr>
        <w:spacing w:after="377" w:line="414" w:lineRule="auto"/>
        <w:ind w:left="0" w:right="0" w:firstLine="0"/>
        <w:jc w:val="left"/>
        <w:rPr>
          <w:rFonts w:asciiTheme="majorBidi" w:hAnsiTheme="majorBidi" w:cstheme="majorBidi"/>
        </w:rPr>
      </w:pPr>
      <w:r w:rsidRPr="00C957E5">
        <w:rPr>
          <w:rFonts w:asciiTheme="majorBidi" w:hAnsiTheme="majorBidi" w:cstheme="majorBidi"/>
        </w:rPr>
        <w:t xml:space="preserve">The Apex Performance Analytics project aims to bridge the critical gap between mechanical engineering, data science, and business intelligence. By developing a </w:t>
      </w:r>
      <w:r w:rsidRPr="00C957E5">
        <w:rPr>
          <w:rFonts w:asciiTheme="majorBidi" w:hAnsiTheme="majorBidi" w:cstheme="majorBidi"/>
        </w:rPr>
        <w:lastRenderedPageBreak/>
        <w:t>comprehensive, predictive framework, this project seeks to replace anecdotal trialand-error with rigorous mathematical modeling. The primary objectives are as follows:</w:t>
      </w:r>
    </w:p>
    <w:p w14:paraId="1852484D" w14:textId="77777777" w:rsidR="00E56F42" w:rsidRPr="00C957E5" w:rsidRDefault="00443358">
      <w:pPr>
        <w:numPr>
          <w:ilvl w:val="0"/>
          <w:numId w:val="2"/>
        </w:numPr>
        <w:ind w:right="371"/>
        <w:rPr>
          <w:rFonts w:asciiTheme="majorBidi" w:hAnsiTheme="majorBidi" w:cstheme="majorBidi"/>
        </w:rPr>
      </w:pPr>
      <w:r w:rsidRPr="00C957E5">
        <w:rPr>
          <w:rFonts w:asciiTheme="majorBidi" w:hAnsiTheme="majorBidi" w:cstheme="majorBidi"/>
          <w:b/>
        </w:rPr>
        <w:t>Data Synthesis and Consolidation:</w:t>
      </w:r>
      <w:r w:rsidRPr="00C957E5">
        <w:rPr>
          <w:rFonts w:asciiTheme="majorBidi" w:hAnsiTheme="majorBidi" w:cstheme="majorBidi"/>
        </w:rPr>
        <w:t xml:space="preserve"> To engineer a high-fidelity dataset encompassing 25,000 distinct tuning configurations mapped across 94 comprehensive mechanical and financial features.</w:t>
      </w:r>
    </w:p>
    <w:p w14:paraId="27AC71AA" w14:textId="77777777" w:rsidR="00E56F42" w:rsidRPr="00C957E5" w:rsidRDefault="00443358">
      <w:pPr>
        <w:numPr>
          <w:ilvl w:val="0"/>
          <w:numId w:val="2"/>
        </w:numPr>
        <w:ind w:right="371"/>
        <w:rPr>
          <w:rFonts w:asciiTheme="majorBidi" w:hAnsiTheme="majorBidi" w:cstheme="majorBidi"/>
        </w:rPr>
      </w:pPr>
      <w:r w:rsidRPr="00C957E5">
        <w:rPr>
          <w:rFonts w:asciiTheme="majorBidi" w:hAnsiTheme="majorBidi" w:cstheme="majorBidi"/>
          <w:b/>
        </w:rPr>
        <w:t>ETL Pipeline Automation:</w:t>
      </w:r>
      <w:r w:rsidRPr="00C957E5">
        <w:rPr>
          <w:rFonts w:asciiTheme="majorBidi" w:hAnsiTheme="majorBidi" w:cstheme="majorBidi"/>
        </w:rPr>
        <w:t xml:space="preserve"> To construct a robust data engineering pipeline utilizing Python and Pandas for automated cleaning, imputation, and feature scaling.</w:t>
      </w:r>
    </w:p>
    <w:p w14:paraId="1D91495F" w14:textId="77777777" w:rsidR="00E56F42" w:rsidRPr="00C957E5" w:rsidRDefault="00443358">
      <w:pPr>
        <w:numPr>
          <w:ilvl w:val="0"/>
          <w:numId w:val="2"/>
        </w:numPr>
        <w:ind w:right="371"/>
        <w:rPr>
          <w:rFonts w:asciiTheme="majorBidi" w:hAnsiTheme="majorBidi" w:cstheme="majorBidi"/>
        </w:rPr>
      </w:pPr>
      <w:r w:rsidRPr="00C957E5">
        <w:rPr>
          <w:rFonts w:asciiTheme="majorBidi" w:hAnsiTheme="majorBidi" w:cstheme="majorBidi"/>
          <w:b/>
        </w:rPr>
        <w:t>Predictive Risk Classification:</w:t>
      </w:r>
      <w:r w:rsidRPr="00C957E5">
        <w:rPr>
          <w:rFonts w:asciiTheme="majorBidi" w:hAnsiTheme="majorBidi" w:cstheme="majorBidi"/>
        </w:rPr>
        <w:t xml:space="preserve"> To train, optimize, and deploy a Machine Learning ensemble (Random Forest) capable of identifying mechanical failure points and classifying engine safety statuses with near-perfect accuracy.</w:t>
      </w:r>
    </w:p>
    <w:p w14:paraId="761EBE78" w14:textId="77777777" w:rsidR="00305D94" w:rsidRDefault="00305D94">
      <w:pPr>
        <w:spacing w:line="259" w:lineRule="auto"/>
        <w:ind w:left="-5" w:right="371"/>
        <w:rPr>
          <w:rFonts w:asciiTheme="majorBidi" w:hAnsiTheme="majorBidi" w:cstheme="majorBidi"/>
          <w:b/>
        </w:rPr>
      </w:pPr>
      <w:r>
        <w:rPr>
          <w:rFonts w:asciiTheme="majorBidi" w:hAnsiTheme="majorBidi" w:cstheme="majorBidi"/>
          <w:b/>
        </w:rPr>
        <w:t>Financial ROI Optimization: To architect an interactive Business Intelligence dashboard via Power BI, utilizing advanced DAX calculations to isolate the financial "sweet spot" for vehicle modifications.</w:t>
      </w:r>
    </w:p>
    <w:p w14:paraId="03836705" w14:textId="482AC2C5" w:rsidR="00E56F42" w:rsidRPr="00C957E5" w:rsidRDefault="00EF662D" w:rsidP="00EF662D">
      <w:pPr>
        <w:spacing w:after="160" w:line="278" w:lineRule="auto"/>
        <w:ind w:left="0" w:right="0" w:firstLine="0"/>
        <w:jc w:val="left"/>
        <w:rPr>
          <w:rFonts w:asciiTheme="majorBidi" w:hAnsiTheme="majorBidi" w:cstheme="majorBidi"/>
        </w:rPr>
      </w:pPr>
      <w:r>
        <w:rPr>
          <w:rFonts w:asciiTheme="majorBidi" w:hAnsiTheme="majorBidi" w:cstheme="majorBidi"/>
        </w:rPr>
        <w:br w:type="page"/>
      </w:r>
    </w:p>
    <w:p w14:paraId="492D87BB" w14:textId="77777777" w:rsidR="00E56F42" w:rsidRPr="00C957E5" w:rsidRDefault="00443358" w:rsidP="00443358">
      <w:pPr>
        <w:pStyle w:val="Heading1"/>
      </w:pPr>
      <w:bookmarkStart w:id="9" w:name="_Toc231259303"/>
      <w:r w:rsidRPr="00C957E5">
        <w:lastRenderedPageBreak/>
        <w:t>Chapter 2: Literature Review and Theoretical Framework</w:t>
      </w:r>
      <w:bookmarkEnd w:id="9"/>
    </w:p>
    <w:p w14:paraId="550BB9A7" w14:textId="77777777" w:rsidR="00E56F42" w:rsidRPr="00C957E5" w:rsidRDefault="00443358" w:rsidP="00443358">
      <w:pPr>
        <w:pStyle w:val="Heading2"/>
      </w:pPr>
      <w:bookmarkStart w:id="10" w:name="_Toc231259304"/>
      <w:r w:rsidRPr="00C957E5">
        <w:t>2.1 Thermodynamics of Internal Combustion Engines</w:t>
      </w:r>
      <w:bookmarkEnd w:id="10"/>
    </w:p>
    <w:p w14:paraId="3DDE174E"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To accurately model mechanical risk, a foundational understanding of internal combustion thermodynamics is required. An engine's power output is directly proportional to the volumetric efficiency and the mass of the air-fuel mixture ignited within the combustion chamber.</w:t>
      </w:r>
    </w:p>
    <w:p w14:paraId="0C30EACC"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Forced induction systems (turbochargers and superchargers) artificially inflate this mass by compressing intake air. However, increasing the boost pressure (measured in Bar or PSI) exponentially raises the cylinder pressure and ambient heat. According to the Ideal Gas Law (PV = nRT), as pressure increases, temperature rises.</w:t>
      </w:r>
    </w:p>
    <w:p w14:paraId="4BAC5752"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If the temperature exceeds the auto-ignition threshold of the specific fuel type (e.g., 95 Octane), the fuel detonates prematurely before the spark plug fires. This phenomenon, known as engine knock or detonation, sends destructive shockwaves through the engine block, shattering OEM cast pistons and bending connecting rods.</w:t>
      </w:r>
    </w:p>
    <w:p w14:paraId="2D9EBC02" w14:textId="77777777" w:rsidR="00E56F42" w:rsidRPr="00C957E5" w:rsidRDefault="00443358" w:rsidP="00443358">
      <w:pPr>
        <w:pStyle w:val="Heading2"/>
      </w:pPr>
      <w:bookmarkStart w:id="11" w:name="_Toc231259305"/>
      <w:r w:rsidRPr="00C957E5">
        <w:t>2.2 The Role of High-Octane Fuels and E85 Ethanol</w:t>
      </w:r>
      <w:bookmarkEnd w:id="11"/>
    </w:p>
    <w:p w14:paraId="3D9F5CB0"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Octane rating is a measure of a fuel's resistance to detonation. Standard pump gasoline (95 to 98 Octane) has a relatively low threshold for heat and pressure. In contrast, E85 (a blend of 85% ethanol and 15% gasoline) possesses a significantly higher equivalent octane rating (often exceeding 105).</w:t>
      </w:r>
    </w:p>
    <w:p w14:paraId="25B39C1D" w14:textId="77777777" w:rsidR="00E56F42" w:rsidRPr="00C957E5" w:rsidRDefault="00443358">
      <w:pPr>
        <w:spacing w:after="774"/>
        <w:ind w:left="-5" w:right="371"/>
        <w:rPr>
          <w:rFonts w:asciiTheme="majorBidi" w:hAnsiTheme="majorBidi" w:cstheme="majorBidi"/>
        </w:rPr>
      </w:pPr>
      <w:r w:rsidRPr="00C957E5">
        <w:rPr>
          <w:rFonts w:asciiTheme="majorBidi" w:hAnsiTheme="majorBidi" w:cstheme="majorBidi"/>
        </w:rPr>
        <w:lastRenderedPageBreak/>
        <w:t>More importantly, ethanol possesses a high latent heat of vaporization. As E85 is injected into the intake manifold, it absorbs massive amounts of ambient heat as it vaporizes, effectively acting as a chemical intercooler. This theoretical framework underpins the logic used within this project's dataset synthesis: E85 allows tuners to safely scale boost pressures to levels that would instantly destroy an engine running on standard 98 Octane, thereby drastically altering the risk classification of a specific build.</w:t>
      </w:r>
    </w:p>
    <w:p w14:paraId="7678C5A5" w14:textId="77777777" w:rsidR="00E56F42" w:rsidRPr="00C957E5" w:rsidRDefault="00443358" w:rsidP="00443358">
      <w:pPr>
        <w:pStyle w:val="Heading2"/>
      </w:pPr>
      <w:bookmarkStart w:id="12" w:name="_Toc231259306"/>
      <w:r w:rsidRPr="00C957E5">
        <w:t>2.3 Predictive Analytics in Engineering</w:t>
      </w:r>
      <w:bookmarkEnd w:id="12"/>
    </w:p>
    <w:p w14:paraId="1243453A"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Predictive maintenance utilizing Machine Learning (ML) has become a cornerstone of modern industrial engineering. Traditional rule-based systems often fail to capture the complex, non-linear interactions between dozens of variables (e.g., how a specific intercooler efficiency rating interacts with an exact ambient temperature and boost level).</w:t>
      </w:r>
    </w:p>
    <w:p w14:paraId="39C38655" w14:textId="77777777" w:rsidR="00E56F42" w:rsidRPr="00C957E5" w:rsidRDefault="00443358">
      <w:pPr>
        <w:spacing w:after="10"/>
        <w:ind w:left="-5" w:right="371"/>
        <w:rPr>
          <w:rFonts w:asciiTheme="majorBidi" w:hAnsiTheme="majorBidi" w:cstheme="majorBidi"/>
        </w:rPr>
      </w:pPr>
      <w:r w:rsidRPr="00C957E5">
        <w:rPr>
          <w:rFonts w:asciiTheme="majorBidi" w:hAnsiTheme="majorBidi" w:cstheme="majorBidi"/>
        </w:rPr>
        <w:t>Ensemble learning methods, particularly the Random Forest algorithm introduced by Leo Breiman (2001), have proven exceptionally effective in these scenarios. By constructing a multitude of decision trees during training and outputting the mode of the classes for classification, Random Forests' inherent resistance to overfitting makes them ideal for analyzing high-dimensional, noisy mechanical datasets featuring 94 discrete columns.</w:t>
      </w:r>
      <w:r w:rsidRPr="00C957E5">
        <w:rPr>
          <w:rFonts w:asciiTheme="majorBidi" w:hAnsiTheme="majorBidi" w:cstheme="majorBidi"/>
        </w:rPr>
        <w:br w:type="page"/>
      </w:r>
    </w:p>
    <w:p w14:paraId="07125C63" w14:textId="77777777" w:rsidR="00443358" w:rsidRDefault="00443358" w:rsidP="00443358">
      <w:pPr>
        <w:pStyle w:val="Heading1"/>
      </w:pPr>
      <w:bookmarkStart w:id="13" w:name="_Toc231259307"/>
      <w:r>
        <w:lastRenderedPageBreak/>
        <w:t>Chapter 3: System Architecture and Data Engineering</w:t>
      </w:r>
      <w:bookmarkEnd w:id="13"/>
    </w:p>
    <w:p w14:paraId="516F0CA6" w14:textId="77777777" w:rsidR="00E56F42" w:rsidRPr="00C957E5" w:rsidRDefault="00443358" w:rsidP="00443358">
      <w:pPr>
        <w:pStyle w:val="Heading2"/>
      </w:pPr>
      <w:bookmarkStart w:id="14" w:name="_Toc231259308"/>
      <w:r w:rsidRPr="00C957E5">
        <w:t>3.1 Dataset Acquisition and Dimensionality</w:t>
      </w:r>
      <w:bookmarkEnd w:id="14"/>
    </w:p>
    <w:p w14:paraId="607C7027" w14:textId="77777777" w:rsidR="00CF6E97" w:rsidRDefault="00CF6E97" w:rsidP="006327AA">
      <w:r>
        <w:t>The dataset utilized for this study, 'The_Flawless_Tuning_ERP_V20_Fixed.csv', represents an extensive and granular logging of automotive configurations. The dimensional matrix consists of exactly 25,000 rows (individual vehicle builds) and 94 columns (features).</w:t>
      </w:r>
    </w:p>
    <w:p w14:paraId="4DD327D5" w14:textId="77777777" w:rsidR="00CF6E97" w:rsidRDefault="00CF6E97">
      <w:pPr>
        <w:ind w:left="-5" w:right="371"/>
      </w:pPr>
      <w:r>
        <w:t>The high dimensionality is necessary to capture the extreme variance in automotive tuning. Features range from high-level identifiers (Car_Make, Engine_Platform) to granular mechanical specifications (Target_Boost_Bar, Wastegate_Size_mm, Camber_Angle_Degree) and exhaustive financial tracking (Cost_Parts_Total_USD, Cost_Labor_USD, Total_Build_Cost_USD).</w:t>
      </w:r>
    </w:p>
    <w:p w14:paraId="53673476" w14:textId="674E9C68" w:rsidR="00E56F42" w:rsidRPr="00C957E5" w:rsidRDefault="00443358">
      <w:pPr>
        <w:ind w:left="-5" w:right="371"/>
        <w:rPr>
          <w:rFonts w:asciiTheme="majorBidi" w:hAnsiTheme="majorBidi" w:cstheme="majorBidi"/>
        </w:rPr>
      </w:pPr>
      <w:r w:rsidRPr="00C957E5">
        <w:rPr>
          <w:rFonts w:asciiTheme="majorBidi" w:hAnsiTheme="majorBidi" w:cstheme="majorBidi"/>
        </w:rPr>
        <w:t>The financial expenditure across the dataset spans a realistic distribution from $2,541 for entry-level modifications to $50,433 for fully forged, professional-grade race builds.</w:t>
      </w:r>
    </w:p>
    <w:p w14:paraId="39547BC4" w14:textId="77777777" w:rsidR="00E56F42" w:rsidRPr="00C957E5" w:rsidRDefault="00443358" w:rsidP="00FC563B">
      <w:bookmarkStart w:id="15" w:name="_Toc231253377"/>
      <w:r w:rsidRPr="00C957E5">
        <w:t>3.2</w:t>
      </w:r>
      <w:r w:rsidRPr="00C957E5">
        <w:tab/>
        <w:t xml:space="preserve"> </w:t>
      </w:r>
      <w:r w:rsidRPr="00C957E5">
        <w:tab/>
        <w:t>Synthesizing</w:t>
      </w:r>
      <w:r w:rsidRPr="00C957E5">
        <w:tab/>
        <w:t xml:space="preserve"> </w:t>
      </w:r>
      <w:r w:rsidRPr="00C957E5">
        <w:tab/>
        <w:t>the</w:t>
      </w:r>
      <w:r w:rsidRPr="00C957E5">
        <w:tab/>
        <w:t xml:space="preserve"> </w:t>
      </w:r>
      <w:r w:rsidRPr="00C957E5">
        <w:tab/>
        <w:t>Target</w:t>
      </w:r>
      <w:r w:rsidRPr="00C957E5">
        <w:tab/>
        <w:t xml:space="preserve"> </w:t>
      </w:r>
      <w:r w:rsidRPr="00C957E5">
        <w:tab/>
        <w:t>Variable</w:t>
      </w:r>
      <w:bookmarkEnd w:id="15"/>
    </w:p>
    <w:p w14:paraId="791CF36E" w14:textId="77777777" w:rsidR="00E56F42" w:rsidRPr="00C957E5" w:rsidRDefault="00443358" w:rsidP="00F70F2B">
      <w:bookmarkStart w:id="16" w:name="_Toc231253378"/>
      <w:r w:rsidRPr="00C957E5">
        <w:t>(Safety_Status)</w:t>
      </w:r>
      <w:bookmarkEnd w:id="16"/>
    </w:p>
    <w:p w14:paraId="66B3AC02"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 xml:space="preserve">A critical obstacle encountered during the initial data assessment was the absence of a balanced target variable. The raw historical logs predominantly featured successful builds, rendering the `Safety_Status` column uniformly "Safe." Supervised learning </w:t>
      </w:r>
      <w:r w:rsidRPr="00C957E5">
        <w:rPr>
          <w:rFonts w:asciiTheme="majorBidi" w:hAnsiTheme="majorBidi" w:cstheme="majorBidi"/>
        </w:rPr>
        <w:lastRenderedPageBreak/>
        <w:t>algorithms require exposure to negative outcomes (failures) to calculate decision boundaries.</w:t>
      </w:r>
    </w:p>
    <w:p w14:paraId="15DABC0B" w14:textId="77777777" w:rsidR="00E56F42" w:rsidRPr="00C957E5" w:rsidRDefault="00443358">
      <w:pPr>
        <w:spacing w:after="10"/>
        <w:ind w:left="-5" w:right="371"/>
        <w:rPr>
          <w:rFonts w:asciiTheme="majorBidi" w:hAnsiTheme="majorBidi" w:cstheme="majorBidi"/>
        </w:rPr>
      </w:pPr>
      <w:r w:rsidRPr="00C957E5">
        <w:rPr>
          <w:rFonts w:asciiTheme="majorBidi" w:hAnsiTheme="majorBidi" w:cstheme="majorBidi"/>
        </w:rPr>
        <w:t>To resolve this, a deterministic physics engine was programmed in Python to evaluate the structural integrity of all 25,000 records based on strict mechanical engineering rules. The algorithm cross-referenced Target Boost against Fuel Type and Internal</w:t>
      </w:r>
    </w:p>
    <w:p w14:paraId="036CBA61" w14:textId="77777777" w:rsidR="00E56F42" w:rsidRPr="00C957E5" w:rsidRDefault="00443358">
      <w:pPr>
        <w:spacing w:after="150" w:line="259" w:lineRule="auto"/>
        <w:ind w:left="-5" w:right="371"/>
        <w:rPr>
          <w:rFonts w:asciiTheme="majorBidi" w:hAnsiTheme="majorBidi" w:cstheme="majorBidi"/>
        </w:rPr>
      </w:pPr>
      <w:r w:rsidRPr="00C957E5">
        <w:rPr>
          <w:rFonts w:asciiTheme="majorBidi" w:hAnsiTheme="majorBidi" w:cstheme="majorBidi"/>
        </w:rPr>
        <w:t>Specifications (OEM vs. Forged/CP-Carrillo).</w:t>
      </w:r>
    </w:p>
    <w:tbl>
      <w:tblPr>
        <w:tblStyle w:val="TableGrid"/>
        <w:tblW w:w="9610" w:type="dxa"/>
        <w:tblInd w:w="28" w:type="dxa"/>
        <w:tblCellMar>
          <w:left w:w="347" w:type="dxa"/>
          <w:right w:w="115" w:type="dxa"/>
        </w:tblCellMar>
        <w:tblLook w:val="04A0" w:firstRow="1" w:lastRow="0" w:firstColumn="1" w:lastColumn="0" w:noHBand="0" w:noVBand="1"/>
      </w:tblPr>
      <w:tblGrid>
        <w:gridCol w:w="9610"/>
      </w:tblGrid>
      <w:tr w:rsidR="00E56F42" w:rsidRPr="00C957E5" w14:paraId="710C60CE" w14:textId="77777777">
        <w:trPr>
          <w:trHeight w:val="6313"/>
        </w:trPr>
        <w:tc>
          <w:tcPr>
            <w:tcW w:w="9610" w:type="dxa"/>
            <w:tcBorders>
              <w:top w:val="nil"/>
              <w:left w:val="single" w:sz="30" w:space="0" w:color="1E3A8A"/>
              <w:bottom w:val="nil"/>
              <w:right w:val="nil"/>
            </w:tcBorders>
            <w:shd w:val="clear" w:color="auto" w:fill="F1F5F9"/>
            <w:vAlign w:val="center"/>
          </w:tcPr>
          <w:p w14:paraId="7D36E08B" w14:textId="77777777" w:rsidR="00E56F42" w:rsidRPr="00C957E5" w:rsidRDefault="00443358">
            <w:pPr>
              <w:spacing w:after="66"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def determine_safety(row):</w:t>
            </w:r>
          </w:p>
          <w:p w14:paraId="3D513560" w14:textId="77777777" w:rsidR="00E56F42" w:rsidRPr="00C957E5" w:rsidRDefault="00443358">
            <w:pPr>
              <w:spacing w:after="360" w:line="317" w:lineRule="auto"/>
              <w:ind w:left="0" w:right="1804" w:firstLine="0"/>
              <w:jc w:val="left"/>
              <w:rPr>
                <w:rFonts w:asciiTheme="majorBidi" w:hAnsiTheme="majorBidi" w:cstheme="majorBidi"/>
              </w:rPr>
            </w:pPr>
            <w:r w:rsidRPr="00C957E5">
              <w:rPr>
                <w:rFonts w:asciiTheme="majorBidi" w:eastAsia="Courier New" w:hAnsiTheme="majorBidi" w:cstheme="majorBidi"/>
                <w:sz w:val="24"/>
              </w:rPr>
              <w:t xml:space="preserve">    boost = row['Target_Boost_Bar']     fuel = str(row['Fuel_Type']).strip()     internals = str(row['Internals_Specs']).strip()</w:t>
            </w:r>
          </w:p>
          <w:p w14:paraId="6F796788" w14:textId="77777777" w:rsidR="00E56F42" w:rsidRPr="00C957E5" w:rsidRDefault="00443358">
            <w:pPr>
              <w:spacing w:after="0" w:line="317" w:lineRule="auto"/>
              <w:ind w:left="0" w:right="1228" w:firstLine="0"/>
              <w:jc w:val="left"/>
              <w:rPr>
                <w:rFonts w:asciiTheme="majorBidi" w:hAnsiTheme="majorBidi" w:cstheme="majorBidi"/>
              </w:rPr>
            </w:pPr>
            <w:r w:rsidRPr="00C957E5">
              <w:rPr>
                <w:rFonts w:asciiTheme="majorBidi" w:eastAsia="Courier New" w:hAnsiTheme="majorBidi" w:cstheme="majorBidi"/>
                <w:sz w:val="24"/>
              </w:rPr>
              <w:t xml:space="preserve">    # Critical Failure Conditions (Thermodynamic limits exceeded)     if boost &gt; 2.2 and internals == 'OEM':</w:t>
            </w:r>
          </w:p>
          <w:p w14:paraId="1F85CD6F" w14:textId="77777777" w:rsidR="00E56F42" w:rsidRPr="00C957E5" w:rsidRDefault="00443358">
            <w:pPr>
              <w:spacing w:after="0" w:line="317" w:lineRule="auto"/>
              <w:ind w:left="0" w:right="2956" w:firstLine="0"/>
              <w:jc w:val="left"/>
              <w:rPr>
                <w:rFonts w:asciiTheme="majorBidi" w:hAnsiTheme="majorBidi" w:cstheme="majorBidi"/>
              </w:rPr>
            </w:pPr>
            <w:r w:rsidRPr="00C957E5">
              <w:rPr>
                <w:rFonts w:asciiTheme="majorBidi" w:eastAsia="Courier New" w:hAnsiTheme="majorBidi" w:cstheme="majorBidi"/>
                <w:sz w:val="24"/>
              </w:rPr>
              <w:t xml:space="preserve">        return 'Critical Failure'     if boost &gt; 2.8 and fuel == '98 Octane':</w:t>
            </w:r>
          </w:p>
          <w:p w14:paraId="6B26ED12" w14:textId="77777777" w:rsidR="00E56F42" w:rsidRPr="00C957E5" w:rsidRDefault="00443358">
            <w:pPr>
              <w:spacing w:after="0" w:line="317" w:lineRule="auto"/>
              <w:ind w:left="0" w:right="796" w:firstLine="0"/>
              <w:jc w:val="left"/>
              <w:rPr>
                <w:rFonts w:asciiTheme="majorBidi" w:hAnsiTheme="majorBidi" w:cstheme="majorBidi"/>
              </w:rPr>
            </w:pPr>
            <w:r w:rsidRPr="00C957E5">
              <w:rPr>
                <w:rFonts w:asciiTheme="majorBidi" w:eastAsia="Courier New" w:hAnsiTheme="majorBidi" w:cstheme="majorBidi"/>
                <w:sz w:val="24"/>
              </w:rPr>
              <w:t xml:space="preserve">        return 'Critical Failure'     if boost &gt; 3.2 and fuel != 'Methanol' and internals != 'CP-Carrillo':</w:t>
            </w:r>
          </w:p>
          <w:p w14:paraId="4F61ABE5" w14:textId="77777777" w:rsidR="00E56F42" w:rsidRPr="00C957E5" w:rsidRDefault="00443358">
            <w:pPr>
              <w:spacing w:after="0"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 xml:space="preserve">        return 'Critical Failure'</w:t>
            </w:r>
          </w:p>
        </w:tc>
      </w:tr>
      <w:tr w:rsidR="00E56F42" w:rsidRPr="00C957E5" w14:paraId="6904BCD0" w14:textId="77777777">
        <w:trPr>
          <w:trHeight w:val="3900"/>
        </w:trPr>
        <w:tc>
          <w:tcPr>
            <w:tcW w:w="9610" w:type="dxa"/>
            <w:tcBorders>
              <w:top w:val="nil"/>
              <w:left w:val="single" w:sz="30" w:space="0" w:color="1E3A8A"/>
              <w:bottom w:val="nil"/>
              <w:right w:val="nil"/>
            </w:tcBorders>
            <w:shd w:val="clear" w:color="auto" w:fill="F1F5F9"/>
          </w:tcPr>
          <w:p w14:paraId="02EABF44" w14:textId="77777777" w:rsidR="00E56F42" w:rsidRPr="00C957E5" w:rsidRDefault="00443358">
            <w:pPr>
              <w:spacing w:after="0" w:line="317" w:lineRule="auto"/>
              <w:ind w:left="0" w:right="220" w:firstLine="0"/>
              <w:jc w:val="left"/>
              <w:rPr>
                <w:rFonts w:asciiTheme="majorBidi" w:hAnsiTheme="majorBidi" w:cstheme="majorBidi"/>
              </w:rPr>
            </w:pPr>
            <w:r w:rsidRPr="00C957E5">
              <w:rPr>
                <w:rFonts w:asciiTheme="majorBidi" w:eastAsia="Courier New" w:hAnsiTheme="majorBidi" w:cstheme="majorBidi"/>
                <w:sz w:val="24"/>
              </w:rPr>
              <w:t xml:space="preserve">    # Risky Conditions (Pushing limits of standard hardware)     if boost &gt; 1.6 and internals == 'OEM':</w:t>
            </w:r>
          </w:p>
          <w:p w14:paraId="02B85412" w14:textId="77777777" w:rsidR="00E56F42" w:rsidRPr="00C957E5" w:rsidRDefault="00443358">
            <w:pPr>
              <w:spacing w:after="0" w:line="317" w:lineRule="auto"/>
              <w:ind w:left="0" w:right="2956" w:firstLine="0"/>
              <w:jc w:val="left"/>
              <w:rPr>
                <w:rFonts w:asciiTheme="majorBidi" w:hAnsiTheme="majorBidi" w:cstheme="majorBidi"/>
              </w:rPr>
            </w:pPr>
            <w:r w:rsidRPr="00C957E5">
              <w:rPr>
                <w:rFonts w:asciiTheme="majorBidi" w:eastAsia="Courier New" w:hAnsiTheme="majorBidi" w:cstheme="majorBidi"/>
                <w:sz w:val="24"/>
              </w:rPr>
              <w:t xml:space="preserve">        return 'Risky'     if boost &gt; 2.5 and fuel == '98 Octane':</w:t>
            </w:r>
          </w:p>
          <w:p w14:paraId="747DEB23" w14:textId="77777777" w:rsidR="00E56F42" w:rsidRPr="00C957E5" w:rsidRDefault="00443358">
            <w:pPr>
              <w:spacing w:after="360" w:line="317" w:lineRule="auto"/>
              <w:ind w:left="0" w:right="5692" w:firstLine="0"/>
              <w:jc w:val="left"/>
              <w:rPr>
                <w:rFonts w:asciiTheme="majorBidi" w:hAnsiTheme="majorBidi" w:cstheme="majorBidi"/>
              </w:rPr>
            </w:pPr>
            <w:r w:rsidRPr="00C957E5">
              <w:rPr>
                <w:rFonts w:asciiTheme="majorBidi" w:eastAsia="Courier New" w:hAnsiTheme="majorBidi" w:cstheme="majorBidi"/>
                <w:sz w:val="24"/>
              </w:rPr>
              <w:t xml:space="preserve">        return 'Risky'     if boost &gt; 3.0:         return 'Risky'</w:t>
            </w:r>
          </w:p>
          <w:p w14:paraId="1DB2A230" w14:textId="77777777" w:rsidR="00E56F42" w:rsidRPr="00C957E5" w:rsidRDefault="00443358">
            <w:pPr>
              <w:spacing w:after="0"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 xml:space="preserve">    return 'Safe'</w:t>
            </w:r>
          </w:p>
        </w:tc>
      </w:tr>
    </w:tbl>
    <w:p w14:paraId="75CC6C4C" w14:textId="77777777" w:rsidR="00E56F42" w:rsidRPr="00C957E5" w:rsidRDefault="00443358">
      <w:pPr>
        <w:spacing w:after="774"/>
        <w:ind w:left="-5" w:right="371"/>
        <w:rPr>
          <w:rFonts w:asciiTheme="majorBidi" w:hAnsiTheme="majorBidi" w:cstheme="majorBidi"/>
        </w:rPr>
      </w:pPr>
      <w:r w:rsidRPr="00C957E5">
        <w:rPr>
          <w:rFonts w:asciiTheme="majorBidi" w:hAnsiTheme="majorBidi" w:cstheme="majorBidi"/>
        </w:rPr>
        <w:lastRenderedPageBreak/>
        <w:t>This programmatic evaluation resulted in a highly realistic, academically sound distribution: 21,521 Safe records, 1,888 Risky records, and 1,591 Critical Failure records.</w:t>
      </w:r>
    </w:p>
    <w:p w14:paraId="3E639FAA" w14:textId="77777777" w:rsidR="00E56F42" w:rsidRPr="00C957E5" w:rsidRDefault="00443358" w:rsidP="00443358">
      <w:pPr>
        <w:pStyle w:val="Heading2"/>
      </w:pPr>
      <w:bookmarkStart w:id="17" w:name="_Toc231259309"/>
      <w:r w:rsidRPr="00C957E5">
        <w:t>3.3 The Python ETL Pipeline (Extract, Transform, Load)</w:t>
      </w:r>
      <w:bookmarkEnd w:id="17"/>
    </w:p>
    <w:p w14:paraId="0EF10092"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data preprocessing phase was orchestrated utilizing the Python Pandas library, adhering to robust ETL principles to ensure seamless ingestion into the Machine Learning pipeline.</w:t>
      </w:r>
    </w:p>
    <w:p w14:paraId="4EAFA346" w14:textId="77777777" w:rsidR="00E56F42" w:rsidRPr="00C957E5" w:rsidRDefault="00443358">
      <w:pPr>
        <w:spacing w:after="10"/>
        <w:ind w:left="-5" w:right="371"/>
        <w:rPr>
          <w:rFonts w:asciiTheme="majorBidi" w:hAnsiTheme="majorBidi" w:cstheme="majorBidi"/>
        </w:rPr>
      </w:pPr>
      <w:r w:rsidRPr="00C957E5">
        <w:rPr>
          <w:rFonts w:asciiTheme="majorBidi" w:hAnsiTheme="majorBidi" w:cstheme="majorBidi"/>
          <w:b/>
        </w:rPr>
        <w:t>Handling Missing Values (Imputation):</w:t>
      </w:r>
      <w:r w:rsidRPr="00C957E5">
        <w:rPr>
          <w:rFonts w:asciiTheme="majorBidi" w:hAnsiTheme="majorBidi" w:cstheme="majorBidi"/>
        </w:rPr>
        <w:t xml:space="preserve"> Real-world industrial data is rarely complete. Null values within numerical columns were treated using programmatic Mean Imputation. This method calculates the mathematical average of the column and fills the nulls, preserving the overall structural variance of the dataset without introducing extreme outliers. Categorical nulls were standardized to a generic</w:t>
      </w:r>
    </w:p>
    <w:p w14:paraId="4317A426" w14:textId="77777777" w:rsidR="00E56F42" w:rsidRPr="00C957E5" w:rsidRDefault="00443358">
      <w:pPr>
        <w:spacing w:line="259" w:lineRule="auto"/>
        <w:ind w:left="-5" w:right="371"/>
        <w:rPr>
          <w:rFonts w:asciiTheme="majorBidi" w:hAnsiTheme="majorBidi" w:cstheme="majorBidi"/>
        </w:rPr>
      </w:pPr>
      <w:r w:rsidRPr="00C957E5">
        <w:rPr>
          <w:rFonts w:asciiTheme="majorBidi" w:hAnsiTheme="majorBidi" w:cstheme="majorBidi"/>
        </w:rPr>
        <w:t>'Standard' string to prevent runtime errors.</w:t>
      </w:r>
    </w:p>
    <w:p w14:paraId="7D0118F9" w14:textId="77777777" w:rsidR="00E56F42" w:rsidRPr="00C957E5" w:rsidRDefault="00443358">
      <w:pPr>
        <w:ind w:left="-5" w:right="371"/>
        <w:rPr>
          <w:rFonts w:asciiTheme="majorBidi" w:hAnsiTheme="majorBidi" w:cstheme="majorBidi"/>
        </w:rPr>
      </w:pPr>
      <w:r w:rsidRPr="00C957E5">
        <w:rPr>
          <w:rFonts w:asciiTheme="majorBidi" w:hAnsiTheme="majorBidi" w:cstheme="majorBidi"/>
          <w:b/>
        </w:rPr>
        <w:t>Categorical Label Encoding:</w:t>
      </w:r>
      <w:r w:rsidRPr="00C957E5">
        <w:rPr>
          <w:rFonts w:asciiTheme="majorBidi" w:hAnsiTheme="majorBidi" w:cstheme="majorBidi"/>
        </w:rPr>
        <w:t xml:space="preserve"> Machine learning algorithms operate exclusively on numerical vectors. Text-based columns (e.g., Fuel_Type, Turbo_Brand) were transformed using Scikit-Learn's `LabelEncoder`. This function assigns a unique integer to each distinct string, allowing the algorithm to interpret brands and fuel types mathematically.</w:t>
      </w:r>
    </w:p>
    <w:p w14:paraId="4B3BECAB" w14:textId="77777777" w:rsidR="004B62E5" w:rsidRPr="00C957E5" w:rsidRDefault="00443358">
      <w:pPr>
        <w:ind w:left="-5" w:right="371"/>
        <w:rPr>
          <w:rFonts w:asciiTheme="majorBidi" w:hAnsiTheme="majorBidi" w:cstheme="majorBidi"/>
        </w:rPr>
      </w:pPr>
      <w:r w:rsidRPr="00C957E5">
        <w:rPr>
          <w:rFonts w:asciiTheme="majorBidi" w:hAnsiTheme="majorBidi" w:cstheme="majorBidi"/>
          <w:b/>
        </w:rPr>
        <w:t>Min-Max Normalization:</w:t>
      </w:r>
      <w:r w:rsidRPr="00C957E5">
        <w:rPr>
          <w:rFonts w:asciiTheme="majorBidi" w:hAnsiTheme="majorBidi" w:cstheme="majorBidi"/>
        </w:rPr>
        <w:t xml:space="preserve"> The dataset contained features measured on vastly different scales. For instance, `Target_Boost_Bar` maxes out around 5.8, while `Total_Build_Cost_USD` reaches 50,433. Min-Max scaling was applied to compress </w:t>
      </w:r>
      <w:r w:rsidRPr="00C957E5">
        <w:rPr>
          <w:rFonts w:asciiTheme="majorBidi" w:hAnsiTheme="majorBidi" w:cstheme="majorBidi"/>
        </w:rPr>
        <w:lastRenderedPageBreak/>
        <w:t>all continuous variables into a uniform interval of [0, 1] to prevent mathematical weight bias during model training.</w:t>
      </w:r>
    </w:p>
    <w:p w14:paraId="2E27FA20" w14:textId="2C8E1346" w:rsidR="00E56F42" w:rsidRPr="00C957E5" w:rsidRDefault="004B62E5" w:rsidP="004B62E5">
      <w:pPr>
        <w:ind w:left="0" w:right="371" w:firstLine="0"/>
        <w:rPr>
          <w:rFonts w:asciiTheme="majorBidi" w:hAnsiTheme="majorBidi" w:cstheme="majorBidi"/>
        </w:rPr>
      </w:pPr>
      <w:r w:rsidRPr="00C957E5">
        <w:rPr>
          <w:rFonts w:asciiTheme="majorBidi" w:hAnsiTheme="majorBidi" w:cstheme="majorBidi"/>
          <w:noProof/>
        </w:rPr>
        <w:drawing>
          <wp:anchor distT="0" distB="0" distL="114300" distR="114300" simplePos="0" relativeHeight="251660288" behindDoc="0" locked="0" layoutInCell="1" allowOverlap="1" wp14:anchorId="0A6C0900" wp14:editId="17D4767B">
            <wp:simplePos x="0" y="0"/>
            <wp:positionH relativeFrom="column">
              <wp:posOffset>-7168</wp:posOffset>
            </wp:positionH>
            <wp:positionV relativeFrom="paragraph">
              <wp:posOffset>-624</wp:posOffset>
            </wp:positionV>
            <wp:extent cx="3675849" cy="5122190"/>
            <wp:effectExtent l="0" t="0" r="127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675849" cy="5122190"/>
                    </a:xfrm>
                    <a:prstGeom prst="rect">
                      <a:avLst/>
                    </a:prstGeom>
                  </pic:spPr>
                </pic:pic>
              </a:graphicData>
            </a:graphic>
          </wp:anchor>
        </w:drawing>
      </w:r>
      <w:r w:rsidRPr="00C957E5">
        <w:rPr>
          <w:rFonts w:asciiTheme="majorBidi" w:hAnsiTheme="majorBidi" w:cstheme="majorBidi"/>
        </w:rPr>
        <w:t xml:space="preserve">                   </w:t>
      </w:r>
      <w:r w:rsidRPr="00C957E5">
        <w:rPr>
          <w:rFonts w:asciiTheme="majorBidi" w:hAnsiTheme="majorBidi" w:cstheme="majorBidi"/>
          <w:highlight w:val="darkGray"/>
        </w:rPr>
        <w:t>Figure 3.1: System Flowchart</w:t>
      </w:r>
    </w:p>
    <w:p w14:paraId="6DFF217C" w14:textId="0EE00090" w:rsidR="00EF662D" w:rsidRDefault="004B62E5" w:rsidP="004B62E5">
      <w:pPr>
        <w:ind w:left="-5" w:right="371"/>
        <w:jc w:val="center"/>
        <w:rPr>
          <w:rFonts w:asciiTheme="majorBidi" w:eastAsia="Calibri" w:hAnsiTheme="majorBidi" w:cstheme="majorBidi"/>
          <w:b/>
          <w:color w:val="000000" w:themeColor="text1"/>
          <w:sz w:val="32"/>
          <w:szCs w:val="32"/>
          <w:highlight w:val="darkGray"/>
        </w:rPr>
      </w:pPr>
      <w:r w:rsidRPr="00C957E5">
        <w:rPr>
          <w:rFonts w:asciiTheme="majorBidi" w:hAnsiTheme="majorBidi" w:cstheme="majorBidi"/>
          <w:noProof/>
        </w:rPr>
        <w:lastRenderedPageBreak/>
        <w:drawing>
          <wp:inline distT="0" distB="0" distL="0" distR="0" wp14:anchorId="7293005A" wp14:editId="615F9DB5">
            <wp:extent cx="6364605" cy="23945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64605" cy="2394585"/>
                    </a:xfrm>
                    <a:prstGeom prst="rect">
                      <a:avLst/>
                    </a:prstGeom>
                  </pic:spPr>
                </pic:pic>
              </a:graphicData>
            </a:graphic>
          </wp:inline>
        </w:drawing>
      </w:r>
      <w:r w:rsidRPr="00C957E5">
        <w:rPr>
          <w:rFonts w:asciiTheme="majorBidi" w:eastAsia="Calibri" w:hAnsiTheme="majorBidi" w:cstheme="majorBidi"/>
          <w:b/>
          <w:color w:val="000000" w:themeColor="text1"/>
          <w:sz w:val="32"/>
          <w:szCs w:val="32"/>
          <w:highlight w:val="darkGray"/>
        </w:rPr>
        <w:t>Figure 3.2: Project Block Diagram</w:t>
      </w:r>
    </w:p>
    <w:p w14:paraId="3BE30267" w14:textId="1C75F1A2" w:rsidR="004B62E5" w:rsidRPr="00EF662D" w:rsidRDefault="00EF662D" w:rsidP="00EF662D">
      <w:pPr>
        <w:spacing w:after="160" w:line="278" w:lineRule="auto"/>
        <w:ind w:left="0" w:right="0" w:firstLine="0"/>
        <w:jc w:val="left"/>
        <w:rPr>
          <w:rFonts w:asciiTheme="majorBidi" w:eastAsia="Calibri" w:hAnsiTheme="majorBidi" w:cstheme="majorBidi"/>
          <w:b/>
          <w:color w:val="000000" w:themeColor="text1"/>
          <w:sz w:val="32"/>
          <w:szCs w:val="32"/>
          <w:highlight w:val="darkGray"/>
        </w:rPr>
      </w:pPr>
      <w:r>
        <w:rPr>
          <w:rFonts w:asciiTheme="majorBidi" w:eastAsia="Calibri" w:hAnsiTheme="majorBidi" w:cstheme="majorBidi"/>
          <w:b/>
          <w:color w:val="000000" w:themeColor="text1"/>
          <w:sz w:val="32"/>
          <w:szCs w:val="32"/>
          <w:highlight w:val="darkGray"/>
        </w:rPr>
        <w:br w:type="page"/>
      </w:r>
    </w:p>
    <w:p w14:paraId="00291668" w14:textId="77777777" w:rsidR="00443358" w:rsidRDefault="00443358" w:rsidP="00443358">
      <w:pPr>
        <w:pStyle w:val="Heading1"/>
      </w:pPr>
      <w:bookmarkStart w:id="18" w:name="_Toc231259310"/>
      <w:r>
        <w:lastRenderedPageBreak/>
        <w:t>Chapter 4: Data Understanding and Feature Dictionary</w:t>
      </w:r>
      <w:bookmarkEnd w:id="18"/>
    </w:p>
    <w:p w14:paraId="29887A4A" w14:textId="77777777" w:rsidR="00E56F42" w:rsidRPr="00C957E5" w:rsidRDefault="00443358" w:rsidP="00443358">
      <w:pPr>
        <w:pStyle w:val="Heading2"/>
      </w:pPr>
      <w:bookmarkStart w:id="19" w:name="_Toc231259311"/>
      <w:r w:rsidRPr="00C957E5">
        <w:t>4.1 Core Mechanical Features</w:t>
      </w:r>
      <w:bookmarkEnd w:id="19"/>
    </w:p>
    <w:p w14:paraId="73C838FB" w14:textId="77777777" w:rsidR="00E56F42" w:rsidRDefault="00443358">
      <w:pPr>
        <w:ind w:left="-5" w:right="371"/>
        <w:rPr>
          <w:rFonts w:asciiTheme="majorBidi" w:hAnsiTheme="majorBidi" w:cstheme="majorBidi"/>
          <w:rtl/>
        </w:rPr>
      </w:pPr>
      <w:r w:rsidRPr="00C957E5">
        <w:rPr>
          <w:rFonts w:asciiTheme="majorBidi" w:hAnsiTheme="majorBidi" w:cstheme="majorBidi"/>
        </w:rPr>
        <w:t>To ensure total transparency, the following section outlines the extensive 94-column structure utilized by the machine learning algorithm. Each feature represents a distinct vector mapped by the Random Forest model.</w:t>
      </w:r>
    </w:p>
    <w:p w14:paraId="44DDF0E2"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Engine_Platform:</w:t>
      </w:r>
      <w:r w:rsidRPr="00F147E0">
        <w:rPr>
          <w:rFonts w:asciiTheme="majorBidi" w:hAnsiTheme="majorBidi" w:cstheme="majorBidi"/>
        </w:rPr>
        <w:t xml:space="preserve"> The base architecture of the internal combustion engine (e.g., B58, 2JZ-GTE). This defines the fundamental structural threshold.</w:t>
      </w:r>
    </w:p>
    <w:p w14:paraId="116EE3BF"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Target_Boost_Bar:</w:t>
      </w:r>
      <w:r w:rsidRPr="00F147E0">
        <w:rPr>
          <w:rFonts w:asciiTheme="majorBidi" w:hAnsiTheme="majorBidi" w:cstheme="majorBidi"/>
        </w:rPr>
        <w:t xml:space="preserve"> The maximum manifold pressure requested by the ECU. This is the primary stressor variable, with values ranging up to 5.8 Bar.</w:t>
      </w:r>
    </w:p>
    <w:p w14:paraId="6623E176"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Fuel_Type:</w:t>
      </w:r>
      <w:r w:rsidRPr="00F147E0">
        <w:rPr>
          <w:rFonts w:asciiTheme="majorBidi" w:hAnsiTheme="majorBidi" w:cstheme="majorBidi"/>
        </w:rPr>
        <w:t xml:space="preserve"> The chemical compound utilized for combustion (e.g., 95 Octane, 98 Octane, E85 Ethanol). Dictates detonation resistance.</w:t>
      </w:r>
    </w:p>
    <w:p w14:paraId="098D6C39"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Internals_Specs:</w:t>
      </w:r>
      <w:r w:rsidRPr="00F147E0">
        <w:rPr>
          <w:rFonts w:asciiTheme="majorBidi" w:hAnsiTheme="majorBidi" w:cstheme="majorBidi"/>
        </w:rPr>
        <w:t xml:space="preserve"> Defines the strength of the rotating assembly. Categories include 'OEM' (factory parts) and 'Forged'.</w:t>
      </w:r>
    </w:p>
    <w:p w14:paraId="117D7FF5"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Total_Build_Cost_USD:</w:t>
      </w:r>
      <w:r w:rsidRPr="00F147E0">
        <w:rPr>
          <w:rFonts w:asciiTheme="majorBidi" w:hAnsiTheme="majorBidi" w:cstheme="majorBidi"/>
        </w:rPr>
        <w:t xml:space="preserve"> The aggregate financial investment combining parts, labor, and machining (Ranges from $2,541 to $50,433).</w:t>
      </w:r>
    </w:p>
    <w:p w14:paraId="16A284CA"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Safety_Status:</w:t>
      </w:r>
      <w:r w:rsidRPr="00F147E0">
        <w:rPr>
          <w:rFonts w:asciiTheme="majorBidi" w:hAnsiTheme="majorBidi" w:cstheme="majorBidi"/>
        </w:rPr>
        <w:t xml:space="preserve"> The engineered target variable (Safe, Risky, Critical Failure).</w:t>
      </w:r>
    </w:p>
    <w:p w14:paraId="73CD085B"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Crank_HP:</w:t>
      </w:r>
      <w:r w:rsidRPr="00F147E0">
        <w:rPr>
          <w:rFonts w:asciiTheme="majorBidi" w:hAnsiTheme="majorBidi" w:cstheme="majorBidi"/>
        </w:rPr>
        <w:t xml:space="preserve"> The total gross horsepower output at the crankshaft before drivetrain loss.</w:t>
      </w:r>
    </w:p>
    <w:p w14:paraId="1BC67622"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lastRenderedPageBreak/>
        <w:t>Intercooler_Efficiency:</w:t>
      </w:r>
      <w:r w:rsidRPr="00F147E0">
        <w:rPr>
          <w:rFonts w:asciiTheme="majorBidi" w:hAnsiTheme="majorBidi" w:cstheme="majorBidi"/>
        </w:rPr>
        <w:t xml:space="preserve"> A percentage representing the system's ability to reject ambient heat before air enters the cylinder.</w:t>
      </w:r>
    </w:p>
    <w:p w14:paraId="27AEBF8F"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ECU_Brand:</w:t>
      </w:r>
      <w:r w:rsidRPr="00F147E0">
        <w:rPr>
          <w:rFonts w:asciiTheme="majorBidi" w:hAnsiTheme="majorBidi" w:cstheme="majorBidi"/>
        </w:rPr>
        <w:t xml:space="preserve"> The standalone engine management system (e.g., MoTeC, Syvecs, Haltech).</w:t>
      </w:r>
    </w:p>
    <w:p w14:paraId="75F7962E" w14:textId="77777777" w:rsidR="00F147E0" w:rsidRPr="00F147E0" w:rsidRDefault="00F147E0" w:rsidP="00F147E0">
      <w:pPr>
        <w:numPr>
          <w:ilvl w:val="0"/>
          <w:numId w:val="9"/>
        </w:numPr>
        <w:ind w:right="371"/>
        <w:rPr>
          <w:rFonts w:asciiTheme="majorBidi" w:hAnsiTheme="majorBidi" w:cstheme="majorBidi"/>
        </w:rPr>
      </w:pPr>
      <w:r w:rsidRPr="00F147E0">
        <w:rPr>
          <w:rFonts w:asciiTheme="majorBidi" w:hAnsiTheme="majorBidi" w:cstheme="majorBidi"/>
          <w:b/>
          <w:bCs/>
        </w:rPr>
        <w:t>Injector_Size_CC:</w:t>
      </w:r>
      <w:r w:rsidRPr="00F147E0">
        <w:rPr>
          <w:rFonts w:asciiTheme="majorBidi" w:hAnsiTheme="majorBidi" w:cstheme="majorBidi"/>
        </w:rPr>
        <w:t xml:space="preserve"> The volumetric flow rate of the fuel injectors, bounding maximum power capacity.</w:t>
      </w:r>
    </w:p>
    <w:p w14:paraId="17A38903" w14:textId="667D5353" w:rsidR="00244049" w:rsidRDefault="00244049" w:rsidP="00132EC0">
      <w:r>
        <w:t>Exploratory Data Analysis (EDA) forms the cornerstone of any rigorous data science investigation. Before constructing predictive models, it is essential to develop an intimate understanding of the dataset's statistical properties, variable relationships, and anomalous observations. In the context of the Apex Performance Analytics project, EDA was systematically applied to the 25,000-record automotive tuning dataset to uncover patterns across 94 distinct mechanical and financial features. The insights derived from this phase directly informed the feature selection strategy and the design of the Safety Status classification model.</w:t>
      </w:r>
    </w:p>
    <w:p w14:paraId="68A11672" w14:textId="77777777" w:rsidR="00132EC0" w:rsidRDefault="006327AA" w:rsidP="00132EC0">
      <w:pPr>
        <w:pStyle w:val="Heading1"/>
      </w:pPr>
      <w:bookmarkStart w:id="20" w:name="_Toc231259312"/>
      <w:r>
        <w:t>Chapter 5: Exploratory Data Analysis (EDA)</w:t>
      </w:r>
      <w:bookmarkEnd w:id="20"/>
    </w:p>
    <w:p w14:paraId="77CBE6B1" w14:textId="2DDBE9B2" w:rsidR="00244049" w:rsidRDefault="00244049" w:rsidP="00132EC0">
      <w:pPr>
        <w:pStyle w:val="Heading2"/>
      </w:pPr>
      <w:bookmarkStart w:id="21" w:name="_Toc231259313"/>
      <w:r>
        <w:t>5.1 Descriptive Statistics</w:t>
      </w:r>
      <w:bookmarkEnd w:id="21"/>
    </w:p>
    <w:p w14:paraId="645E13C0" w14:textId="77777777" w:rsidR="00244049" w:rsidRDefault="00244049" w:rsidP="00244049">
      <w:pPr>
        <w:spacing w:after="160" w:line="360" w:lineRule="auto"/>
      </w:pPr>
      <w:r>
        <w:rPr>
          <w:sz w:val="24"/>
        </w:rPr>
        <w:t>Descriptive statistics provide a quantitative summary of the central tendency, dispersion, and distributional shape of each numeric feature within the dataset. The following analysis focuses on the most mechanically and financially significant columns identified during the feature engineering phase.</w:t>
      </w:r>
    </w:p>
    <w:p w14:paraId="0828ABE8" w14:textId="77777777" w:rsidR="00244049" w:rsidRDefault="00244049" w:rsidP="00244049">
      <w:pPr>
        <w:spacing w:after="160" w:line="360" w:lineRule="auto"/>
        <w:jc w:val="center"/>
      </w:pPr>
      <w:r>
        <w:rPr>
          <w:b/>
          <w:bCs/>
          <w:sz w:val="24"/>
        </w:rPr>
        <w:t>Table 5.1 – Descriptive Statistics for Key Numerical Features</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1359"/>
        <w:gridCol w:w="1470"/>
        <w:gridCol w:w="1470"/>
        <w:gridCol w:w="1470"/>
        <w:gridCol w:w="1455"/>
      </w:tblGrid>
      <w:tr w:rsidR="00244049" w14:paraId="05CA3480" w14:textId="77777777" w:rsidTr="00426D7D">
        <w:tc>
          <w:tcPr>
            <w:tcW w:w="0" w:type="auto"/>
            <w:shd w:val="clear" w:color="auto" w:fill="2E75B6"/>
            <w:tcMar>
              <w:top w:w="80" w:type="dxa"/>
              <w:left w:w="100" w:type="dxa"/>
              <w:bottom w:w="80" w:type="dxa"/>
              <w:right w:w="100" w:type="dxa"/>
            </w:tcMar>
          </w:tcPr>
          <w:p w14:paraId="1B57A020" w14:textId="77777777" w:rsidR="00244049" w:rsidRDefault="00244049" w:rsidP="00426D7D">
            <w:pPr>
              <w:spacing w:after="60"/>
            </w:pPr>
            <w:r>
              <w:rPr>
                <w:rFonts w:ascii="Arial" w:eastAsia="Arial" w:hAnsi="Arial" w:cs="Arial"/>
                <w:b/>
                <w:bCs/>
                <w:color w:val="FFFFFF"/>
                <w:sz w:val="20"/>
                <w:szCs w:val="20"/>
              </w:rPr>
              <w:t>Feature</w:t>
            </w:r>
          </w:p>
        </w:tc>
        <w:tc>
          <w:tcPr>
            <w:tcW w:w="0" w:type="auto"/>
            <w:shd w:val="clear" w:color="auto" w:fill="2E75B6"/>
            <w:tcMar>
              <w:top w:w="80" w:type="dxa"/>
              <w:left w:w="100" w:type="dxa"/>
              <w:bottom w:w="80" w:type="dxa"/>
              <w:right w:w="100" w:type="dxa"/>
            </w:tcMar>
          </w:tcPr>
          <w:p w14:paraId="0BA6B1FC" w14:textId="77777777" w:rsidR="00244049" w:rsidRDefault="00244049" w:rsidP="00426D7D">
            <w:pPr>
              <w:spacing w:after="60"/>
            </w:pPr>
            <w:r>
              <w:rPr>
                <w:rFonts w:ascii="Arial" w:eastAsia="Arial" w:hAnsi="Arial" w:cs="Arial"/>
                <w:b/>
                <w:bCs/>
                <w:color w:val="FFFFFF"/>
                <w:sz w:val="20"/>
                <w:szCs w:val="20"/>
              </w:rPr>
              <w:t>Min</w:t>
            </w:r>
          </w:p>
        </w:tc>
        <w:tc>
          <w:tcPr>
            <w:tcW w:w="0" w:type="auto"/>
            <w:shd w:val="clear" w:color="auto" w:fill="2E75B6"/>
            <w:tcMar>
              <w:top w:w="80" w:type="dxa"/>
              <w:left w:w="100" w:type="dxa"/>
              <w:bottom w:w="80" w:type="dxa"/>
              <w:right w:w="100" w:type="dxa"/>
            </w:tcMar>
          </w:tcPr>
          <w:p w14:paraId="1506D988" w14:textId="77777777" w:rsidR="00244049" w:rsidRDefault="00244049" w:rsidP="00426D7D">
            <w:pPr>
              <w:spacing w:after="60"/>
            </w:pPr>
            <w:r>
              <w:rPr>
                <w:rFonts w:ascii="Arial" w:eastAsia="Arial" w:hAnsi="Arial" w:cs="Arial"/>
                <w:b/>
                <w:bCs/>
                <w:color w:val="FFFFFF"/>
                <w:sz w:val="20"/>
                <w:szCs w:val="20"/>
              </w:rPr>
              <w:t>Max</w:t>
            </w:r>
          </w:p>
        </w:tc>
        <w:tc>
          <w:tcPr>
            <w:tcW w:w="0" w:type="auto"/>
            <w:shd w:val="clear" w:color="auto" w:fill="2E75B6"/>
            <w:tcMar>
              <w:top w:w="80" w:type="dxa"/>
              <w:left w:w="100" w:type="dxa"/>
              <w:bottom w:w="80" w:type="dxa"/>
              <w:right w:w="100" w:type="dxa"/>
            </w:tcMar>
          </w:tcPr>
          <w:p w14:paraId="42D3E6BC" w14:textId="77777777" w:rsidR="00244049" w:rsidRDefault="00244049" w:rsidP="00426D7D">
            <w:pPr>
              <w:spacing w:after="60"/>
            </w:pPr>
            <w:r>
              <w:rPr>
                <w:rFonts w:ascii="Arial" w:eastAsia="Arial" w:hAnsi="Arial" w:cs="Arial"/>
                <w:b/>
                <w:bCs/>
                <w:color w:val="FFFFFF"/>
                <w:sz w:val="20"/>
                <w:szCs w:val="20"/>
              </w:rPr>
              <w:t>Mean</w:t>
            </w:r>
          </w:p>
        </w:tc>
        <w:tc>
          <w:tcPr>
            <w:tcW w:w="0" w:type="auto"/>
            <w:shd w:val="clear" w:color="auto" w:fill="2E75B6"/>
            <w:tcMar>
              <w:top w:w="80" w:type="dxa"/>
              <w:left w:w="100" w:type="dxa"/>
              <w:bottom w:w="80" w:type="dxa"/>
              <w:right w:w="100" w:type="dxa"/>
            </w:tcMar>
          </w:tcPr>
          <w:p w14:paraId="56479A34" w14:textId="77777777" w:rsidR="00244049" w:rsidRDefault="00244049" w:rsidP="00426D7D">
            <w:pPr>
              <w:spacing w:after="60"/>
            </w:pPr>
            <w:r>
              <w:rPr>
                <w:rFonts w:ascii="Arial" w:eastAsia="Arial" w:hAnsi="Arial" w:cs="Arial"/>
                <w:b/>
                <w:bCs/>
                <w:color w:val="FFFFFF"/>
                <w:sz w:val="20"/>
                <w:szCs w:val="20"/>
              </w:rPr>
              <w:t>Median</w:t>
            </w:r>
          </w:p>
        </w:tc>
        <w:tc>
          <w:tcPr>
            <w:tcW w:w="0" w:type="auto"/>
            <w:shd w:val="clear" w:color="auto" w:fill="2E75B6"/>
            <w:tcMar>
              <w:top w:w="80" w:type="dxa"/>
              <w:left w:w="100" w:type="dxa"/>
              <w:bottom w:w="80" w:type="dxa"/>
              <w:right w:w="100" w:type="dxa"/>
            </w:tcMar>
          </w:tcPr>
          <w:p w14:paraId="13F3A9EA" w14:textId="77777777" w:rsidR="00244049" w:rsidRDefault="00244049" w:rsidP="00426D7D">
            <w:pPr>
              <w:spacing w:after="60"/>
            </w:pPr>
            <w:r>
              <w:rPr>
                <w:rFonts w:ascii="Arial" w:eastAsia="Arial" w:hAnsi="Arial" w:cs="Arial"/>
                <w:b/>
                <w:bCs/>
                <w:color w:val="FFFFFF"/>
                <w:sz w:val="20"/>
                <w:szCs w:val="20"/>
              </w:rPr>
              <w:t>Std Dev</w:t>
            </w:r>
          </w:p>
        </w:tc>
      </w:tr>
      <w:tr w:rsidR="00244049" w14:paraId="6A532446" w14:textId="77777777" w:rsidTr="00426D7D">
        <w:tc>
          <w:tcPr>
            <w:tcW w:w="0" w:type="auto"/>
            <w:tcMar>
              <w:top w:w="80" w:type="dxa"/>
              <w:left w:w="100" w:type="dxa"/>
              <w:bottom w:w="80" w:type="dxa"/>
              <w:right w:w="100" w:type="dxa"/>
            </w:tcMar>
          </w:tcPr>
          <w:p w14:paraId="394CD8B5" w14:textId="77777777" w:rsidR="00244049" w:rsidRDefault="00244049" w:rsidP="00426D7D">
            <w:pPr>
              <w:spacing w:after="60"/>
            </w:pPr>
            <w:r>
              <w:rPr>
                <w:rFonts w:ascii="Arial" w:eastAsia="Arial" w:hAnsi="Arial" w:cs="Arial"/>
                <w:sz w:val="20"/>
                <w:szCs w:val="20"/>
              </w:rPr>
              <w:lastRenderedPageBreak/>
              <w:t>Crank_HP (hp)</w:t>
            </w:r>
          </w:p>
        </w:tc>
        <w:tc>
          <w:tcPr>
            <w:tcW w:w="0" w:type="auto"/>
            <w:tcMar>
              <w:top w:w="80" w:type="dxa"/>
              <w:left w:w="100" w:type="dxa"/>
              <w:bottom w:w="80" w:type="dxa"/>
              <w:right w:w="100" w:type="dxa"/>
            </w:tcMar>
          </w:tcPr>
          <w:p w14:paraId="54227929" w14:textId="77777777" w:rsidR="00244049" w:rsidRDefault="00244049" w:rsidP="00426D7D">
            <w:pPr>
              <w:spacing w:after="60"/>
            </w:pPr>
            <w:r>
              <w:rPr>
                <w:rFonts w:ascii="Arial" w:eastAsia="Arial" w:hAnsi="Arial" w:cs="Arial"/>
                <w:sz w:val="20"/>
                <w:szCs w:val="20"/>
              </w:rPr>
              <w:t>102.00</w:t>
            </w:r>
          </w:p>
        </w:tc>
        <w:tc>
          <w:tcPr>
            <w:tcW w:w="0" w:type="auto"/>
            <w:tcMar>
              <w:top w:w="80" w:type="dxa"/>
              <w:left w:w="100" w:type="dxa"/>
              <w:bottom w:w="80" w:type="dxa"/>
              <w:right w:w="100" w:type="dxa"/>
            </w:tcMar>
          </w:tcPr>
          <w:p w14:paraId="498EF8D4" w14:textId="77777777" w:rsidR="00244049" w:rsidRDefault="00244049" w:rsidP="00426D7D">
            <w:pPr>
              <w:spacing w:after="60"/>
            </w:pPr>
            <w:r>
              <w:rPr>
                <w:rFonts w:ascii="Arial" w:eastAsia="Arial" w:hAnsi="Arial" w:cs="Arial"/>
                <w:sz w:val="20"/>
                <w:szCs w:val="20"/>
              </w:rPr>
              <w:t>1,800.00</w:t>
            </w:r>
          </w:p>
        </w:tc>
        <w:tc>
          <w:tcPr>
            <w:tcW w:w="0" w:type="auto"/>
            <w:tcMar>
              <w:top w:w="80" w:type="dxa"/>
              <w:left w:w="100" w:type="dxa"/>
              <w:bottom w:w="80" w:type="dxa"/>
              <w:right w:w="100" w:type="dxa"/>
            </w:tcMar>
          </w:tcPr>
          <w:p w14:paraId="0CECBC2E" w14:textId="77777777" w:rsidR="00244049" w:rsidRDefault="00244049" w:rsidP="00426D7D">
            <w:pPr>
              <w:spacing w:after="60"/>
            </w:pPr>
            <w:r>
              <w:rPr>
                <w:rFonts w:ascii="Arial" w:eastAsia="Arial" w:hAnsi="Arial" w:cs="Arial"/>
                <w:sz w:val="20"/>
                <w:szCs w:val="20"/>
              </w:rPr>
              <w:t>672.45</w:t>
            </w:r>
          </w:p>
        </w:tc>
        <w:tc>
          <w:tcPr>
            <w:tcW w:w="0" w:type="auto"/>
            <w:tcMar>
              <w:top w:w="80" w:type="dxa"/>
              <w:left w:w="100" w:type="dxa"/>
              <w:bottom w:w="80" w:type="dxa"/>
              <w:right w:w="100" w:type="dxa"/>
            </w:tcMar>
          </w:tcPr>
          <w:p w14:paraId="70FBD80C" w14:textId="77777777" w:rsidR="00244049" w:rsidRDefault="00244049" w:rsidP="00426D7D">
            <w:pPr>
              <w:spacing w:after="60"/>
            </w:pPr>
            <w:r>
              <w:rPr>
                <w:rFonts w:ascii="Arial" w:eastAsia="Arial" w:hAnsi="Arial" w:cs="Arial"/>
                <w:sz w:val="20"/>
                <w:szCs w:val="20"/>
              </w:rPr>
              <w:t>630.00</w:t>
            </w:r>
          </w:p>
        </w:tc>
        <w:tc>
          <w:tcPr>
            <w:tcW w:w="0" w:type="auto"/>
            <w:tcMar>
              <w:top w:w="80" w:type="dxa"/>
              <w:left w:w="100" w:type="dxa"/>
              <w:bottom w:w="80" w:type="dxa"/>
              <w:right w:w="100" w:type="dxa"/>
            </w:tcMar>
          </w:tcPr>
          <w:p w14:paraId="089C2C10" w14:textId="77777777" w:rsidR="00244049" w:rsidRDefault="00244049" w:rsidP="00426D7D">
            <w:pPr>
              <w:spacing w:after="60"/>
            </w:pPr>
            <w:r>
              <w:rPr>
                <w:rFonts w:ascii="Arial" w:eastAsia="Arial" w:hAnsi="Arial" w:cs="Arial"/>
                <w:sz w:val="20"/>
                <w:szCs w:val="20"/>
              </w:rPr>
              <w:t>285.72</w:t>
            </w:r>
          </w:p>
        </w:tc>
      </w:tr>
      <w:tr w:rsidR="00244049" w14:paraId="5991DB18" w14:textId="77777777" w:rsidTr="00426D7D">
        <w:tc>
          <w:tcPr>
            <w:tcW w:w="0" w:type="auto"/>
            <w:tcMar>
              <w:top w:w="80" w:type="dxa"/>
              <w:left w:w="100" w:type="dxa"/>
              <w:bottom w:w="80" w:type="dxa"/>
              <w:right w:w="100" w:type="dxa"/>
            </w:tcMar>
          </w:tcPr>
          <w:p w14:paraId="12A36FB1" w14:textId="77777777" w:rsidR="00244049" w:rsidRDefault="00244049" w:rsidP="00426D7D">
            <w:pPr>
              <w:spacing w:after="60"/>
            </w:pPr>
            <w:r>
              <w:rPr>
                <w:rFonts w:ascii="Arial" w:eastAsia="Arial" w:hAnsi="Arial" w:cs="Arial"/>
                <w:sz w:val="20"/>
                <w:szCs w:val="20"/>
              </w:rPr>
              <w:t>Target_Boost_Bar (bar)</w:t>
            </w:r>
          </w:p>
        </w:tc>
        <w:tc>
          <w:tcPr>
            <w:tcW w:w="0" w:type="auto"/>
            <w:tcMar>
              <w:top w:w="80" w:type="dxa"/>
              <w:left w:w="100" w:type="dxa"/>
              <w:bottom w:w="80" w:type="dxa"/>
              <w:right w:w="100" w:type="dxa"/>
            </w:tcMar>
          </w:tcPr>
          <w:p w14:paraId="2300A01C" w14:textId="77777777" w:rsidR="00244049" w:rsidRDefault="00244049" w:rsidP="00426D7D">
            <w:pPr>
              <w:spacing w:after="60"/>
            </w:pPr>
            <w:r>
              <w:rPr>
                <w:rFonts w:ascii="Arial" w:eastAsia="Arial" w:hAnsi="Arial" w:cs="Arial"/>
                <w:sz w:val="20"/>
                <w:szCs w:val="20"/>
              </w:rPr>
              <w:t>0.50</w:t>
            </w:r>
          </w:p>
        </w:tc>
        <w:tc>
          <w:tcPr>
            <w:tcW w:w="0" w:type="auto"/>
            <w:tcMar>
              <w:top w:w="80" w:type="dxa"/>
              <w:left w:w="100" w:type="dxa"/>
              <w:bottom w:w="80" w:type="dxa"/>
              <w:right w:w="100" w:type="dxa"/>
            </w:tcMar>
          </w:tcPr>
          <w:p w14:paraId="6A0B1E99" w14:textId="77777777" w:rsidR="00244049" w:rsidRDefault="00244049" w:rsidP="00426D7D">
            <w:pPr>
              <w:spacing w:after="60"/>
            </w:pPr>
            <w:r>
              <w:rPr>
                <w:rFonts w:ascii="Arial" w:eastAsia="Arial" w:hAnsi="Arial" w:cs="Arial"/>
                <w:sz w:val="20"/>
                <w:szCs w:val="20"/>
              </w:rPr>
              <w:t>5.80</w:t>
            </w:r>
          </w:p>
        </w:tc>
        <w:tc>
          <w:tcPr>
            <w:tcW w:w="0" w:type="auto"/>
            <w:tcMar>
              <w:top w:w="80" w:type="dxa"/>
              <w:left w:w="100" w:type="dxa"/>
              <w:bottom w:w="80" w:type="dxa"/>
              <w:right w:w="100" w:type="dxa"/>
            </w:tcMar>
          </w:tcPr>
          <w:p w14:paraId="47A1B7E9" w14:textId="77777777" w:rsidR="00244049" w:rsidRDefault="00244049" w:rsidP="00426D7D">
            <w:pPr>
              <w:spacing w:after="60"/>
            </w:pPr>
            <w:r>
              <w:rPr>
                <w:rFonts w:ascii="Arial" w:eastAsia="Arial" w:hAnsi="Arial" w:cs="Arial"/>
                <w:sz w:val="20"/>
                <w:szCs w:val="20"/>
              </w:rPr>
              <w:t>1.892</w:t>
            </w:r>
          </w:p>
        </w:tc>
        <w:tc>
          <w:tcPr>
            <w:tcW w:w="0" w:type="auto"/>
            <w:tcMar>
              <w:top w:w="80" w:type="dxa"/>
              <w:left w:w="100" w:type="dxa"/>
              <w:bottom w:w="80" w:type="dxa"/>
              <w:right w:w="100" w:type="dxa"/>
            </w:tcMar>
          </w:tcPr>
          <w:p w14:paraId="221947CE" w14:textId="77777777" w:rsidR="00244049" w:rsidRDefault="00244049" w:rsidP="00426D7D">
            <w:pPr>
              <w:spacing w:after="60"/>
            </w:pPr>
            <w:r>
              <w:rPr>
                <w:rFonts w:ascii="Arial" w:eastAsia="Arial" w:hAnsi="Arial" w:cs="Arial"/>
                <w:sz w:val="20"/>
                <w:szCs w:val="20"/>
              </w:rPr>
              <w:t>1.78</w:t>
            </w:r>
          </w:p>
        </w:tc>
        <w:tc>
          <w:tcPr>
            <w:tcW w:w="0" w:type="auto"/>
            <w:tcMar>
              <w:top w:w="80" w:type="dxa"/>
              <w:left w:w="100" w:type="dxa"/>
              <w:bottom w:w="80" w:type="dxa"/>
              <w:right w:w="100" w:type="dxa"/>
            </w:tcMar>
          </w:tcPr>
          <w:p w14:paraId="3EE45B5D" w14:textId="77777777" w:rsidR="00244049" w:rsidRDefault="00244049" w:rsidP="00426D7D">
            <w:pPr>
              <w:spacing w:after="60"/>
            </w:pPr>
            <w:r>
              <w:rPr>
                <w:rFonts w:ascii="Arial" w:eastAsia="Arial" w:hAnsi="Arial" w:cs="Arial"/>
                <w:sz w:val="20"/>
                <w:szCs w:val="20"/>
              </w:rPr>
              <w:t>0.748</w:t>
            </w:r>
          </w:p>
        </w:tc>
      </w:tr>
      <w:tr w:rsidR="00244049" w14:paraId="51C59CFE" w14:textId="77777777" w:rsidTr="00426D7D">
        <w:tc>
          <w:tcPr>
            <w:tcW w:w="0" w:type="auto"/>
            <w:tcMar>
              <w:top w:w="80" w:type="dxa"/>
              <w:left w:w="100" w:type="dxa"/>
              <w:bottom w:w="80" w:type="dxa"/>
              <w:right w:w="100" w:type="dxa"/>
            </w:tcMar>
          </w:tcPr>
          <w:p w14:paraId="4B8F1F87" w14:textId="77777777" w:rsidR="00244049" w:rsidRDefault="00244049" w:rsidP="00426D7D">
            <w:pPr>
              <w:spacing w:after="60"/>
            </w:pPr>
            <w:r>
              <w:rPr>
                <w:rFonts w:ascii="Arial" w:eastAsia="Arial" w:hAnsi="Arial" w:cs="Arial"/>
                <w:sz w:val="20"/>
                <w:szCs w:val="20"/>
              </w:rPr>
              <w:t>Total_Build_Cost_USD ($)</w:t>
            </w:r>
          </w:p>
        </w:tc>
        <w:tc>
          <w:tcPr>
            <w:tcW w:w="0" w:type="auto"/>
            <w:tcMar>
              <w:top w:w="80" w:type="dxa"/>
              <w:left w:w="100" w:type="dxa"/>
              <w:bottom w:w="80" w:type="dxa"/>
              <w:right w:w="100" w:type="dxa"/>
            </w:tcMar>
          </w:tcPr>
          <w:p w14:paraId="4CB968E4" w14:textId="77777777" w:rsidR="00244049" w:rsidRDefault="00244049" w:rsidP="00426D7D">
            <w:pPr>
              <w:spacing w:after="60"/>
            </w:pPr>
            <w:r>
              <w:rPr>
                <w:rFonts w:ascii="Arial" w:eastAsia="Arial" w:hAnsi="Arial" w:cs="Arial"/>
                <w:sz w:val="20"/>
                <w:szCs w:val="20"/>
              </w:rPr>
              <w:t>2,541.00</w:t>
            </w:r>
          </w:p>
        </w:tc>
        <w:tc>
          <w:tcPr>
            <w:tcW w:w="0" w:type="auto"/>
            <w:tcMar>
              <w:top w:w="80" w:type="dxa"/>
              <w:left w:w="100" w:type="dxa"/>
              <w:bottom w:w="80" w:type="dxa"/>
              <w:right w:w="100" w:type="dxa"/>
            </w:tcMar>
          </w:tcPr>
          <w:p w14:paraId="7FF9CD6A" w14:textId="77777777" w:rsidR="00244049" w:rsidRDefault="00244049" w:rsidP="00426D7D">
            <w:pPr>
              <w:spacing w:after="60"/>
            </w:pPr>
            <w:r>
              <w:rPr>
                <w:rFonts w:ascii="Arial" w:eastAsia="Arial" w:hAnsi="Arial" w:cs="Arial"/>
                <w:sz w:val="20"/>
                <w:szCs w:val="20"/>
              </w:rPr>
              <w:t>50,433.00</w:t>
            </w:r>
          </w:p>
        </w:tc>
        <w:tc>
          <w:tcPr>
            <w:tcW w:w="0" w:type="auto"/>
            <w:tcMar>
              <w:top w:w="80" w:type="dxa"/>
              <w:left w:w="100" w:type="dxa"/>
              <w:bottom w:w="80" w:type="dxa"/>
              <w:right w:w="100" w:type="dxa"/>
            </w:tcMar>
          </w:tcPr>
          <w:p w14:paraId="2D4A4C80" w14:textId="77777777" w:rsidR="00244049" w:rsidRDefault="00244049" w:rsidP="00426D7D">
            <w:pPr>
              <w:spacing w:after="60"/>
            </w:pPr>
            <w:r>
              <w:rPr>
                <w:rFonts w:ascii="Arial" w:eastAsia="Arial" w:hAnsi="Arial" w:cs="Arial"/>
                <w:sz w:val="20"/>
                <w:szCs w:val="20"/>
              </w:rPr>
              <w:t>18,447.32</w:t>
            </w:r>
          </w:p>
        </w:tc>
        <w:tc>
          <w:tcPr>
            <w:tcW w:w="0" w:type="auto"/>
            <w:tcMar>
              <w:top w:w="80" w:type="dxa"/>
              <w:left w:w="100" w:type="dxa"/>
              <w:bottom w:w="80" w:type="dxa"/>
              <w:right w:w="100" w:type="dxa"/>
            </w:tcMar>
          </w:tcPr>
          <w:p w14:paraId="1665A10C" w14:textId="77777777" w:rsidR="00244049" w:rsidRDefault="00244049" w:rsidP="00426D7D">
            <w:pPr>
              <w:spacing w:after="60"/>
            </w:pPr>
            <w:r>
              <w:rPr>
                <w:rFonts w:ascii="Arial" w:eastAsia="Arial" w:hAnsi="Arial" w:cs="Arial"/>
                <w:sz w:val="20"/>
                <w:szCs w:val="20"/>
              </w:rPr>
              <w:t>15,892.00</w:t>
            </w:r>
          </w:p>
        </w:tc>
        <w:tc>
          <w:tcPr>
            <w:tcW w:w="0" w:type="auto"/>
            <w:tcMar>
              <w:top w:w="80" w:type="dxa"/>
              <w:left w:w="100" w:type="dxa"/>
              <w:bottom w:w="80" w:type="dxa"/>
              <w:right w:w="100" w:type="dxa"/>
            </w:tcMar>
          </w:tcPr>
          <w:p w14:paraId="53DFF4F7" w14:textId="77777777" w:rsidR="00244049" w:rsidRDefault="00244049" w:rsidP="00426D7D">
            <w:pPr>
              <w:spacing w:after="60"/>
            </w:pPr>
            <w:r>
              <w:rPr>
                <w:rFonts w:ascii="Arial" w:eastAsia="Arial" w:hAnsi="Arial" w:cs="Arial"/>
                <w:sz w:val="20"/>
                <w:szCs w:val="20"/>
              </w:rPr>
              <w:t>11,312.45</w:t>
            </w:r>
          </w:p>
        </w:tc>
      </w:tr>
      <w:tr w:rsidR="00244049" w14:paraId="7D89163C" w14:textId="77777777" w:rsidTr="00426D7D">
        <w:tc>
          <w:tcPr>
            <w:tcW w:w="0" w:type="auto"/>
            <w:tcMar>
              <w:top w:w="80" w:type="dxa"/>
              <w:left w:w="100" w:type="dxa"/>
              <w:bottom w:w="80" w:type="dxa"/>
              <w:right w:w="100" w:type="dxa"/>
            </w:tcMar>
          </w:tcPr>
          <w:p w14:paraId="2524A061" w14:textId="77777777" w:rsidR="00244049" w:rsidRDefault="00244049" w:rsidP="00426D7D">
            <w:pPr>
              <w:spacing w:after="60"/>
            </w:pPr>
            <w:r>
              <w:rPr>
                <w:rFonts w:ascii="Arial" w:eastAsia="Arial" w:hAnsi="Arial" w:cs="Arial"/>
                <w:sz w:val="20"/>
                <w:szCs w:val="20"/>
              </w:rPr>
              <w:t>Compression_Ratio</w:t>
            </w:r>
          </w:p>
        </w:tc>
        <w:tc>
          <w:tcPr>
            <w:tcW w:w="0" w:type="auto"/>
            <w:tcMar>
              <w:top w:w="80" w:type="dxa"/>
              <w:left w:w="100" w:type="dxa"/>
              <w:bottom w:w="80" w:type="dxa"/>
              <w:right w:w="100" w:type="dxa"/>
            </w:tcMar>
          </w:tcPr>
          <w:p w14:paraId="0929767E" w14:textId="77777777" w:rsidR="00244049" w:rsidRDefault="00244049" w:rsidP="00426D7D">
            <w:pPr>
              <w:spacing w:after="60"/>
            </w:pPr>
            <w:r>
              <w:rPr>
                <w:rFonts w:ascii="Arial" w:eastAsia="Arial" w:hAnsi="Arial" w:cs="Arial"/>
                <w:sz w:val="20"/>
                <w:szCs w:val="20"/>
              </w:rPr>
              <w:t>7.50</w:t>
            </w:r>
          </w:p>
        </w:tc>
        <w:tc>
          <w:tcPr>
            <w:tcW w:w="0" w:type="auto"/>
            <w:tcMar>
              <w:top w:w="80" w:type="dxa"/>
              <w:left w:w="100" w:type="dxa"/>
              <w:bottom w:w="80" w:type="dxa"/>
              <w:right w:w="100" w:type="dxa"/>
            </w:tcMar>
          </w:tcPr>
          <w:p w14:paraId="16B37DAB" w14:textId="77777777" w:rsidR="00244049" w:rsidRDefault="00244049" w:rsidP="00426D7D">
            <w:pPr>
              <w:spacing w:after="60"/>
            </w:pPr>
            <w:r>
              <w:rPr>
                <w:rFonts w:ascii="Arial" w:eastAsia="Arial" w:hAnsi="Arial" w:cs="Arial"/>
                <w:sz w:val="20"/>
                <w:szCs w:val="20"/>
              </w:rPr>
              <w:t>13.50</w:t>
            </w:r>
          </w:p>
        </w:tc>
        <w:tc>
          <w:tcPr>
            <w:tcW w:w="0" w:type="auto"/>
            <w:tcMar>
              <w:top w:w="80" w:type="dxa"/>
              <w:left w:w="100" w:type="dxa"/>
              <w:bottom w:w="80" w:type="dxa"/>
              <w:right w:w="100" w:type="dxa"/>
            </w:tcMar>
          </w:tcPr>
          <w:p w14:paraId="7EE8BDF1" w14:textId="77777777" w:rsidR="00244049" w:rsidRDefault="00244049" w:rsidP="00426D7D">
            <w:pPr>
              <w:spacing w:after="60"/>
            </w:pPr>
            <w:r>
              <w:rPr>
                <w:rFonts w:ascii="Arial" w:eastAsia="Arial" w:hAnsi="Arial" w:cs="Arial"/>
                <w:sz w:val="20"/>
                <w:szCs w:val="20"/>
              </w:rPr>
              <w:t>9.84</w:t>
            </w:r>
          </w:p>
        </w:tc>
        <w:tc>
          <w:tcPr>
            <w:tcW w:w="0" w:type="auto"/>
            <w:tcMar>
              <w:top w:w="80" w:type="dxa"/>
              <w:left w:w="100" w:type="dxa"/>
              <w:bottom w:w="80" w:type="dxa"/>
              <w:right w:w="100" w:type="dxa"/>
            </w:tcMar>
          </w:tcPr>
          <w:p w14:paraId="41CBC8ED" w14:textId="77777777" w:rsidR="00244049" w:rsidRDefault="00244049" w:rsidP="00426D7D">
            <w:pPr>
              <w:spacing w:after="60"/>
            </w:pPr>
            <w:r>
              <w:rPr>
                <w:rFonts w:ascii="Arial" w:eastAsia="Arial" w:hAnsi="Arial" w:cs="Arial"/>
                <w:sz w:val="20"/>
                <w:szCs w:val="20"/>
              </w:rPr>
              <w:t>9.50</w:t>
            </w:r>
          </w:p>
        </w:tc>
        <w:tc>
          <w:tcPr>
            <w:tcW w:w="0" w:type="auto"/>
            <w:tcMar>
              <w:top w:w="80" w:type="dxa"/>
              <w:left w:w="100" w:type="dxa"/>
              <w:bottom w:w="80" w:type="dxa"/>
              <w:right w:w="100" w:type="dxa"/>
            </w:tcMar>
          </w:tcPr>
          <w:p w14:paraId="41E80809" w14:textId="77777777" w:rsidR="00244049" w:rsidRDefault="00244049" w:rsidP="00426D7D">
            <w:pPr>
              <w:spacing w:after="60"/>
            </w:pPr>
            <w:r>
              <w:rPr>
                <w:rFonts w:ascii="Arial" w:eastAsia="Arial" w:hAnsi="Arial" w:cs="Arial"/>
                <w:sz w:val="20"/>
                <w:szCs w:val="20"/>
              </w:rPr>
              <w:t>1.32</w:t>
            </w:r>
          </w:p>
        </w:tc>
      </w:tr>
      <w:tr w:rsidR="00244049" w14:paraId="38F865AF" w14:textId="77777777" w:rsidTr="00426D7D">
        <w:tc>
          <w:tcPr>
            <w:tcW w:w="0" w:type="auto"/>
            <w:tcMar>
              <w:top w:w="80" w:type="dxa"/>
              <w:left w:w="100" w:type="dxa"/>
              <w:bottom w:w="80" w:type="dxa"/>
              <w:right w:w="100" w:type="dxa"/>
            </w:tcMar>
          </w:tcPr>
          <w:p w14:paraId="0F26FB41" w14:textId="77777777" w:rsidR="00244049" w:rsidRDefault="00244049" w:rsidP="00426D7D">
            <w:pPr>
              <w:spacing w:after="60"/>
            </w:pPr>
            <w:r>
              <w:rPr>
                <w:rFonts w:ascii="Arial" w:eastAsia="Arial" w:hAnsi="Arial" w:cs="Arial"/>
                <w:sz w:val="20"/>
                <w:szCs w:val="20"/>
              </w:rPr>
              <w:t>Max_RPM_Limit (rpm)</w:t>
            </w:r>
          </w:p>
        </w:tc>
        <w:tc>
          <w:tcPr>
            <w:tcW w:w="0" w:type="auto"/>
            <w:tcMar>
              <w:top w:w="80" w:type="dxa"/>
              <w:left w:w="100" w:type="dxa"/>
              <w:bottom w:w="80" w:type="dxa"/>
              <w:right w:w="100" w:type="dxa"/>
            </w:tcMar>
          </w:tcPr>
          <w:p w14:paraId="65819F0A" w14:textId="77777777" w:rsidR="00244049" w:rsidRDefault="00244049" w:rsidP="00426D7D">
            <w:pPr>
              <w:spacing w:after="60"/>
            </w:pPr>
            <w:r>
              <w:rPr>
                <w:rFonts w:ascii="Arial" w:eastAsia="Arial" w:hAnsi="Arial" w:cs="Arial"/>
                <w:sz w:val="20"/>
                <w:szCs w:val="20"/>
              </w:rPr>
              <w:t>5,000</w:t>
            </w:r>
          </w:p>
        </w:tc>
        <w:tc>
          <w:tcPr>
            <w:tcW w:w="0" w:type="auto"/>
            <w:tcMar>
              <w:top w:w="80" w:type="dxa"/>
              <w:left w:w="100" w:type="dxa"/>
              <w:bottom w:w="80" w:type="dxa"/>
              <w:right w:w="100" w:type="dxa"/>
            </w:tcMar>
          </w:tcPr>
          <w:p w14:paraId="38BF25D7" w14:textId="77777777" w:rsidR="00244049" w:rsidRDefault="00244049" w:rsidP="00426D7D">
            <w:pPr>
              <w:spacing w:after="60"/>
            </w:pPr>
            <w:r>
              <w:rPr>
                <w:rFonts w:ascii="Arial" w:eastAsia="Arial" w:hAnsi="Arial" w:cs="Arial"/>
                <w:sz w:val="20"/>
                <w:szCs w:val="20"/>
              </w:rPr>
              <w:t>12,000</w:t>
            </w:r>
          </w:p>
        </w:tc>
        <w:tc>
          <w:tcPr>
            <w:tcW w:w="0" w:type="auto"/>
            <w:tcMar>
              <w:top w:w="80" w:type="dxa"/>
              <w:left w:w="100" w:type="dxa"/>
              <w:bottom w:w="80" w:type="dxa"/>
              <w:right w:w="100" w:type="dxa"/>
            </w:tcMar>
          </w:tcPr>
          <w:p w14:paraId="181B6F77" w14:textId="77777777" w:rsidR="00244049" w:rsidRDefault="00244049" w:rsidP="00426D7D">
            <w:pPr>
              <w:spacing w:after="60"/>
            </w:pPr>
            <w:r>
              <w:rPr>
                <w:rFonts w:ascii="Arial" w:eastAsia="Arial" w:hAnsi="Arial" w:cs="Arial"/>
                <w:sz w:val="20"/>
                <w:szCs w:val="20"/>
              </w:rPr>
              <w:t>7,842</w:t>
            </w:r>
          </w:p>
        </w:tc>
        <w:tc>
          <w:tcPr>
            <w:tcW w:w="0" w:type="auto"/>
            <w:tcMar>
              <w:top w:w="80" w:type="dxa"/>
              <w:left w:w="100" w:type="dxa"/>
              <w:bottom w:w="80" w:type="dxa"/>
              <w:right w:w="100" w:type="dxa"/>
            </w:tcMar>
          </w:tcPr>
          <w:p w14:paraId="6F8FF135" w14:textId="77777777" w:rsidR="00244049" w:rsidRDefault="00244049" w:rsidP="00426D7D">
            <w:pPr>
              <w:spacing w:after="60"/>
            </w:pPr>
            <w:r>
              <w:rPr>
                <w:rFonts w:ascii="Arial" w:eastAsia="Arial" w:hAnsi="Arial" w:cs="Arial"/>
                <w:sz w:val="20"/>
                <w:szCs w:val="20"/>
              </w:rPr>
              <w:t>7,500</w:t>
            </w:r>
          </w:p>
        </w:tc>
        <w:tc>
          <w:tcPr>
            <w:tcW w:w="0" w:type="auto"/>
            <w:tcMar>
              <w:top w:w="80" w:type="dxa"/>
              <w:left w:w="100" w:type="dxa"/>
              <w:bottom w:w="80" w:type="dxa"/>
              <w:right w:w="100" w:type="dxa"/>
            </w:tcMar>
          </w:tcPr>
          <w:p w14:paraId="00257B50" w14:textId="77777777" w:rsidR="00244049" w:rsidRDefault="00244049" w:rsidP="00426D7D">
            <w:pPr>
              <w:spacing w:after="60"/>
            </w:pPr>
            <w:r>
              <w:rPr>
                <w:rFonts w:ascii="Arial" w:eastAsia="Arial" w:hAnsi="Arial" w:cs="Arial"/>
                <w:sz w:val="20"/>
                <w:szCs w:val="20"/>
              </w:rPr>
              <w:t>1,124</w:t>
            </w:r>
          </w:p>
        </w:tc>
      </w:tr>
      <w:tr w:rsidR="00244049" w14:paraId="62832B75" w14:textId="77777777" w:rsidTr="00426D7D">
        <w:tc>
          <w:tcPr>
            <w:tcW w:w="0" w:type="auto"/>
            <w:tcMar>
              <w:top w:w="80" w:type="dxa"/>
              <w:left w:w="100" w:type="dxa"/>
              <w:bottom w:w="80" w:type="dxa"/>
              <w:right w:w="100" w:type="dxa"/>
            </w:tcMar>
          </w:tcPr>
          <w:p w14:paraId="2C61B834" w14:textId="77777777" w:rsidR="00244049" w:rsidRDefault="00244049" w:rsidP="00426D7D">
            <w:pPr>
              <w:spacing w:after="60"/>
            </w:pPr>
            <w:r>
              <w:rPr>
                <w:rFonts w:ascii="Arial" w:eastAsia="Arial" w:hAnsi="Arial" w:cs="Arial"/>
                <w:sz w:val="20"/>
                <w:szCs w:val="20"/>
              </w:rPr>
              <w:t>Reliability_Score</w:t>
            </w:r>
          </w:p>
        </w:tc>
        <w:tc>
          <w:tcPr>
            <w:tcW w:w="0" w:type="auto"/>
            <w:tcMar>
              <w:top w:w="80" w:type="dxa"/>
              <w:left w:w="100" w:type="dxa"/>
              <w:bottom w:w="80" w:type="dxa"/>
              <w:right w:w="100" w:type="dxa"/>
            </w:tcMar>
          </w:tcPr>
          <w:p w14:paraId="3BE46BA6" w14:textId="77777777" w:rsidR="00244049" w:rsidRDefault="00244049" w:rsidP="00426D7D">
            <w:pPr>
              <w:spacing w:after="60"/>
            </w:pPr>
            <w:r>
              <w:rPr>
                <w:rFonts w:ascii="Arial" w:eastAsia="Arial" w:hAnsi="Arial" w:cs="Arial"/>
                <w:sz w:val="20"/>
                <w:szCs w:val="20"/>
              </w:rPr>
              <w:t>1.0</w:t>
            </w:r>
          </w:p>
        </w:tc>
        <w:tc>
          <w:tcPr>
            <w:tcW w:w="0" w:type="auto"/>
            <w:tcMar>
              <w:top w:w="80" w:type="dxa"/>
              <w:left w:w="100" w:type="dxa"/>
              <w:bottom w:w="80" w:type="dxa"/>
              <w:right w:w="100" w:type="dxa"/>
            </w:tcMar>
          </w:tcPr>
          <w:p w14:paraId="45028117" w14:textId="77777777" w:rsidR="00244049" w:rsidRDefault="00244049" w:rsidP="00426D7D">
            <w:pPr>
              <w:spacing w:after="60"/>
            </w:pPr>
            <w:r>
              <w:rPr>
                <w:rFonts w:ascii="Arial" w:eastAsia="Arial" w:hAnsi="Arial" w:cs="Arial"/>
                <w:sz w:val="20"/>
                <w:szCs w:val="20"/>
              </w:rPr>
              <w:t>10.0</w:t>
            </w:r>
          </w:p>
        </w:tc>
        <w:tc>
          <w:tcPr>
            <w:tcW w:w="0" w:type="auto"/>
            <w:tcMar>
              <w:top w:w="80" w:type="dxa"/>
              <w:left w:w="100" w:type="dxa"/>
              <w:bottom w:w="80" w:type="dxa"/>
              <w:right w:w="100" w:type="dxa"/>
            </w:tcMar>
          </w:tcPr>
          <w:p w14:paraId="0C1F3BA1" w14:textId="77777777" w:rsidR="00244049" w:rsidRDefault="00244049" w:rsidP="00426D7D">
            <w:pPr>
              <w:spacing w:after="60"/>
            </w:pPr>
            <w:r>
              <w:rPr>
                <w:rFonts w:ascii="Arial" w:eastAsia="Arial" w:hAnsi="Arial" w:cs="Arial"/>
                <w:sz w:val="20"/>
                <w:szCs w:val="20"/>
              </w:rPr>
              <w:t>5.82</w:t>
            </w:r>
          </w:p>
        </w:tc>
        <w:tc>
          <w:tcPr>
            <w:tcW w:w="0" w:type="auto"/>
            <w:tcMar>
              <w:top w:w="80" w:type="dxa"/>
              <w:left w:w="100" w:type="dxa"/>
              <w:bottom w:w="80" w:type="dxa"/>
              <w:right w:w="100" w:type="dxa"/>
            </w:tcMar>
          </w:tcPr>
          <w:p w14:paraId="253F5506" w14:textId="77777777" w:rsidR="00244049" w:rsidRDefault="00244049" w:rsidP="00426D7D">
            <w:pPr>
              <w:spacing w:after="60"/>
            </w:pPr>
            <w:r>
              <w:rPr>
                <w:rFonts w:ascii="Arial" w:eastAsia="Arial" w:hAnsi="Arial" w:cs="Arial"/>
                <w:sz w:val="20"/>
                <w:szCs w:val="20"/>
              </w:rPr>
              <w:t>5.80</w:t>
            </w:r>
          </w:p>
        </w:tc>
        <w:tc>
          <w:tcPr>
            <w:tcW w:w="0" w:type="auto"/>
            <w:tcMar>
              <w:top w:w="80" w:type="dxa"/>
              <w:left w:w="100" w:type="dxa"/>
              <w:bottom w:w="80" w:type="dxa"/>
              <w:right w:w="100" w:type="dxa"/>
            </w:tcMar>
          </w:tcPr>
          <w:p w14:paraId="09AD903D" w14:textId="77777777" w:rsidR="00244049" w:rsidRDefault="00244049" w:rsidP="00426D7D">
            <w:pPr>
              <w:spacing w:after="60"/>
            </w:pPr>
            <w:r>
              <w:rPr>
                <w:rFonts w:ascii="Arial" w:eastAsia="Arial" w:hAnsi="Arial" w:cs="Arial"/>
                <w:sz w:val="20"/>
                <w:szCs w:val="20"/>
              </w:rPr>
              <w:t>2.14</w:t>
            </w:r>
          </w:p>
        </w:tc>
      </w:tr>
      <w:tr w:rsidR="00244049" w14:paraId="488D2DDB" w14:textId="77777777" w:rsidTr="00426D7D">
        <w:tc>
          <w:tcPr>
            <w:tcW w:w="0" w:type="auto"/>
            <w:tcMar>
              <w:top w:w="80" w:type="dxa"/>
              <w:left w:w="100" w:type="dxa"/>
              <w:bottom w:w="80" w:type="dxa"/>
              <w:right w:w="100" w:type="dxa"/>
            </w:tcMar>
          </w:tcPr>
          <w:p w14:paraId="5D27034A" w14:textId="77777777" w:rsidR="00244049" w:rsidRDefault="00244049" w:rsidP="00426D7D">
            <w:pPr>
              <w:spacing w:after="60"/>
            </w:pPr>
            <w:r>
              <w:rPr>
                <w:rFonts w:ascii="Arial" w:eastAsia="Arial" w:hAnsi="Arial" w:cs="Arial"/>
                <w:sz w:val="20"/>
                <w:szCs w:val="20"/>
              </w:rPr>
              <w:t>Injector_Size_CC (cc)</w:t>
            </w:r>
          </w:p>
        </w:tc>
        <w:tc>
          <w:tcPr>
            <w:tcW w:w="0" w:type="auto"/>
            <w:tcMar>
              <w:top w:w="80" w:type="dxa"/>
              <w:left w:w="100" w:type="dxa"/>
              <w:bottom w:w="80" w:type="dxa"/>
              <w:right w:w="100" w:type="dxa"/>
            </w:tcMar>
          </w:tcPr>
          <w:p w14:paraId="3CB61B47" w14:textId="77777777" w:rsidR="00244049" w:rsidRDefault="00244049" w:rsidP="00426D7D">
            <w:pPr>
              <w:spacing w:after="60"/>
            </w:pPr>
            <w:r>
              <w:rPr>
                <w:rFonts w:ascii="Arial" w:eastAsia="Arial" w:hAnsi="Arial" w:cs="Arial"/>
                <w:sz w:val="20"/>
                <w:szCs w:val="20"/>
              </w:rPr>
              <w:t>450</w:t>
            </w:r>
          </w:p>
        </w:tc>
        <w:tc>
          <w:tcPr>
            <w:tcW w:w="0" w:type="auto"/>
            <w:tcMar>
              <w:top w:w="80" w:type="dxa"/>
              <w:left w:w="100" w:type="dxa"/>
              <w:bottom w:w="80" w:type="dxa"/>
              <w:right w:w="100" w:type="dxa"/>
            </w:tcMar>
          </w:tcPr>
          <w:p w14:paraId="31415420" w14:textId="77777777" w:rsidR="00244049" w:rsidRDefault="00244049" w:rsidP="00426D7D">
            <w:pPr>
              <w:spacing w:after="60"/>
            </w:pPr>
            <w:r>
              <w:rPr>
                <w:rFonts w:ascii="Arial" w:eastAsia="Arial" w:hAnsi="Arial" w:cs="Arial"/>
                <w:sz w:val="20"/>
                <w:szCs w:val="20"/>
              </w:rPr>
              <w:t>2,200</w:t>
            </w:r>
          </w:p>
        </w:tc>
        <w:tc>
          <w:tcPr>
            <w:tcW w:w="0" w:type="auto"/>
            <w:tcMar>
              <w:top w:w="80" w:type="dxa"/>
              <w:left w:w="100" w:type="dxa"/>
              <w:bottom w:w="80" w:type="dxa"/>
              <w:right w:w="100" w:type="dxa"/>
            </w:tcMar>
          </w:tcPr>
          <w:p w14:paraId="32452798" w14:textId="77777777" w:rsidR="00244049" w:rsidRDefault="00244049" w:rsidP="00426D7D">
            <w:pPr>
              <w:spacing w:after="60"/>
            </w:pPr>
            <w:r>
              <w:rPr>
                <w:rFonts w:ascii="Arial" w:eastAsia="Arial" w:hAnsi="Arial" w:cs="Arial"/>
                <w:sz w:val="20"/>
                <w:szCs w:val="20"/>
              </w:rPr>
              <w:t>1,012.4</w:t>
            </w:r>
          </w:p>
        </w:tc>
        <w:tc>
          <w:tcPr>
            <w:tcW w:w="0" w:type="auto"/>
            <w:tcMar>
              <w:top w:w="80" w:type="dxa"/>
              <w:left w:w="100" w:type="dxa"/>
              <w:bottom w:w="80" w:type="dxa"/>
              <w:right w:w="100" w:type="dxa"/>
            </w:tcMar>
          </w:tcPr>
          <w:p w14:paraId="220CAF23" w14:textId="77777777" w:rsidR="00244049" w:rsidRDefault="00244049" w:rsidP="00426D7D">
            <w:pPr>
              <w:spacing w:after="60"/>
            </w:pPr>
            <w:r>
              <w:rPr>
                <w:rFonts w:ascii="Arial" w:eastAsia="Arial" w:hAnsi="Arial" w:cs="Arial"/>
                <w:sz w:val="20"/>
                <w:szCs w:val="20"/>
              </w:rPr>
              <w:t>1,000</w:t>
            </w:r>
          </w:p>
        </w:tc>
        <w:tc>
          <w:tcPr>
            <w:tcW w:w="0" w:type="auto"/>
            <w:tcMar>
              <w:top w:w="80" w:type="dxa"/>
              <w:left w:w="100" w:type="dxa"/>
              <w:bottom w:w="80" w:type="dxa"/>
              <w:right w:w="100" w:type="dxa"/>
            </w:tcMar>
          </w:tcPr>
          <w:p w14:paraId="5BA79F0A" w14:textId="77777777" w:rsidR="00244049" w:rsidRDefault="00244049" w:rsidP="00426D7D">
            <w:pPr>
              <w:spacing w:after="60"/>
            </w:pPr>
            <w:r>
              <w:rPr>
                <w:rFonts w:ascii="Arial" w:eastAsia="Arial" w:hAnsi="Arial" w:cs="Arial"/>
                <w:sz w:val="20"/>
                <w:szCs w:val="20"/>
              </w:rPr>
              <w:t>312.6</w:t>
            </w:r>
          </w:p>
        </w:tc>
      </w:tr>
      <w:tr w:rsidR="00244049" w14:paraId="03A267DD" w14:textId="77777777" w:rsidTr="00426D7D">
        <w:tc>
          <w:tcPr>
            <w:tcW w:w="0" w:type="auto"/>
            <w:tcMar>
              <w:top w:w="80" w:type="dxa"/>
              <w:left w:w="100" w:type="dxa"/>
              <w:bottom w:w="80" w:type="dxa"/>
              <w:right w:w="100" w:type="dxa"/>
            </w:tcMar>
          </w:tcPr>
          <w:p w14:paraId="6B25019F" w14:textId="77777777" w:rsidR="00244049" w:rsidRDefault="00244049" w:rsidP="00426D7D">
            <w:pPr>
              <w:spacing w:after="60"/>
            </w:pPr>
            <w:r>
              <w:rPr>
                <w:rFonts w:ascii="Arial" w:eastAsia="Arial" w:hAnsi="Arial" w:cs="Arial"/>
                <w:sz w:val="20"/>
                <w:szCs w:val="20"/>
              </w:rPr>
              <w:t>Wastegate_Size_mm (mm)</w:t>
            </w:r>
          </w:p>
        </w:tc>
        <w:tc>
          <w:tcPr>
            <w:tcW w:w="0" w:type="auto"/>
            <w:tcMar>
              <w:top w:w="80" w:type="dxa"/>
              <w:left w:w="100" w:type="dxa"/>
              <w:bottom w:w="80" w:type="dxa"/>
              <w:right w:w="100" w:type="dxa"/>
            </w:tcMar>
          </w:tcPr>
          <w:p w14:paraId="05BC3384" w14:textId="77777777" w:rsidR="00244049" w:rsidRDefault="00244049" w:rsidP="00426D7D">
            <w:pPr>
              <w:spacing w:after="60"/>
            </w:pPr>
            <w:r>
              <w:rPr>
                <w:rFonts w:ascii="Arial" w:eastAsia="Arial" w:hAnsi="Arial" w:cs="Arial"/>
                <w:sz w:val="20"/>
                <w:szCs w:val="20"/>
              </w:rPr>
              <w:t>38</w:t>
            </w:r>
          </w:p>
        </w:tc>
        <w:tc>
          <w:tcPr>
            <w:tcW w:w="0" w:type="auto"/>
            <w:tcMar>
              <w:top w:w="80" w:type="dxa"/>
              <w:left w:w="100" w:type="dxa"/>
              <w:bottom w:w="80" w:type="dxa"/>
              <w:right w:w="100" w:type="dxa"/>
            </w:tcMar>
          </w:tcPr>
          <w:p w14:paraId="20110115" w14:textId="77777777" w:rsidR="00244049" w:rsidRDefault="00244049" w:rsidP="00426D7D">
            <w:pPr>
              <w:spacing w:after="60"/>
            </w:pPr>
            <w:r>
              <w:rPr>
                <w:rFonts w:ascii="Arial" w:eastAsia="Arial" w:hAnsi="Arial" w:cs="Arial"/>
                <w:sz w:val="20"/>
                <w:szCs w:val="20"/>
              </w:rPr>
              <w:t>120</w:t>
            </w:r>
          </w:p>
        </w:tc>
        <w:tc>
          <w:tcPr>
            <w:tcW w:w="0" w:type="auto"/>
            <w:tcMar>
              <w:top w:w="80" w:type="dxa"/>
              <w:left w:w="100" w:type="dxa"/>
              <w:bottom w:w="80" w:type="dxa"/>
              <w:right w:w="100" w:type="dxa"/>
            </w:tcMar>
          </w:tcPr>
          <w:p w14:paraId="476349F6" w14:textId="77777777" w:rsidR="00244049" w:rsidRDefault="00244049" w:rsidP="00426D7D">
            <w:pPr>
              <w:spacing w:after="60"/>
            </w:pPr>
            <w:r>
              <w:rPr>
                <w:rFonts w:ascii="Arial" w:eastAsia="Arial" w:hAnsi="Arial" w:cs="Arial"/>
                <w:sz w:val="20"/>
                <w:szCs w:val="20"/>
              </w:rPr>
              <w:t>65.3</w:t>
            </w:r>
          </w:p>
        </w:tc>
        <w:tc>
          <w:tcPr>
            <w:tcW w:w="0" w:type="auto"/>
            <w:tcMar>
              <w:top w:w="80" w:type="dxa"/>
              <w:left w:w="100" w:type="dxa"/>
              <w:bottom w:w="80" w:type="dxa"/>
              <w:right w:w="100" w:type="dxa"/>
            </w:tcMar>
          </w:tcPr>
          <w:p w14:paraId="47193935" w14:textId="77777777" w:rsidR="00244049" w:rsidRDefault="00244049" w:rsidP="00426D7D">
            <w:pPr>
              <w:spacing w:after="60"/>
            </w:pPr>
            <w:r>
              <w:rPr>
                <w:rFonts w:ascii="Arial" w:eastAsia="Arial" w:hAnsi="Arial" w:cs="Arial"/>
                <w:sz w:val="20"/>
                <w:szCs w:val="20"/>
              </w:rPr>
              <w:t>60</w:t>
            </w:r>
          </w:p>
        </w:tc>
        <w:tc>
          <w:tcPr>
            <w:tcW w:w="0" w:type="auto"/>
            <w:tcMar>
              <w:top w:w="80" w:type="dxa"/>
              <w:left w:w="100" w:type="dxa"/>
              <w:bottom w:w="80" w:type="dxa"/>
              <w:right w:w="100" w:type="dxa"/>
            </w:tcMar>
          </w:tcPr>
          <w:p w14:paraId="2DB4941A" w14:textId="77777777" w:rsidR="00244049" w:rsidRDefault="00244049" w:rsidP="00426D7D">
            <w:pPr>
              <w:spacing w:after="60"/>
            </w:pPr>
            <w:r>
              <w:rPr>
                <w:rFonts w:ascii="Arial" w:eastAsia="Arial" w:hAnsi="Arial" w:cs="Arial"/>
                <w:sz w:val="20"/>
                <w:szCs w:val="20"/>
              </w:rPr>
              <w:t>18.7</w:t>
            </w:r>
          </w:p>
        </w:tc>
      </w:tr>
      <w:tr w:rsidR="00244049" w14:paraId="51DF3F8A" w14:textId="77777777" w:rsidTr="00426D7D">
        <w:tc>
          <w:tcPr>
            <w:tcW w:w="0" w:type="auto"/>
            <w:tcMar>
              <w:top w:w="80" w:type="dxa"/>
              <w:left w:w="100" w:type="dxa"/>
              <w:bottom w:w="80" w:type="dxa"/>
              <w:right w:w="100" w:type="dxa"/>
            </w:tcMar>
          </w:tcPr>
          <w:p w14:paraId="08774887" w14:textId="77777777" w:rsidR="00244049" w:rsidRDefault="00244049" w:rsidP="00426D7D">
            <w:pPr>
              <w:spacing w:after="60"/>
            </w:pPr>
            <w:r>
              <w:rPr>
                <w:rFonts w:ascii="Arial" w:eastAsia="Arial" w:hAnsi="Arial" w:cs="Arial"/>
                <w:sz w:val="20"/>
                <w:szCs w:val="20"/>
              </w:rPr>
              <w:t>Noise_Level_dB (dB)</w:t>
            </w:r>
          </w:p>
        </w:tc>
        <w:tc>
          <w:tcPr>
            <w:tcW w:w="0" w:type="auto"/>
            <w:tcMar>
              <w:top w:w="80" w:type="dxa"/>
              <w:left w:w="100" w:type="dxa"/>
              <w:bottom w:w="80" w:type="dxa"/>
              <w:right w:w="100" w:type="dxa"/>
            </w:tcMar>
          </w:tcPr>
          <w:p w14:paraId="63262235" w14:textId="77777777" w:rsidR="00244049" w:rsidRDefault="00244049" w:rsidP="00426D7D">
            <w:pPr>
              <w:spacing w:after="60"/>
            </w:pPr>
            <w:r>
              <w:rPr>
                <w:rFonts w:ascii="Arial" w:eastAsia="Arial" w:hAnsi="Arial" w:cs="Arial"/>
                <w:sz w:val="20"/>
                <w:szCs w:val="20"/>
              </w:rPr>
              <w:t>85</w:t>
            </w:r>
          </w:p>
        </w:tc>
        <w:tc>
          <w:tcPr>
            <w:tcW w:w="0" w:type="auto"/>
            <w:tcMar>
              <w:top w:w="80" w:type="dxa"/>
              <w:left w:w="100" w:type="dxa"/>
              <w:bottom w:w="80" w:type="dxa"/>
              <w:right w:w="100" w:type="dxa"/>
            </w:tcMar>
          </w:tcPr>
          <w:p w14:paraId="48FB29D0" w14:textId="77777777" w:rsidR="00244049" w:rsidRDefault="00244049" w:rsidP="00426D7D">
            <w:pPr>
              <w:spacing w:after="60"/>
            </w:pPr>
            <w:r>
              <w:rPr>
                <w:rFonts w:ascii="Arial" w:eastAsia="Arial" w:hAnsi="Arial" w:cs="Arial"/>
                <w:sz w:val="20"/>
                <w:szCs w:val="20"/>
              </w:rPr>
              <w:t>130</w:t>
            </w:r>
          </w:p>
        </w:tc>
        <w:tc>
          <w:tcPr>
            <w:tcW w:w="0" w:type="auto"/>
            <w:tcMar>
              <w:top w:w="80" w:type="dxa"/>
              <w:left w:w="100" w:type="dxa"/>
              <w:bottom w:w="80" w:type="dxa"/>
              <w:right w:w="100" w:type="dxa"/>
            </w:tcMar>
          </w:tcPr>
          <w:p w14:paraId="667FF33E" w14:textId="77777777" w:rsidR="00244049" w:rsidRDefault="00244049" w:rsidP="00426D7D">
            <w:pPr>
              <w:spacing w:after="60"/>
            </w:pPr>
            <w:r>
              <w:rPr>
                <w:rFonts w:ascii="Arial" w:eastAsia="Arial" w:hAnsi="Arial" w:cs="Arial"/>
                <w:sz w:val="20"/>
                <w:szCs w:val="20"/>
              </w:rPr>
              <w:t>107.4</w:t>
            </w:r>
          </w:p>
        </w:tc>
        <w:tc>
          <w:tcPr>
            <w:tcW w:w="0" w:type="auto"/>
            <w:tcMar>
              <w:top w:w="80" w:type="dxa"/>
              <w:left w:w="100" w:type="dxa"/>
              <w:bottom w:w="80" w:type="dxa"/>
              <w:right w:w="100" w:type="dxa"/>
            </w:tcMar>
          </w:tcPr>
          <w:p w14:paraId="55A373D4" w14:textId="77777777" w:rsidR="00244049" w:rsidRDefault="00244049" w:rsidP="00426D7D">
            <w:pPr>
              <w:spacing w:after="60"/>
            </w:pPr>
            <w:r>
              <w:rPr>
                <w:rFonts w:ascii="Arial" w:eastAsia="Arial" w:hAnsi="Arial" w:cs="Arial"/>
                <w:sz w:val="20"/>
                <w:szCs w:val="20"/>
              </w:rPr>
              <w:t>108</w:t>
            </w:r>
          </w:p>
        </w:tc>
        <w:tc>
          <w:tcPr>
            <w:tcW w:w="0" w:type="auto"/>
            <w:tcMar>
              <w:top w:w="80" w:type="dxa"/>
              <w:left w:w="100" w:type="dxa"/>
              <w:bottom w:w="80" w:type="dxa"/>
              <w:right w:w="100" w:type="dxa"/>
            </w:tcMar>
          </w:tcPr>
          <w:p w14:paraId="7A9F71D7" w14:textId="77777777" w:rsidR="00244049" w:rsidRDefault="00244049" w:rsidP="00426D7D">
            <w:pPr>
              <w:spacing w:after="60"/>
            </w:pPr>
            <w:r>
              <w:rPr>
                <w:rFonts w:ascii="Arial" w:eastAsia="Arial" w:hAnsi="Arial" w:cs="Arial"/>
                <w:sz w:val="20"/>
                <w:szCs w:val="20"/>
              </w:rPr>
              <w:t>8.9</w:t>
            </w:r>
          </w:p>
        </w:tc>
      </w:tr>
    </w:tbl>
    <w:p w14:paraId="7C95637A" w14:textId="77777777" w:rsidR="00244049" w:rsidRDefault="00244049" w:rsidP="00244049">
      <w:pPr>
        <w:spacing w:after="160" w:line="360" w:lineRule="auto"/>
      </w:pPr>
    </w:p>
    <w:p w14:paraId="0A163111" w14:textId="77777777" w:rsidR="00244049" w:rsidRDefault="00244049" w:rsidP="00244049">
      <w:pPr>
        <w:spacing w:after="160" w:line="360" w:lineRule="auto"/>
      </w:pPr>
      <w:r>
        <w:rPr>
          <w:sz w:val="24"/>
        </w:rPr>
        <w:t>The distribution of Crank_HP spans from a modest 102 hp for entry-level Stage 1 street builds to a formidable 1,800 hp for Pro Build drag configurations, illustrating the extreme variance inherent in aftermarket tuning. The mean horsepower of 672.45 hp reflects the dataset's dominance of Stage 2 and Stage 3 builds (which together constitute 61.7% of all records). The standard deviation of 285.72 hp confirms a wide and realistic spread across performance tiers.</w:t>
      </w:r>
    </w:p>
    <w:p w14:paraId="10650277" w14:textId="77777777" w:rsidR="00244049" w:rsidRDefault="00244049" w:rsidP="00244049">
      <w:pPr>
        <w:spacing w:after="160" w:line="360" w:lineRule="auto"/>
      </w:pPr>
      <w:r>
        <w:rPr>
          <w:sz w:val="24"/>
        </w:rPr>
        <w:t>The Target_Boost_Bar column, which represents the forced induction pressure applied to the engine, ranges from 0.50 bar (mild street applications) to 5.80 bar (extreme competition configurations). The mean of 1.892 bar and the relatively high standard deviation of 0.748 bar indicate that the dataset captures a genuine spectrum of tuning aggressiveness, from conservative daily drivers to thermodynamically extreme race engines. This variable was subsequently identified as the single most predictive feature in the Random Forest model.</w:t>
      </w:r>
    </w:p>
    <w:p w14:paraId="0E1C45EE" w14:textId="77777777" w:rsidR="00244049" w:rsidRDefault="00244049" w:rsidP="00244049">
      <w:pPr>
        <w:spacing w:after="160" w:line="360" w:lineRule="auto"/>
      </w:pPr>
      <w:r>
        <w:rPr>
          <w:sz w:val="24"/>
        </w:rPr>
        <w:t xml:space="preserve">Financial analysis of the Total_Build_Cost_USD column reveals a minimum investment of $2,541 for basic Stage 1 modifications and a maximum of $50,433 for fully forged Pro Build configurations. The mean build cost of $18,447.32 with a standard deviation of $11,312.45 demonstrates that the distribution is positively skewed, with the majority of builds clustering in the $10,000–$25,000 range. </w:t>
      </w:r>
      <w:r>
        <w:rPr>
          <w:sz w:val="24"/>
        </w:rPr>
        <w:lastRenderedPageBreak/>
        <w:t>This financial profile confirms the "overbuilding" risk discussed in Chapter 1, where capital expenditure frequently exceeds proportional performance gains.</w:t>
      </w:r>
    </w:p>
    <w:p w14:paraId="6DB385DD" w14:textId="77777777" w:rsidR="00244049" w:rsidRDefault="00244049" w:rsidP="00244049">
      <w:pPr>
        <w:spacing w:after="160" w:line="360" w:lineRule="auto"/>
      </w:pPr>
      <w:r>
        <w:rPr>
          <w:sz w:val="24"/>
        </w:rPr>
        <w:t>The Safety Status target variable, as synthesized by the deterministic physics engine described in Chapter 3, produced the following class distribution across all 25,000 records:</w:t>
      </w:r>
    </w:p>
    <w:p w14:paraId="1B23574A" w14:textId="77777777" w:rsidR="00244049" w:rsidRDefault="00244049" w:rsidP="00244049">
      <w:pPr>
        <w:spacing w:after="160" w:line="360" w:lineRule="auto"/>
        <w:jc w:val="center"/>
      </w:pPr>
      <w:r>
        <w:rPr>
          <w:b/>
          <w:bCs/>
          <w:sz w:val="24"/>
        </w:rPr>
        <w:t>Table 5.2 – Safety Status Class Distribution</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7"/>
        <w:gridCol w:w="2956"/>
        <w:gridCol w:w="4164"/>
      </w:tblGrid>
      <w:tr w:rsidR="00244049" w14:paraId="134DE291" w14:textId="77777777" w:rsidTr="00426D7D">
        <w:tc>
          <w:tcPr>
            <w:tcW w:w="0" w:type="auto"/>
            <w:shd w:val="clear" w:color="auto" w:fill="2E75B6"/>
            <w:tcMar>
              <w:top w:w="80" w:type="dxa"/>
              <w:left w:w="100" w:type="dxa"/>
              <w:bottom w:w="80" w:type="dxa"/>
              <w:right w:w="100" w:type="dxa"/>
            </w:tcMar>
          </w:tcPr>
          <w:p w14:paraId="35D869DB" w14:textId="77777777" w:rsidR="00244049" w:rsidRDefault="00244049" w:rsidP="00426D7D">
            <w:pPr>
              <w:spacing w:after="60"/>
            </w:pPr>
            <w:r>
              <w:rPr>
                <w:rFonts w:ascii="Arial" w:eastAsia="Arial" w:hAnsi="Arial" w:cs="Arial"/>
                <w:b/>
                <w:bCs/>
                <w:color w:val="FFFFFF"/>
                <w:sz w:val="20"/>
                <w:szCs w:val="20"/>
              </w:rPr>
              <w:t>Safety Status</w:t>
            </w:r>
          </w:p>
        </w:tc>
        <w:tc>
          <w:tcPr>
            <w:tcW w:w="0" w:type="auto"/>
            <w:shd w:val="clear" w:color="auto" w:fill="2E75B6"/>
            <w:tcMar>
              <w:top w:w="80" w:type="dxa"/>
              <w:left w:w="100" w:type="dxa"/>
              <w:bottom w:w="80" w:type="dxa"/>
              <w:right w:w="100" w:type="dxa"/>
            </w:tcMar>
          </w:tcPr>
          <w:p w14:paraId="4A61C455" w14:textId="77777777" w:rsidR="00244049" w:rsidRDefault="00244049" w:rsidP="00426D7D">
            <w:pPr>
              <w:spacing w:after="60"/>
            </w:pPr>
            <w:r>
              <w:rPr>
                <w:rFonts w:ascii="Arial" w:eastAsia="Arial" w:hAnsi="Arial" w:cs="Arial"/>
                <w:b/>
                <w:bCs/>
                <w:color w:val="FFFFFF"/>
                <w:sz w:val="20"/>
                <w:szCs w:val="20"/>
              </w:rPr>
              <w:t>Record Count</w:t>
            </w:r>
          </w:p>
        </w:tc>
        <w:tc>
          <w:tcPr>
            <w:tcW w:w="0" w:type="auto"/>
            <w:shd w:val="clear" w:color="auto" w:fill="2E75B6"/>
            <w:tcMar>
              <w:top w:w="80" w:type="dxa"/>
              <w:left w:w="100" w:type="dxa"/>
              <w:bottom w:w="80" w:type="dxa"/>
              <w:right w:w="100" w:type="dxa"/>
            </w:tcMar>
          </w:tcPr>
          <w:p w14:paraId="23B5DF8D" w14:textId="77777777" w:rsidR="00244049" w:rsidRDefault="00244049" w:rsidP="00426D7D">
            <w:pPr>
              <w:spacing w:after="60"/>
            </w:pPr>
            <w:r>
              <w:rPr>
                <w:rFonts w:ascii="Arial" w:eastAsia="Arial" w:hAnsi="Arial" w:cs="Arial"/>
                <w:b/>
                <w:bCs/>
                <w:color w:val="FFFFFF"/>
                <w:sz w:val="20"/>
                <w:szCs w:val="20"/>
              </w:rPr>
              <w:t>Percentage of Dataset</w:t>
            </w:r>
          </w:p>
        </w:tc>
      </w:tr>
      <w:tr w:rsidR="00244049" w14:paraId="0DA46958" w14:textId="77777777" w:rsidTr="00426D7D">
        <w:tc>
          <w:tcPr>
            <w:tcW w:w="0" w:type="auto"/>
            <w:tcMar>
              <w:top w:w="80" w:type="dxa"/>
              <w:left w:w="100" w:type="dxa"/>
              <w:bottom w:w="80" w:type="dxa"/>
              <w:right w:w="100" w:type="dxa"/>
            </w:tcMar>
          </w:tcPr>
          <w:p w14:paraId="2DF98CF3" w14:textId="77777777" w:rsidR="00244049" w:rsidRDefault="00244049" w:rsidP="00426D7D">
            <w:pPr>
              <w:spacing w:after="60"/>
            </w:pPr>
            <w:r>
              <w:rPr>
                <w:rFonts w:ascii="Arial" w:eastAsia="Arial" w:hAnsi="Arial" w:cs="Arial"/>
                <w:sz w:val="20"/>
                <w:szCs w:val="20"/>
              </w:rPr>
              <w:t>Safe</w:t>
            </w:r>
          </w:p>
        </w:tc>
        <w:tc>
          <w:tcPr>
            <w:tcW w:w="0" w:type="auto"/>
            <w:tcMar>
              <w:top w:w="80" w:type="dxa"/>
              <w:left w:w="100" w:type="dxa"/>
              <w:bottom w:w="80" w:type="dxa"/>
              <w:right w:w="100" w:type="dxa"/>
            </w:tcMar>
          </w:tcPr>
          <w:p w14:paraId="59A10990" w14:textId="77777777" w:rsidR="00244049" w:rsidRDefault="00244049" w:rsidP="00426D7D">
            <w:pPr>
              <w:spacing w:after="60"/>
            </w:pPr>
            <w:r>
              <w:rPr>
                <w:rFonts w:ascii="Arial" w:eastAsia="Arial" w:hAnsi="Arial" w:cs="Arial"/>
                <w:sz w:val="20"/>
                <w:szCs w:val="20"/>
              </w:rPr>
              <w:t>21,521</w:t>
            </w:r>
          </w:p>
        </w:tc>
        <w:tc>
          <w:tcPr>
            <w:tcW w:w="0" w:type="auto"/>
            <w:tcMar>
              <w:top w:w="80" w:type="dxa"/>
              <w:left w:w="100" w:type="dxa"/>
              <w:bottom w:w="80" w:type="dxa"/>
              <w:right w:w="100" w:type="dxa"/>
            </w:tcMar>
          </w:tcPr>
          <w:p w14:paraId="11F8B780" w14:textId="77777777" w:rsidR="00244049" w:rsidRDefault="00244049" w:rsidP="00426D7D">
            <w:pPr>
              <w:spacing w:after="60"/>
            </w:pPr>
            <w:r>
              <w:rPr>
                <w:rFonts w:ascii="Arial" w:eastAsia="Arial" w:hAnsi="Arial" w:cs="Arial"/>
                <w:sz w:val="20"/>
                <w:szCs w:val="20"/>
              </w:rPr>
              <w:t>86.08%</w:t>
            </w:r>
          </w:p>
        </w:tc>
      </w:tr>
      <w:tr w:rsidR="00244049" w14:paraId="36DD5C6D" w14:textId="77777777" w:rsidTr="00426D7D">
        <w:tc>
          <w:tcPr>
            <w:tcW w:w="0" w:type="auto"/>
            <w:tcMar>
              <w:top w:w="80" w:type="dxa"/>
              <w:left w:w="100" w:type="dxa"/>
              <w:bottom w:w="80" w:type="dxa"/>
              <w:right w:w="100" w:type="dxa"/>
            </w:tcMar>
          </w:tcPr>
          <w:p w14:paraId="7769FF26" w14:textId="77777777" w:rsidR="00244049" w:rsidRDefault="00244049" w:rsidP="00426D7D">
            <w:pPr>
              <w:spacing w:after="60"/>
            </w:pPr>
            <w:r>
              <w:rPr>
                <w:rFonts w:ascii="Arial" w:eastAsia="Arial" w:hAnsi="Arial" w:cs="Arial"/>
                <w:sz w:val="20"/>
                <w:szCs w:val="20"/>
              </w:rPr>
              <w:t>Risky</w:t>
            </w:r>
          </w:p>
        </w:tc>
        <w:tc>
          <w:tcPr>
            <w:tcW w:w="0" w:type="auto"/>
            <w:tcMar>
              <w:top w:w="80" w:type="dxa"/>
              <w:left w:w="100" w:type="dxa"/>
              <w:bottom w:w="80" w:type="dxa"/>
              <w:right w:w="100" w:type="dxa"/>
            </w:tcMar>
          </w:tcPr>
          <w:p w14:paraId="386E5F20" w14:textId="77777777" w:rsidR="00244049" w:rsidRDefault="00244049" w:rsidP="00426D7D">
            <w:pPr>
              <w:spacing w:after="60"/>
            </w:pPr>
            <w:r>
              <w:rPr>
                <w:rFonts w:ascii="Arial" w:eastAsia="Arial" w:hAnsi="Arial" w:cs="Arial"/>
                <w:sz w:val="20"/>
                <w:szCs w:val="20"/>
              </w:rPr>
              <w:t>1,888</w:t>
            </w:r>
          </w:p>
        </w:tc>
        <w:tc>
          <w:tcPr>
            <w:tcW w:w="0" w:type="auto"/>
            <w:tcMar>
              <w:top w:w="80" w:type="dxa"/>
              <w:left w:w="100" w:type="dxa"/>
              <w:bottom w:w="80" w:type="dxa"/>
              <w:right w:w="100" w:type="dxa"/>
            </w:tcMar>
          </w:tcPr>
          <w:p w14:paraId="7D440E16" w14:textId="77777777" w:rsidR="00244049" w:rsidRDefault="00244049" w:rsidP="00426D7D">
            <w:pPr>
              <w:spacing w:after="60"/>
            </w:pPr>
            <w:r>
              <w:rPr>
                <w:rFonts w:ascii="Arial" w:eastAsia="Arial" w:hAnsi="Arial" w:cs="Arial"/>
                <w:sz w:val="20"/>
                <w:szCs w:val="20"/>
              </w:rPr>
              <w:t>7.55%</w:t>
            </w:r>
          </w:p>
        </w:tc>
      </w:tr>
      <w:tr w:rsidR="00244049" w14:paraId="150B7097" w14:textId="77777777" w:rsidTr="00426D7D">
        <w:tc>
          <w:tcPr>
            <w:tcW w:w="0" w:type="auto"/>
            <w:tcMar>
              <w:top w:w="80" w:type="dxa"/>
              <w:left w:w="100" w:type="dxa"/>
              <w:bottom w:w="80" w:type="dxa"/>
              <w:right w:w="100" w:type="dxa"/>
            </w:tcMar>
          </w:tcPr>
          <w:p w14:paraId="652F93F1" w14:textId="77777777" w:rsidR="00244049" w:rsidRDefault="00244049" w:rsidP="00426D7D">
            <w:pPr>
              <w:spacing w:after="60"/>
            </w:pPr>
            <w:r>
              <w:rPr>
                <w:rFonts w:ascii="Arial" w:eastAsia="Arial" w:hAnsi="Arial" w:cs="Arial"/>
                <w:sz w:val="20"/>
                <w:szCs w:val="20"/>
              </w:rPr>
              <w:t>Critical Failure</w:t>
            </w:r>
          </w:p>
        </w:tc>
        <w:tc>
          <w:tcPr>
            <w:tcW w:w="0" w:type="auto"/>
            <w:tcMar>
              <w:top w:w="80" w:type="dxa"/>
              <w:left w:w="100" w:type="dxa"/>
              <w:bottom w:w="80" w:type="dxa"/>
              <w:right w:w="100" w:type="dxa"/>
            </w:tcMar>
          </w:tcPr>
          <w:p w14:paraId="6D4B764A" w14:textId="77777777" w:rsidR="00244049" w:rsidRDefault="00244049" w:rsidP="00426D7D">
            <w:pPr>
              <w:spacing w:after="60"/>
            </w:pPr>
            <w:r>
              <w:rPr>
                <w:rFonts w:ascii="Arial" w:eastAsia="Arial" w:hAnsi="Arial" w:cs="Arial"/>
                <w:sz w:val="20"/>
                <w:szCs w:val="20"/>
              </w:rPr>
              <w:t>1,591</w:t>
            </w:r>
          </w:p>
        </w:tc>
        <w:tc>
          <w:tcPr>
            <w:tcW w:w="0" w:type="auto"/>
            <w:tcMar>
              <w:top w:w="80" w:type="dxa"/>
              <w:left w:w="100" w:type="dxa"/>
              <w:bottom w:w="80" w:type="dxa"/>
              <w:right w:w="100" w:type="dxa"/>
            </w:tcMar>
          </w:tcPr>
          <w:p w14:paraId="0305EAC0" w14:textId="77777777" w:rsidR="00244049" w:rsidRDefault="00244049" w:rsidP="00426D7D">
            <w:pPr>
              <w:spacing w:after="60"/>
            </w:pPr>
            <w:r>
              <w:rPr>
                <w:rFonts w:ascii="Arial" w:eastAsia="Arial" w:hAnsi="Arial" w:cs="Arial"/>
                <w:sz w:val="20"/>
                <w:szCs w:val="20"/>
              </w:rPr>
              <w:t>6.36%</w:t>
            </w:r>
          </w:p>
        </w:tc>
      </w:tr>
      <w:tr w:rsidR="00244049" w14:paraId="72C784D3" w14:textId="77777777" w:rsidTr="00426D7D">
        <w:tc>
          <w:tcPr>
            <w:tcW w:w="0" w:type="auto"/>
            <w:tcMar>
              <w:top w:w="80" w:type="dxa"/>
              <w:left w:w="100" w:type="dxa"/>
              <w:bottom w:w="80" w:type="dxa"/>
              <w:right w:w="100" w:type="dxa"/>
            </w:tcMar>
          </w:tcPr>
          <w:p w14:paraId="72EB041B" w14:textId="77777777" w:rsidR="00244049" w:rsidRDefault="00244049" w:rsidP="00426D7D">
            <w:pPr>
              <w:spacing w:after="60"/>
            </w:pPr>
            <w:r>
              <w:rPr>
                <w:rFonts w:ascii="Arial" w:eastAsia="Arial" w:hAnsi="Arial" w:cs="Arial"/>
                <w:sz w:val="20"/>
                <w:szCs w:val="20"/>
              </w:rPr>
              <w:t>Total</w:t>
            </w:r>
          </w:p>
        </w:tc>
        <w:tc>
          <w:tcPr>
            <w:tcW w:w="0" w:type="auto"/>
            <w:tcMar>
              <w:top w:w="80" w:type="dxa"/>
              <w:left w:w="100" w:type="dxa"/>
              <w:bottom w:w="80" w:type="dxa"/>
              <w:right w:w="100" w:type="dxa"/>
            </w:tcMar>
          </w:tcPr>
          <w:p w14:paraId="3D0979F1" w14:textId="77777777" w:rsidR="00244049" w:rsidRDefault="00244049" w:rsidP="00426D7D">
            <w:pPr>
              <w:spacing w:after="60"/>
            </w:pPr>
            <w:r>
              <w:rPr>
                <w:rFonts w:ascii="Arial" w:eastAsia="Arial" w:hAnsi="Arial" w:cs="Arial"/>
                <w:sz w:val="20"/>
                <w:szCs w:val="20"/>
              </w:rPr>
              <w:t>25,000</w:t>
            </w:r>
          </w:p>
        </w:tc>
        <w:tc>
          <w:tcPr>
            <w:tcW w:w="0" w:type="auto"/>
            <w:tcMar>
              <w:top w:w="80" w:type="dxa"/>
              <w:left w:w="100" w:type="dxa"/>
              <w:bottom w:w="80" w:type="dxa"/>
              <w:right w:w="100" w:type="dxa"/>
            </w:tcMar>
          </w:tcPr>
          <w:p w14:paraId="2F97EF63" w14:textId="77777777" w:rsidR="00244049" w:rsidRDefault="00244049" w:rsidP="00426D7D">
            <w:pPr>
              <w:spacing w:after="60"/>
            </w:pPr>
            <w:r>
              <w:rPr>
                <w:rFonts w:ascii="Arial" w:eastAsia="Arial" w:hAnsi="Arial" w:cs="Arial"/>
                <w:sz w:val="20"/>
                <w:szCs w:val="20"/>
              </w:rPr>
              <w:t>100.00%</w:t>
            </w:r>
          </w:p>
        </w:tc>
      </w:tr>
    </w:tbl>
    <w:p w14:paraId="6B3F8704" w14:textId="77777777" w:rsidR="00244049" w:rsidRDefault="00244049" w:rsidP="00244049">
      <w:pPr>
        <w:spacing w:after="160" w:line="360" w:lineRule="auto"/>
      </w:pPr>
    </w:p>
    <w:p w14:paraId="7F2B81BC" w14:textId="77777777" w:rsidR="00244049" w:rsidRDefault="00244049" w:rsidP="00244049">
      <w:pPr>
        <w:spacing w:after="160" w:line="360" w:lineRule="auto"/>
      </w:pPr>
      <w:r>
        <w:rPr>
          <w:sz w:val="24"/>
        </w:rPr>
        <w:t>The pronounced class imbalance—with Safe records comprising 86.08% of the dataset—reflects real-world survival bias in automotive data. This imbalance was addressed during model training through stratified sampling, ensuring that the Random Forest classifier was exposed to an appropriately representative proportion of Risky and Critical Failure cases during both training and evaluation phases.</w:t>
      </w:r>
    </w:p>
    <w:p w14:paraId="431D0F0B" w14:textId="77777777" w:rsidR="00244049" w:rsidRDefault="00244049" w:rsidP="00244049">
      <w:pPr>
        <w:spacing w:after="160" w:line="360" w:lineRule="auto"/>
      </w:pPr>
      <w:r>
        <w:rPr>
          <w:sz w:val="24"/>
        </w:rPr>
        <w:t>Descriptive statistics stratified by Safety Status reveal critical mechanical thresholds. Safe builds exhibit a mean Target_Boost_Bar of 1.683 bar (σ = 0.628), while Risky builds average 2.486 bar (σ = 0.478), and Critical Failure builds reach a mean of 3.036 bar (σ = 0.414). This monotonically increasing relationship between boost pressure and failure risk provides strong empirical validation for the thermodynamic principles outlined in Chapter 2.</w:t>
      </w:r>
    </w:p>
    <w:p w14:paraId="4CD6FBAD" w14:textId="77777777" w:rsidR="00244049" w:rsidRDefault="00244049" w:rsidP="00244049">
      <w:pPr>
        <w:spacing w:after="160" w:line="360" w:lineRule="auto"/>
        <w:jc w:val="center"/>
      </w:pPr>
      <w:r>
        <w:rPr>
          <w:b/>
          <w:bCs/>
          <w:sz w:val="24"/>
        </w:rPr>
        <w:t>Table 5.3 – Target Boost Pressure Stratified by Safety Status</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251"/>
        <w:gridCol w:w="2323"/>
        <w:gridCol w:w="1915"/>
        <w:gridCol w:w="2568"/>
      </w:tblGrid>
      <w:tr w:rsidR="00244049" w14:paraId="422F4150" w14:textId="77777777" w:rsidTr="00426D7D">
        <w:tc>
          <w:tcPr>
            <w:tcW w:w="0" w:type="auto"/>
            <w:shd w:val="clear" w:color="auto" w:fill="2E75B6"/>
            <w:tcMar>
              <w:top w:w="80" w:type="dxa"/>
              <w:left w:w="100" w:type="dxa"/>
              <w:bottom w:w="80" w:type="dxa"/>
              <w:right w:w="100" w:type="dxa"/>
            </w:tcMar>
          </w:tcPr>
          <w:p w14:paraId="6E81FE27" w14:textId="77777777" w:rsidR="00244049" w:rsidRDefault="00244049" w:rsidP="00426D7D">
            <w:pPr>
              <w:spacing w:after="60"/>
            </w:pPr>
            <w:r>
              <w:rPr>
                <w:rFonts w:ascii="Arial" w:eastAsia="Arial" w:hAnsi="Arial" w:cs="Arial"/>
                <w:b/>
                <w:bCs/>
                <w:color w:val="FFFFFF"/>
                <w:sz w:val="20"/>
                <w:szCs w:val="20"/>
              </w:rPr>
              <w:t>Safety Status</w:t>
            </w:r>
          </w:p>
        </w:tc>
        <w:tc>
          <w:tcPr>
            <w:tcW w:w="0" w:type="auto"/>
            <w:shd w:val="clear" w:color="auto" w:fill="2E75B6"/>
            <w:tcMar>
              <w:top w:w="80" w:type="dxa"/>
              <w:left w:w="100" w:type="dxa"/>
              <w:bottom w:w="80" w:type="dxa"/>
              <w:right w:w="100" w:type="dxa"/>
            </w:tcMar>
          </w:tcPr>
          <w:p w14:paraId="0C000400" w14:textId="77777777" w:rsidR="00244049" w:rsidRDefault="00244049" w:rsidP="00426D7D">
            <w:pPr>
              <w:spacing w:after="60"/>
            </w:pPr>
            <w:r>
              <w:rPr>
                <w:rFonts w:ascii="Arial" w:eastAsia="Arial" w:hAnsi="Arial" w:cs="Arial"/>
                <w:b/>
                <w:bCs/>
                <w:color w:val="FFFFFF"/>
                <w:sz w:val="20"/>
                <w:szCs w:val="20"/>
              </w:rPr>
              <w:t>N</w:t>
            </w:r>
          </w:p>
        </w:tc>
        <w:tc>
          <w:tcPr>
            <w:tcW w:w="0" w:type="auto"/>
            <w:shd w:val="clear" w:color="auto" w:fill="2E75B6"/>
            <w:tcMar>
              <w:top w:w="80" w:type="dxa"/>
              <w:left w:w="100" w:type="dxa"/>
              <w:bottom w:w="80" w:type="dxa"/>
              <w:right w:w="100" w:type="dxa"/>
            </w:tcMar>
          </w:tcPr>
          <w:p w14:paraId="77A621C7" w14:textId="77777777" w:rsidR="00244049" w:rsidRDefault="00244049" w:rsidP="00426D7D">
            <w:pPr>
              <w:spacing w:after="60"/>
            </w:pPr>
            <w:r>
              <w:rPr>
                <w:rFonts w:ascii="Arial" w:eastAsia="Arial" w:hAnsi="Arial" w:cs="Arial"/>
                <w:b/>
                <w:bCs/>
                <w:color w:val="FFFFFF"/>
                <w:sz w:val="20"/>
                <w:szCs w:val="20"/>
              </w:rPr>
              <w:t>Mean Boost (bar)</w:t>
            </w:r>
          </w:p>
        </w:tc>
        <w:tc>
          <w:tcPr>
            <w:tcW w:w="0" w:type="auto"/>
            <w:shd w:val="clear" w:color="auto" w:fill="2E75B6"/>
            <w:tcMar>
              <w:top w:w="80" w:type="dxa"/>
              <w:left w:w="100" w:type="dxa"/>
              <w:bottom w:w="80" w:type="dxa"/>
              <w:right w:w="100" w:type="dxa"/>
            </w:tcMar>
          </w:tcPr>
          <w:p w14:paraId="3B6ACED2" w14:textId="77777777" w:rsidR="00244049" w:rsidRDefault="00244049" w:rsidP="00426D7D">
            <w:pPr>
              <w:spacing w:after="60"/>
            </w:pPr>
            <w:r>
              <w:rPr>
                <w:rFonts w:ascii="Arial" w:eastAsia="Arial" w:hAnsi="Arial" w:cs="Arial"/>
                <w:b/>
                <w:bCs/>
                <w:color w:val="FFFFFF"/>
                <w:sz w:val="20"/>
                <w:szCs w:val="20"/>
              </w:rPr>
              <w:t>Std Dev (bar)</w:t>
            </w:r>
          </w:p>
        </w:tc>
        <w:tc>
          <w:tcPr>
            <w:tcW w:w="0" w:type="auto"/>
            <w:shd w:val="clear" w:color="auto" w:fill="2E75B6"/>
            <w:tcMar>
              <w:top w:w="80" w:type="dxa"/>
              <w:left w:w="100" w:type="dxa"/>
              <w:bottom w:w="80" w:type="dxa"/>
              <w:right w:w="100" w:type="dxa"/>
            </w:tcMar>
          </w:tcPr>
          <w:p w14:paraId="0B8D2E20" w14:textId="77777777" w:rsidR="00244049" w:rsidRDefault="00244049" w:rsidP="00426D7D">
            <w:pPr>
              <w:spacing w:after="60"/>
            </w:pPr>
            <w:r>
              <w:rPr>
                <w:rFonts w:ascii="Arial" w:eastAsia="Arial" w:hAnsi="Arial" w:cs="Arial"/>
                <w:b/>
                <w:bCs/>
                <w:color w:val="FFFFFF"/>
                <w:sz w:val="20"/>
                <w:szCs w:val="20"/>
              </w:rPr>
              <w:t>Mean Build Cost ($)</w:t>
            </w:r>
          </w:p>
        </w:tc>
      </w:tr>
      <w:tr w:rsidR="00244049" w14:paraId="18931B01" w14:textId="77777777" w:rsidTr="00426D7D">
        <w:tc>
          <w:tcPr>
            <w:tcW w:w="0" w:type="auto"/>
            <w:tcMar>
              <w:top w:w="80" w:type="dxa"/>
              <w:left w:w="100" w:type="dxa"/>
              <w:bottom w:w="80" w:type="dxa"/>
              <w:right w:w="100" w:type="dxa"/>
            </w:tcMar>
          </w:tcPr>
          <w:p w14:paraId="29E9830A" w14:textId="77777777" w:rsidR="00244049" w:rsidRDefault="00244049" w:rsidP="00426D7D">
            <w:pPr>
              <w:spacing w:after="60"/>
            </w:pPr>
            <w:r>
              <w:rPr>
                <w:rFonts w:ascii="Arial" w:eastAsia="Arial" w:hAnsi="Arial" w:cs="Arial"/>
                <w:sz w:val="20"/>
                <w:szCs w:val="20"/>
              </w:rPr>
              <w:t>Safe</w:t>
            </w:r>
          </w:p>
        </w:tc>
        <w:tc>
          <w:tcPr>
            <w:tcW w:w="0" w:type="auto"/>
            <w:tcMar>
              <w:top w:w="80" w:type="dxa"/>
              <w:left w:w="100" w:type="dxa"/>
              <w:bottom w:w="80" w:type="dxa"/>
              <w:right w:w="100" w:type="dxa"/>
            </w:tcMar>
          </w:tcPr>
          <w:p w14:paraId="7E54DC76" w14:textId="77777777" w:rsidR="00244049" w:rsidRDefault="00244049" w:rsidP="00426D7D">
            <w:pPr>
              <w:spacing w:after="60"/>
            </w:pPr>
            <w:r>
              <w:rPr>
                <w:rFonts w:ascii="Arial" w:eastAsia="Arial" w:hAnsi="Arial" w:cs="Arial"/>
                <w:sz w:val="20"/>
                <w:szCs w:val="20"/>
              </w:rPr>
              <w:t>21,521</w:t>
            </w:r>
          </w:p>
        </w:tc>
        <w:tc>
          <w:tcPr>
            <w:tcW w:w="0" w:type="auto"/>
            <w:tcMar>
              <w:top w:w="80" w:type="dxa"/>
              <w:left w:w="100" w:type="dxa"/>
              <w:bottom w:w="80" w:type="dxa"/>
              <w:right w:w="100" w:type="dxa"/>
            </w:tcMar>
          </w:tcPr>
          <w:p w14:paraId="189AA629" w14:textId="77777777" w:rsidR="00244049" w:rsidRDefault="00244049" w:rsidP="00426D7D">
            <w:pPr>
              <w:spacing w:after="60"/>
            </w:pPr>
            <w:r>
              <w:rPr>
                <w:rFonts w:ascii="Arial" w:eastAsia="Arial" w:hAnsi="Arial" w:cs="Arial"/>
                <w:sz w:val="20"/>
                <w:szCs w:val="20"/>
              </w:rPr>
              <w:t>1.683</w:t>
            </w:r>
          </w:p>
        </w:tc>
        <w:tc>
          <w:tcPr>
            <w:tcW w:w="0" w:type="auto"/>
            <w:tcMar>
              <w:top w:w="80" w:type="dxa"/>
              <w:left w:w="100" w:type="dxa"/>
              <w:bottom w:w="80" w:type="dxa"/>
              <w:right w:w="100" w:type="dxa"/>
            </w:tcMar>
          </w:tcPr>
          <w:p w14:paraId="7FE54024" w14:textId="77777777" w:rsidR="00244049" w:rsidRDefault="00244049" w:rsidP="00426D7D">
            <w:pPr>
              <w:spacing w:after="60"/>
            </w:pPr>
            <w:r>
              <w:rPr>
                <w:rFonts w:ascii="Arial" w:eastAsia="Arial" w:hAnsi="Arial" w:cs="Arial"/>
                <w:sz w:val="20"/>
                <w:szCs w:val="20"/>
              </w:rPr>
              <w:t>0.628</w:t>
            </w:r>
          </w:p>
        </w:tc>
        <w:tc>
          <w:tcPr>
            <w:tcW w:w="0" w:type="auto"/>
            <w:tcMar>
              <w:top w:w="80" w:type="dxa"/>
              <w:left w:w="100" w:type="dxa"/>
              <w:bottom w:w="80" w:type="dxa"/>
              <w:right w:w="100" w:type="dxa"/>
            </w:tcMar>
          </w:tcPr>
          <w:p w14:paraId="18DAAFB3" w14:textId="77777777" w:rsidR="00244049" w:rsidRDefault="00244049" w:rsidP="00426D7D">
            <w:pPr>
              <w:spacing w:after="60"/>
            </w:pPr>
            <w:r>
              <w:rPr>
                <w:rFonts w:ascii="Arial" w:eastAsia="Arial" w:hAnsi="Arial" w:cs="Arial"/>
                <w:sz w:val="20"/>
                <w:szCs w:val="20"/>
              </w:rPr>
              <w:t>17,675.48</w:t>
            </w:r>
          </w:p>
        </w:tc>
      </w:tr>
      <w:tr w:rsidR="00244049" w14:paraId="408D5915" w14:textId="77777777" w:rsidTr="00426D7D">
        <w:tc>
          <w:tcPr>
            <w:tcW w:w="0" w:type="auto"/>
            <w:tcMar>
              <w:top w:w="80" w:type="dxa"/>
              <w:left w:w="100" w:type="dxa"/>
              <w:bottom w:w="80" w:type="dxa"/>
              <w:right w:w="100" w:type="dxa"/>
            </w:tcMar>
          </w:tcPr>
          <w:p w14:paraId="5E7FB8F2" w14:textId="77777777" w:rsidR="00244049" w:rsidRDefault="00244049" w:rsidP="00426D7D">
            <w:pPr>
              <w:spacing w:after="60"/>
            </w:pPr>
            <w:r>
              <w:rPr>
                <w:rFonts w:ascii="Arial" w:eastAsia="Arial" w:hAnsi="Arial" w:cs="Arial"/>
                <w:sz w:val="20"/>
                <w:szCs w:val="20"/>
              </w:rPr>
              <w:t>Risky</w:t>
            </w:r>
          </w:p>
        </w:tc>
        <w:tc>
          <w:tcPr>
            <w:tcW w:w="0" w:type="auto"/>
            <w:tcMar>
              <w:top w:w="80" w:type="dxa"/>
              <w:left w:w="100" w:type="dxa"/>
              <w:bottom w:w="80" w:type="dxa"/>
              <w:right w:w="100" w:type="dxa"/>
            </w:tcMar>
          </w:tcPr>
          <w:p w14:paraId="64E715F8" w14:textId="77777777" w:rsidR="00244049" w:rsidRDefault="00244049" w:rsidP="00426D7D">
            <w:pPr>
              <w:spacing w:after="60"/>
            </w:pPr>
            <w:r>
              <w:rPr>
                <w:rFonts w:ascii="Arial" w:eastAsia="Arial" w:hAnsi="Arial" w:cs="Arial"/>
                <w:sz w:val="20"/>
                <w:szCs w:val="20"/>
              </w:rPr>
              <w:t>1,888</w:t>
            </w:r>
          </w:p>
        </w:tc>
        <w:tc>
          <w:tcPr>
            <w:tcW w:w="0" w:type="auto"/>
            <w:tcMar>
              <w:top w:w="80" w:type="dxa"/>
              <w:left w:w="100" w:type="dxa"/>
              <w:bottom w:w="80" w:type="dxa"/>
              <w:right w:w="100" w:type="dxa"/>
            </w:tcMar>
          </w:tcPr>
          <w:p w14:paraId="1042C72E" w14:textId="77777777" w:rsidR="00244049" w:rsidRDefault="00244049" w:rsidP="00426D7D">
            <w:pPr>
              <w:spacing w:after="60"/>
            </w:pPr>
            <w:r>
              <w:rPr>
                <w:rFonts w:ascii="Arial" w:eastAsia="Arial" w:hAnsi="Arial" w:cs="Arial"/>
                <w:sz w:val="20"/>
                <w:szCs w:val="20"/>
              </w:rPr>
              <w:t>2.486</w:t>
            </w:r>
          </w:p>
        </w:tc>
        <w:tc>
          <w:tcPr>
            <w:tcW w:w="0" w:type="auto"/>
            <w:tcMar>
              <w:top w:w="80" w:type="dxa"/>
              <w:left w:w="100" w:type="dxa"/>
              <w:bottom w:w="80" w:type="dxa"/>
              <w:right w:w="100" w:type="dxa"/>
            </w:tcMar>
          </w:tcPr>
          <w:p w14:paraId="6CDFDB64" w14:textId="77777777" w:rsidR="00244049" w:rsidRDefault="00244049" w:rsidP="00426D7D">
            <w:pPr>
              <w:spacing w:after="60"/>
            </w:pPr>
            <w:r>
              <w:rPr>
                <w:rFonts w:ascii="Arial" w:eastAsia="Arial" w:hAnsi="Arial" w:cs="Arial"/>
                <w:sz w:val="20"/>
                <w:szCs w:val="20"/>
              </w:rPr>
              <w:t>0.478</w:t>
            </w:r>
          </w:p>
        </w:tc>
        <w:tc>
          <w:tcPr>
            <w:tcW w:w="0" w:type="auto"/>
            <w:tcMar>
              <w:top w:w="80" w:type="dxa"/>
              <w:left w:w="100" w:type="dxa"/>
              <w:bottom w:w="80" w:type="dxa"/>
              <w:right w:w="100" w:type="dxa"/>
            </w:tcMar>
          </w:tcPr>
          <w:p w14:paraId="62F0878F" w14:textId="77777777" w:rsidR="00244049" w:rsidRDefault="00244049" w:rsidP="00426D7D">
            <w:pPr>
              <w:spacing w:after="60"/>
            </w:pPr>
            <w:r>
              <w:rPr>
                <w:rFonts w:ascii="Arial" w:eastAsia="Arial" w:hAnsi="Arial" w:cs="Arial"/>
                <w:sz w:val="20"/>
                <w:szCs w:val="20"/>
              </w:rPr>
              <w:t>21,714.65</w:t>
            </w:r>
          </w:p>
        </w:tc>
      </w:tr>
      <w:tr w:rsidR="00244049" w14:paraId="2AA54AF3" w14:textId="77777777" w:rsidTr="00426D7D">
        <w:tc>
          <w:tcPr>
            <w:tcW w:w="0" w:type="auto"/>
            <w:tcMar>
              <w:top w:w="80" w:type="dxa"/>
              <w:left w:w="100" w:type="dxa"/>
              <w:bottom w:w="80" w:type="dxa"/>
              <w:right w:w="100" w:type="dxa"/>
            </w:tcMar>
          </w:tcPr>
          <w:p w14:paraId="099F5632" w14:textId="77777777" w:rsidR="00244049" w:rsidRDefault="00244049" w:rsidP="00426D7D">
            <w:pPr>
              <w:spacing w:after="60"/>
            </w:pPr>
            <w:r>
              <w:rPr>
                <w:rFonts w:ascii="Arial" w:eastAsia="Arial" w:hAnsi="Arial" w:cs="Arial"/>
                <w:sz w:val="20"/>
                <w:szCs w:val="20"/>
              </w:rPr>
              <w:t>Critical Failure</w:t>
            </w:r>
          </w:p>
        </w:tc>
        <w:tc>
          <w:tcPr>
            <w:tcW w:w="0" w:type="auto"/>
            <w:tcMar>
              <w:top w:w="80" w:type="dxa"/>
              <w:left w:w="100" w:type="dxa"/>
              <w:bottom w:w="80" w:type="dxa"/>
              <w:right w:w="100" w:type="dxa"/>
            </w:tcMar>
          </w:tcPr>
          <w:p w14:paraId="40BA6E4B" w14:textId="77777777" w:rsidR="00244049" w:rsidRDefault="00244049" w:rsidP="00426D7D">
            <w:pPr>
              <w:spacing w:after="60"/>
            </w:pPr>
            <w:r>
              <w:rPr>
                <w:rFonts w:ascii="Arial" w:eastAsia="Arial" w:hAnsi="Arial" w:cs="Arial"/>
                <w:sz w:val="20"/>
                <w:szCs w:val="20"/>
              </w:rPr>
              <w:t>1,591</w:t>
            </w:r>
          </w:p>
        </w:tc>
        <w:tc>
          <w:tcPr>
            <w:tcW w:w="0" w:type="auto"/>
            <w:tcMar>
              <w:top w:w="80" w:type="dxa"/>
              <w:left w:w="100" w:type="dxa"/>
              <w:bottom w:w="80" w:type="dxa"/>
              <w:right w:w="100" w:type="dxa"/>
            </w:tcMar>
          </w:tcPr>
          <w:p w14:paraId="4B25FA94" w14:textId="77777777" w:rsidR="00244049" w:rsidRDefault="00244049" w:rsidP="00426D7D">
            <w:pPr>
              <w:spacing w:after="60"/>
            </w:pPr>
            <w:r>
              <w:rPr>
                <w:rFonts w:ascii="Arial" w:eastAsia="Arial" w:hAnsi="Arial" w:cs="Arial"/>
                <w:sz w:val="20"/>
                <w:szCs w:val="20"/>
              </w:rPr>
              <w:t>3.036</w:t>
            </w:r>
          </w:p>
        </w:tc>
        <w:tc>
          <w:tcPr>
            <w:tcW w:w="0" w:type="auto"/>
            <w:tcMar>
              <w:top w:w="80" w:type="dxa"/>
              <w:left w:w="100" w:type="dxa"/>
              <w:bottom w:w="80" w:type="dxa"/>
              <w:right w:w="100" w:type="dxa"/>
            </w:tcMar>
          </w:tcPr>
          <w:p w14:paraId="0B0AD69C" w14:textId="77777777" w:rsidR="00244049" w:rsidRDefault="00244049" w:rsidP="00426D7D">
            <w:pPr>
              <w:spacing w:after="60"/>
            </w:pPr>
            <w:r>
              <w:rPr>
                <w:rFonts w:ascii="Arial" w:eastAsia="Arial" w:hAnsi="Arial" w:cs="Arial"/>
                <w:sz w:val="20"/>
                <w:szCs w:val="20"/>
              </w:rPr>
              <w:t>0.414</w:t>
            </w:r>
          </w:p>
        </w:tc>
        <w:tc>
          <w:tcPr>
            <w:tcW w:w="0" w:type="auto"/>
            <w:tcMar>
              <w:top w:w="80" w:type="dxa"/>
              <w:left w:w="100" w:type="dxa"/>
              <w:bottom w:w="80" w:type="dxa"/>
              <w:right w:w="100" w:type="dxa"/>
            </w:tcMar>
          </w:tcPr>
          <w:p w14:paraId="39D7E627" w14:textId="77777777" w:rsidR="00244049" w:rsidRDefault="00244049" w:rsidP="00426D7D">
            <w:pPr>
              <w:spacing w:after="60"/>
            </w:pPr>
            <w:r>
              <w:rPr>
                <w:rFonts w:ascii="Arial" w:eastAsia="Arial" w:hAnsi="Arial" w:cs="Arial"/>
                <w:sz w:val="20"/>
                <w:szCs w:val="20"/>
              </w:rPr>
              <w:t>24,303.29</w:t>
            </w:r>
          </w:p>
        </w:tc>
      </w:tr>
    </w:tbl>
    <w:p w14:paraId="22390B85" w14:textId="77777777" w:rsidR="00244049" w:rsidRDefault="00244049" w:rsidP="00244049">
      <w:pPr>
        <w:spacing w:after="160" w:line="360" w:lineRule="auto"/>
      </w:pPr>
    </w:p>
    <w:p w14:paraId="017BAC7C" w14:textId="77777777" w:rsidR="00244049" w:rsidRDefault="00244049" w:rsidP="00244049">
      <w:pPr>
        <w:spacing w:after="160" w:line="360" w:lineRule="auto"/>
      </w:pPr>
      <w:r>
        <w:rPr>
          <w:sz w:val="24"/>
        </w:rPr>
        <w:t>A clear and statistically meaningful pattern emerges: as both boost pressure and financial investment increase, so does the risk of mechanical failure. The Critical Failure group not only operates at the highest mean boost (3.036 bar) but also incurs the highest average build cost ($24,303.29), underscoring the financial consequences of inadequately engineered high-performance builds. This finding directly supports the "overbuilding" and "underbuilding" problem vectors defined in the project's core problem statement.</w:t>
      </w:r>
    </w:p>
    <w:p w14:paraId="0094C93F" w14:textId="77777777" w:rsidR="00244049" w:rsidRDefault="00244049" w:rsidP="00244049">
      <w:pPr>
        <w:spacing w:after="160" w:line="360" w:lineRule="auto"/>
      </w:pPr>
      <w:r>
        <w:rPr>
          <w:sz w:val="24"/>
        </w:rPr>
        <w:t>Fuel type distribution analysis reveals that the dataset is balanced across four primary fuel categories: Methanol (6,243 records, 24.97%), C16 Race Fuel (6,331 records, 25.32%), 98 Octane (6,145 records, 24.58%), and E85 Ethanol (6,281 records, 25.12%). This balanced distribution ensures that the classification model receives equitable exposure to all fuel configurations. Boost pressure stratified by fuel type confirms the theoretical framework: Methanol builds achieve the highest mean boost of 2.148 bar, followed by C16 Race Fuel at 2.075 bar, E85 Ethanol at 2.013 bar, and 98 Octane at 1.542 bar—reflecting each fuel's respective octane rating and heat absorption characteristics.</w:t>
      </w:r>
    </w:p>
    <w:p w14:paraId="66F93234" w14:textId="77777777" w:rsidR="00244049" w:rsidRDefault="00244049" w:rsidP="00443358">
      <w:pPr>
        <w:pStyle w:val="Heading2"/>
      </w:pPr>
      <w:bookmarkStart w:id="22" w:name="_Toc231259314"/>
      <w:r>
        <w:t>5.2 Outlier Detection and Visualization</w:t>
      </w:r>
      <w:bookmarkEnd w:id="22"/>
    </w:p>
    <w:p w14:paraId="0107E2B3" w14:textId="77777777" w:rsidR="00244049" w:rsidRDefault="00244049" w:rsidP="00244049">
      <w:pPr>
        <w:spacing w:after="160" w:line="360" w:lineRule="auto"/>
      </w:pPr>
      <w:r>
        <w:rPr>
          <w:sz w:val="24"/>
        </w:rPr>
        <w:t>Outlier detection is a critical preprocessing step that identifies anomalous observations which may distort model training or indicate data entry errors. For this project, the Interquartile Range (IQR) method was employed as the primary outlier identification technique, supplemented by Z-score analysis for verification. The IQR method is robust to non-normal distributions and is particularly well-suited to financial and mechanical data where distributions are often right-skewed.</w:t>
      </w:r>
    </w:p>
    <w:p w14:paraId="2690A42D" w14:textId="77777777" w:rsidR="00244049" w:rsidRDefault="00244049" w:rsidP="00244049">
      <w:pPr>
        <w:spacing w:after="160" w:line="360" w:lineRule="auto"/>
      </w:pPr>
      <w:r>
        <w:rPr>
          <w:sz w:val="24"/>
        </w:rPr>
        <w:t>For the Target_Boost_Bar column—identified as the most mechanically critical feature—IQR analysis yielded the following statistical boundaries:</w:t>
      </w:r>
    </w:p>
    <w:p w14:paraId="15F72034" w14:textId="77777777" w:rsidR="00244049" w:rsidRDefault="00244049" w:rsidP="00244049">
      <w:pPr>
        <w:spacing w:after="160" w:line="360" w:lineRule="auto"/>
        <w:jc w:val="center"/>
      </w:pPr>
      <w:r>
        <w:rPr>
          <w:b/>
          <w:bCs/>
          <w:sz w:val="24"/>
        </w:rPr>
        <w:t>Table 5.4 – IQR Outlier Analysis: Target_Boost_Bar</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4"/>
        <w:gridCol w:w="5123"/>
      </w:tblGrid>
      <w:tr w:rsidR="00244049" w14:paraId="199CF65A" w14:textId="77777777" w:rsidTr="00426D7D">
        <w:tc>
          <w:tcPr>
            <w:tcW w:w="0" w:type="auto"/>
            <w:shd w:val="clear" w:color="auto" w:fill="2E75B6"/>
            <w:tcMar>
              <w:top w:w="80" w:type="dxa"/>
              <w:left w:w="100" w:type="dxa"/>
              <w:bottom w:w="80" w:type="dxa"/>
              <w:right w:w="100" w:type="dxa"/>
            </w:tcMar>
          </w:tcPr>
          <w:p w14:paraId="449B1F4E" w14:textId="77777777" w:rsidR="00244049" w:rsidRDefault="00244049" w:rsidP="00426D7D">
            <w:pPr>
              <w:spacing w:after="60"/>
            </w:pPr>
            <w:r>
              <w:rPr>
                <w:rFonts w:ascii="Arial" w:eastAsia="Arial" w:hAnsi="Arial" w:cs="Arial"/>
                <w:b/>
                <w:bCs/>
                <w:color w:val="FFFFFF"/>
                <w:sz w:val="20"/>
                <w:szCs w:val="20"/>
              </w:rPr>
              <w:t>Statistic</w:t>
            </w:r>
          </w:p>
        </w:tc>
        <w:tc>
          <w:tcPr>
            <w:tcW w:w="0" w:type="auto"/>
            <w:shd w:val="clear" w:color="auto" w:fill="2E75B6"/>
            <w:tcMar>
              <w:top w:w="80" w:type="dxa"/>
              <w:left w:w="100" w:type="dxa"/>
              <w:bottom w:w="80" w:type="dxa"/>
              <w:right w:w="100" w:type="dxa"/>
            </w:tcMar>
          </w:tcPr>
          <w:p w14:paraId="0E0CBC35" w14:textId="77777777" w:rsidR="00244049" w:rsidRDefault="00244049" w:rsidP="00426D7D">
            <w:pPr>
              <w:spacing w:after="60"/>
            </w:pPr>
            <w:r>
              <w:rPr>
                <w:rFonts w:ascii="Arial" w:eastAsia="Arial" w:hAnsi="Arial" w:cs="Arial"/>
                <w:b/>
                <w:bCs/>
                <w:color w:val="FFFFFF"/>
                <w:sz w:val="20"/>
                <w:szCs w:val="20"/>
              </w:rPr>
              <w:t>Value (bar)</w:t>
            </w:r>
          </w:p>
        </w:tc>
      </w:tr>
      <w:tr w:rsidR="00244049" w14:paraId="17CC8676" w14:textId="77777777" w:rsidTr="00426D7D">
        <w:tc>
          <w:tcPr>
            <w:tcW w:w="0" w:type="auto"/>
            <w:tcMar>
              <w:top w:w="80" w:type="dxa"/>
              <w:left w:w="100" w:type="dxa"/>
              <w:bottom w:w="80" w:type="dxa"/>
              <w:right w:w="100" w:type="dxa"/>
            </w:tcMar>
          </w:tcPr>
          <w:p w14:paraId="35A39DE8" w14:textId="77777777" w:rsidR="00244049" w:rsidRDefault="00244049" w:rsidP="00426D7D">
            <w:pPr>
              <w:spacing w:after="60"/>
            </w:pPr>
            <w:r>
              <w:rPr>
                <w:rFonts w:ascii="Arial" w:eastAsia="Arial" w:hAnsi="Arial" w:cs="Arial"/>
                <w:sz w:val="20"/>
                <w:szCs w:val="20"/>
              </w:rPr>
              <w:t>First Quartile (Q1)</w:t>
            </w:r>
          </w:p>
        </w:tc>
        <w:tc>
          <w:tcPr>
            <w:tcW w:w="0" w:type="auto"/>
            <w:tcMar>
              <w:top w:w="80" w:type="dxa"/>
              <w:left w:w="100" w:type="dxa"/>
              <w:bottom w:w="80" w:type="dxa"/>
              <w:right w:w="100" w:type="dxa"/>
            </w:tcMar>
          </w:tcPr>
          <w:p w14:paraId="60EDA47F" w14:textId="77777777" w:rsidR="00244049" w:rsidRDefault="00244049" w:rsidP="00426D7D">
            <w:pPr>
              <w:spacing w:after="60"/>
            </w:pPr>
            <w:r>
              <w:rPr>
                <w:rFonts w:ascii="Arial" w:eastAsia="Arial" w:hAnsi="Arial" w:cs="Arial"/>
                <w:sz w:val="20"/>
                <w:szCs w:val="20"/>
              </w:rPr>
              <w:t>1.270</w:t>
            </w:r>
          </w:p>
        </w:tc>
      </w:tr>
      <w:tr w:rsidR="00244049" w14:paraId="53F9C617" w14:textId="77777777" w:rsidTr="00426D7D">
        <w:tc>
          <w:tcPr>
            <w:tcW w:w="0" w:type="auto"/>
            <w:tcMar>
              <w:top w:w="80" w:type="dxa"/>
              <w:left w:w="100" w:type="dxa"/>
              <w:bottom w:w="80" w:type="dxa"/>
              <w:right w:w="100" w:type="dxa"/>
            </w:tcMar>
          </w:tcPr>
          <w:p w14:paraId="1C4F2D0B" w14:textId="77777777" w:rsidR="00244049" w:rsidRDefault="00244049" w:rsidP="00426D7D">
            <w:pPr>
              <w:spacing w:after="60"/>
            </w:pPr>
            <w:r>
              <w:rPr>
                <w:rFonts w:ascii="Arial" w:eastAsia="Arial" w:hAnsi="Arial" w:cs="Arial"/>
                <w:sz w:val="20"/>
                <w:szCs w:val="20"/>
              </w:rPr>
              <w:t>Third Quartile (Q3)</w:t>
            </w:r>
          </w:p>
        </w:tc>
        <w:tc>
          <w:tcPr>
            <w:tcW w:w="0" w:type="auto"/>
            <w:tcMar>
              <w:top w:w="80" w:type="dxa"/>
              <w:left w:w="100" w:type="dxa"/>
              <w:bottom w:w="80" w:type="dxa"/>
              <w:right w:w="100" w:type="dxa"/>
            </w:tcMar>
          </w:tcPr>
          <w:p w14:paraId="247FC01C" w14:textId="77777777" w:rsidR="00244049" w:rsidRDefault="00244049" w:rsidP="00426D7D">
            <w:pPr>
              <w:spacing w:after="60"/>
            </w:pPr>
            <w:r>
              <w:rPr>
                <w:rFonts w:ascii="Arial" w:eastAsia="Arial" w:hAnsi="Arial" w:cs="Arial"/>
                <w:sz w:val="20"/>
                <w:szCs w:val="20"/>
              </w:rPr>
              <w:t>2.400</w:t>
            </w:r>
          </w:p>
        </w:tc>
      </w:tr>
      <w:tr w:rsidR="00244049" w14:paraId="675CCFA3" w14:textId="77777777" w:rsidTr="00426D7D">
        <w:tc>
          <w:tcPr>
            <w:tcW w:w="0" w:type="auto"/>
            <w:tcMar>
              <w:top w:w="80" w:type="dxa"/>
              <w:left w:w="100" w:type="dxa"/>
              <w:bottom w:w="80" w:type="dxa"/>
              <w:right w:w="100" w:type="dxa"/>
            </w:tcMar>
          </w:tcPr>
          <w:p w14:paraId="30314AFB" w14:textId="77777777" w:rsidR="00244049" w:rsidRDefault="00244049" w:rsidP="00426D7D">
            <w:pPr>
              <w:spacing w:after="60"/>
            </w:pPr>
            <w:r>
              <w:rPr>
                <w:rFonts w:ascii="Arial" w:eastAsia="Arial" w:hAnsi="Arial" w:cs="Arial"/>
                <w:sz w:val="20"/>
                <w:szCs w:val="20"/>
              </w:rPr>
              <w:t>Interquartile Range (IQR)</w:t>
            </w:r>
          </w:p>
        </w:tc>
        <w:tc>
          <w:tcPr>
            <w:tcW w:w="0" w:type="auto"/>
            <w:tcMar>
              <w:top w:w="80" w:type="dxa"/>
              <w:left w:w="100" w:type="dxa"/>
              <w:bottom w:w="80" w:type="dxa"/>
              <w:right w:w="100" w:type="dxa"/>
            </w:tcMar>
          </w:tcPr>
          <w:p w14:paraId="6E1644DD" w14:textId="77777777" w:rsidR="00244049" w:rsidRDefault="00244049" w:rsidP="00426D7D">
            <w:pPr>
              <w:spacing w:after="60"/>
            </w:pPr>
            <w:r>
              <w:rPr>
                <w:rFonts w:ascii="Arial" w:eastAsia="Arial" w:hAnsi="Arial" w:cs="Arial"/>
                <w:sz w:val="20"/>
                <w:szCs w:val="20"/>
              </w:rPr>
              <w:t>1.130</w:t>
            </w:r>
          </w:p>
        </w:tc>
      </w:tr>
      <w:tr w:rsidR="00244049" w14:paraId="2968823B" w14:textId="77777777" w:rsidTr="00426D7D">
        <w:tc>
          <w:tcPr>
            <w:tcW w:w="0" w:type="auto"/>
            <w:tcMar>
              <w:top w:w="80" w:type="dxa"/>
              <w:left w:w="100" w:type="dxa"/>
              <w:bottom w:w="80" w:type="dxa"/>
              <w:right w:w="100" w:type="dxa"/>
            </w:tcMar>
          </w:tcPr>
          <w:p w14:paraId="6E969C12" w14:textId="77777777" w:rsidR="00244049" w:rsidRDefault="00244049" w:rsidP="00426D7D">
            <w:pPr>
              <w:spacing w:after="60"/>
            </w:pPr>
            <w:r>
              <w:rPr>
                <w:rFonts w:ascii="Arial" w:eastAsia="Arial" w:hAnsi="Arial" w:cs="Arial"/>
                <w:sz w:val="20"/>
                <w:szCs w:val="20"/>
              </w:rPr>
              <w:lastRenderedPageBreak/>
              <w:t>Lower Fence (Q1 − 1.5×IQR)</w:t>
            </w:r>
          </w:p>
        </w:tc>
        <w:tc>
          <w:tcPr>
            <w:tcW w:w="0" w:type="auto"/>
            <w:tcMar>
              <w:top w:w="80" w:type="dxa"/>
              <w:left w:w="100" w:type="dxa"/>
              <w:bottom w:w="80" w:type="dxa"/>
              <w:right w:w="100" w:type="dxa"/>
            </w:tcMar>
          </w:tcPr>
          <w:p w14:paraId="22EE420C" w14:textId="77777777" w:rsidR="00244049" w:rsidRDefault="00244049" w:rsidP="00426D7D">
            <w:pPr>
              <w:spacing w:after="60"/>
            </w:pPr>
            <w:r>
              <w:rPr>
                <w:rFonts w:ascii="Arial" w:eastAsia="Arial" w:hAnsi="Arial" w:cs="Arial"/>
                <w:sz w:val="20"/>
                <w:szCs w:val="20"/>
              </w:rPr>
              <w:t>-0.425 (floor: 0.50)</w:t>
            </w:r>
          </w:p>
        </w:tc>
      </w:tr>
      <w:tr w:rsidR="00244049" w14:paraId="292BE37E" w14:textId="77777777" w:rsidTr="00426D7D">
        <w:tc>
          <w:tcPr>
            <w:tcW w:w="0" w:type="auto"/>
            <w:tcMar>
              <w:top w:w="80" w:type="dxa"/>
              <w:left w:w="100" w:type="dxa"/>
              <w:bottom w:w="80" w:type="dxa"/>
              <w:right w:w="100" w:type="dxa"/>
            </w:tcMar>
          </w:tcPr>
          <w:p w14:paraId="2958C9EE" w14:textId="77777777" w:rsidR="00244049" w:rsidRDefault="00244049" w:rsidP="00426D7D">
            <w:pPr>
              <w:spacing w:after="60"/>
            </w:pPr>
            <w:r>
              <w:rPr>
                <w:rFonts w:ascii="Arial" w:eastAsia="Arial" w:hAnsi="Arial" w:cs="Arial"/>
                <w:sz w:val="20"/>
                <w:szCs w:val="20"/>
              </w:rPr>
              <w:t>Upper Fence (Q3 + 1.5×IQR)</w:t>
            </w:r>
          </w:p>
        </w:tc>
        <w:tc>
          <w:tcPr>
            <w:tcW w:w="0" w:type="auto"/>
            <w:tcMar>
              <w:top w:w="80" w:type="dxa"/>
              <w:left w:w="100" w:type="dxa"/>
              <w:bottom w:w="80" w:type="dxa"/>
              <w:right w:w="100" w:type="dxa"/>
            </w:tcMar>
          </w:tcPr>
          <w:p w14:paraId="4E4787A7" w14:textId="77777777" w:rsidR="00244049" w:rsidRDefault="00244049" w:rsidP="00426D7D">
            <w:pPr>
              <w:spacing w:after="60"/>
            </w:pPr>
            <w:r>
              <w:rPr>
                <w:rFonts w:ascii="Arial" w:eastAsia="Arial" w:hAnsi="Arial" w:cs="Arial"/>
                <w:sz w:val="20"/>
                <w:szCs w:val="20"/>
              </w:rPr>
              <w:t>4.095</w:t>
            </w:r>
          </w:p>
        </w:tc>
      </w:tr>
      <w:tr w:rsidR="00244049" w14:paraId="4746DF71" w14:textId="77777777" w:rsidTr="00426D7D">
        <w:tc>
          <w:tcPr>
            <w:tcW w:w="0" w:type="auto"/>
            <w:tcMar>
              <w:top w:w="80" w:type="dxa"/>
              <w:left w:w="100" w:type="dxa"/>
              <w:bottom w:w="80" w:type="dxa"/>
              <w:right w:w="100" w:type="dxa"/>
            </w:tcMar>
          </w:tcPr>
          <w:p w14:paraId="13C319BD" w14:textId="77777777" w:rsidR="00244049" w:rsidRDefault="00244049" w:rsidP="00426D7D">
            <w:pPr>
              <w:spacing w:after="60"/>
            </w:pPr>
            <w:r>
              <w:rPr>
                <w:rFonts w:ascii="Arial" w:eastAsia="Arial" w:hAnsi="Arial" w:cs="Arial"/>
                <w:sz w:val="20"/>
                <w:szCs w:val="20"/>
              </w:rPr>
              <w:t>Identified Outliers</w:t>
            </w:r>
          </w:p>
        </w:tc>
        <w:tc>
          <w:tcPr>
            <w:tcW w:w="0" w:type="auto"/>
            <w:tcMar>
              <w:top w:w="80" w:type="dxa"/>
              <w:left w:w="100" w:type="dxa"/>
              <w:bottom w:w="80" w:type="dxa"/>
              <w:right w:w="100" w:type="dxa"/>
            </w:tcMar>
          </w:tcPr>
          <w:p w14:paraId="3EBF2DA5" w14:textId="77777777" w:rsidR="00244049" w:rsidRDefault="00244049" w:rsidP="00426D7D">
            <w:pPr>
              <w:spacing w:after="60"/>
            </w:pPr>
            <w:r>
              <w:rPr>
                <w:rFonts w:ascii="Arial" w:eastAsia="Arial" w:hAnsi="Arial" w:cs="Arial"/>
                <w:sz w:val="20"/>
                <w:szCs w:val="20"/>
              </w:rPr>
              <w:t>297 records (1.19% of dataset)</w:t>
            </w:r>
          </w:p>
        </w:tc>
      </w:tr>
    </w:tbl>
    <w:p w14:paraId="04F6DD5A" w14:textId="77777777" w:rsidR="00244049" w:rsidRDefault="00244049" w:rsidP="00244049">
      <w:pPr>
        <w:spacing w:after="160" w:line="360" w:lineRule="auto"/>
      </w:pPr>
    </w:p>
    <w:p w14:paraId="0D967D5F" w14:textId="77777777" w:rsidR="00244049" w:rsidRDefault="00244049" w:rsidP="00244049">
      <w:pPr>
        <w:spacing w:after="160" w:line="360" w:lineRule="auto"/>
      </w:pPr>
      <w:r>
        <w:rPr>
          <w:sz w:val="24"/>
        </w:rPr>
        <w:t>A total of 297 records (1.19% of the dataset) were flagged as statistical outliers in the Target_Boost_Bar column, all exhibiting values exceeding the upper fence of 4.095 bar. These extreme observations correspond to competition-grade engines operating under maximum boost conditions, universally classified as Critical Failure by the physics engine. Crucially, these records represent genuine extreme-performance configurations rather than data entry errors, and were therefore retained in the dataset to ensure the model learns the full spectrum of mechanical risk.</w:t>
      </w:r>
    </w:p>
    <w:p w14:paraId="6154576A" w14:textId="77777777" w:rsidR="00244049" w:rsidRDefault="00244049" w:rsidP="00244049">
      <w:pPr>
        <w:spacing w:after="160" w:line="360" w:lineRule="auto"/>
      </w:pPr>
      <w:r>
        <w:rPr>
          <w:sz w:val="24"/>
        </w:rPr>
        <w:t>The Crank_HP column exhibited a similar pattern of right-skewed distribution, with Stage 1 builds clustered between 180–400 hp and Pro Build configurations extending beyond 1,500 hp. The mean horsepower per tuning tier demonstrates a clear monotonic progression: Stage 1 averages 285.34 hp (σ = 89.21), Stage 2 averages 488.72 hp (σ = 167.43), Stage 3 averages 735.46 hp (σ = 247.58), and Pro Build averages 984.25 hp (σ = 254.36). This progression confirms the validity and internal consistency of the dataset's tuning tier classification system.</w:t>
      </w:r>
    </w:p>
    <w:p w14:paraId="7BAA564B" w14:textId="77777777" w:rsidR="00244049" w:rsidRDefault="00244049" w:rsidP="00244049">
      <w:pPr>
        <w:spacing w:after="160" w:line="360" w:lineRule="auto"/>
      </w:pPr>
      <w:r>
        <w:rPr>
          <w:sz w:val="24"/>
        </w:rPr>
        <w:t>The Total_Build_Cost_USD distribution exhibited significant positive skewness, with the majority of builds concentrated in the $5,000–$25,000 range and a long tail extending to the $50,433 maximum. This skewness is economically realistic and consistent with the known cost structures of aftermarket automotive modification, where incremental performance gains at the higher end of the spectrum command exponentially greater capital expenditure. Outlier treatment involved flagging but retaining extreme-cost records, as they represent legitimate ultra-high-performance builds with corresponding mechanical complexity.</w:t>
      </w:r>
    </w:p>
    <w:p w14:paraId="50BD84D0" w14:textId="49B2F93C" w:rsidR="00244049" w:rsidRDefault="00244049" w:rsidP="00244049">
      <w:pPr>
        <w:spacing w:after="160" w:line="360" w:lineRule="auto"/>
        <w:rPr>
          <w:sz w:val="24"/>
        </w:rPr>
      </w:pPr>
      <w:r>
        <w:rPr>
          <w:sz w:val="24"/>
        </w:rPr>
        <w:t>Correlation analysis between Target_Boost_Bar and Crank_HP yielded a Pearson correlation coefficient of r = 0.6821, indicating a strong positive linear relationship. This finding is physically intuitive: higher forced induction pressure directly increases the mass of the air-fuel charge, proportionally increasing combustion energy and engine output. The moderate coefficient (rather than near-unity) reflects the moderating influence of fuel type, internal specifications, and engine displacement on the boost-to-power relationship. This correlation was incorporated as a key insight during feature selection for the Machine Learning pipeline described in Chapter 7.</w:t>
      </w:r>
    </w:p>
    <w:p w14:paraId="721054BA" w14:textId="77777777" w:rsidR="00244049" w:rsidRDefault="00244049">
      <w:pPr>
        <w:spacing w:after="160" w:line="278" w:lineRule="auto"/>
        <w:ind w:left="0" w:right="0" w:firstLine="0"/>
        <w:jc w:val="left"/>
        <w:rPr>
          <w:sz w:val="24"/>
        </w:rPr>
      </w:pPr>
      <w:r>
        <w:rPr>
          <w:sz w:val="24"/>
        </w:rPr>
        <w:lastRenderedPageBreak/>
        <w:br w:type="page"/>
      </w:r>
    </w:p>
    <w:p w14:paraId="6D14955D" w14:textId="77777777" w:rsidR="00244049" w:rsidRDefault="00244049" w:rsidP="00244049">
      <w:pPr>
        <w:spacing w:after="160" w:line="360" w:lineRule="auto"/>
      </w:pPr>
    </w:p>
    <w:p w14:paraId="119D0C49" w14:textId="77777777" w:rsidR="00244049" w:rsidRDefault="00244049" w:rsidP="00443358">
      <w:pPr>
        <w:pStyle w:val="Heading1"/>
      </w:pPr>
      <w:bookmarkStart w:id="23" w:name="_Toc231259315"/>
      <w:r>
        <w:t>Chapter 6: Hypothesis Testing and Statistical Validation</w:t>
      </w:r>
      <w:bookmarkEnd w:id="23"/>
    </w:p>
    <w:p w14:paraId="50ED1580" w14:textId="77777777" w:rsidR="00244049" w:rsidRDefault="00244049" w:rsidP="00244049">
      <w:pPr>
        <w:spacing w:after="160" w:line="360" w:lineRule="auto"/>
      </w:pPr>
      <w:r>
        <w:rPr>
          <w:sz w:val="24"/>
        </w:rPr>
        <w:t>Statistical hypothesis testing provides the rigorous mathematical framework required to determine whether the observed differences between groups within the dataset are genuinely significant or merely the product of random sampling variation. In the Apex Performance Analytics project, hypothesis testing was employed to formally validate the key assumptions underpinning the predictive model: specifically, that differences in boost pressure, build cost, and horsepower between Safe, Risky, and Critical Failure builds are statistically significant rather than coincidental. This chapter presents the results of Independent Samples T-Tests and a Pearson Correlation Heatmap analysis conducted across the dataset's primary numerical features.</w:t>
      </w:r>
    </w:p>
    <w:p w14:paraId="325EA631" w14:textId="77777777" w:rsidR="00244049" w:rsidRDefault="00244049" w:rsidP="00443358">
      <w:pPr>
        <w:pStyle w:val="Heading2"/>
      </w:pPr>
      <w:bookmarkStart w:id="24" w:name="_Toc231259316"/>
      <w:r>
        <w:t>6.1 T-Test Evaluations</w:t>
      </w:r>
      <w:bookmarkEnd w:id="24"/>
    </w:p>
    <w:p w14:paraId="741A85B5" w14:textId="77777777" w:rsidR="00244049" w:rsidRDefault="00244049" w:rsidP="00244049">
      <w:pPr>
        <w:spacing w:after="160" w:line="360" w:lineRule="auto"/>
      </w:pPr>
      <w:r>
        <w:rPr>
          <w:sz w:val="24"/>
        </w:rPr>
        <w:t>The Independent Samples T-Test (Student's t-test) is a parametric statistical procedure used to determine whether the means of two independent groups differ significantly from one another. Given the dataset's large sample size (n = 25,000), the Central Limit Theorem guarantees approximate normality of the sampling distribution regardless of the underlying feature distribution, making the t-test an appropriate and statistically justified choice. All tests were conducted at a significance level of α = 0.05.</w:t>
      </w:r>
    </w:p>
    <w:p w14:paraId="38885DC6" w14:textId="77777777" w:rsidR="00244049" w:rsidRDefault="00244049" w:rsidP="00244049">
      <w:pPr>
        <w:spacing w:after="160" w:line="360" w:lineRule="auto"/>
      </w:pPr>
      <w:r>
        <w:rPr>
          <w:sz w:val="24"/>
        </w:rPr>
        <w:t>Three primary hypotheses were formulated and tested:</w:t>
      </w:r>
    </w:p>
    <w:p w14:paraId="628259DB" w14:textId="77777777" w:rsidR="00244049" w:rsidRDefault="00244049" w:rsidP="00244049">
      <w:pPr>
        <w:spacing w:after="160" w:line="360" w:lineRule="auto"/>
      </w:pPr>
      <w:r>
        <w:rPr>
          <w:b/>
          <w:bCs/>
          <w:sz w:val="24"/>
        </w:rPr>
        <w:t>Hypothesis 1 – Boost Pressure and Safety Status:</w:t>
      </w:r>
    </w:p>
    <w:p w14:paraId="3DBE1A19" w14:textId="77777777" w:rsidR="00244049" w:rsidRDefault="00244049" w:rsidP="00244049">
      <w:pPr>
        <w:spacing w:after="160" w:line="360" w:lineRule="auto"/>
      </w:pPr>
      <w:r>
        <w:rPr>
          <w:sz w:val="24"/>
        </w:rPr>
        <w:t>H₀ (Null Hypothesis): There is no significant difference in mean Target_Boost_Bar between Safe builds and Critical Failure builds. H₁ (Alternative Hypothesis): Critical Failure builds exhibit a significantly higher mean Target_Boost_Bar than Safe builds.</w:t>
      </w:r>
    </w:p>
    <w:p w14:paraId="40FC0E5E" w14:textId="77777777" w:rsidR="00244049" w:rsidRDefault="00244049" w:rsidP="00244049">
      <w:pPr>
        <w:spacing w:after="160" w:line="360" w:lineRule="auto"/>
      </w:pPr>
      <w:r>
        <w:rPr>
          <w:sz w:val="24"/>
        </w:rPr>
        <w:t>The calculated t-statistic for this comparison yielded an absolute value far exceeding the critical threshold at α = 0.05 (two-tailed), producing a p-value of p &lt; 0.001. The null hypothesis is therefore rejected with overwhelming confidence. The mean boost of Critical Failure builds (3.036 bar) is 1.353 bar higher than that of Safe builds (1.683 bar), representing an 80.5% elevation in mean boost pressure. This result provides definitive statistical confirmation that Target_Boost_Bar is a primary determinant of engine safety classification.</w:t>
      </w:r>
    </w:p>
    <w:p w14:paraId="20C00B76" w14:textId="77777777" w:rsidR="00244049" w:rsidRDefault="00244049" w:rsidP="00244049">
      <w:pPr>
        <w:spacing w:after="160" w:line="360" w:lineRule="auto"/>
        <w:jc w:val="center"/>
      </w:pPr>
      <w:r>
        <w:rPr>
          <w:b/>
          <w:bCs/>
          <w:sz w:val="24"/>
        </w:rPr>
        <w:lastRenderedPageBreak/>
        <w:t>Table 6.1 – Independent Samples T-Test: Boost Pressure by Safety Status</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1613"/>
        <w:gridCol w:w="1621"/>
        <w:gridCol w:w="1559"/>
        <w:gridCol w:w="1202"/>
        <w:gridCol w:w="1725"/>
      </w:tblGrid>
      <w:tr w:rsidR="00244049" w14:paraId="2B0BFB8A" w14:textId="77777777" w:rsidTr="00426D7D">
        <w:tc>
          <w:tcPr>
            <w:tcW w:w="0" w:type="auto"/>
            <w:shd w:val="clear" w:color="auto" w:fill="2E75B6"/>
            <w:tcMar>
              <w:top w:w="80" w:type="dxa"/>
              <w:left w:w="100" w:type="dxa"/>
              <w:bottom w:w="80" w:type="dxa"/>
              <w:right w:w="100" w:type="dxa"/>
            </w:tcMar>
          </w:tcPr>
          <w:p w14:paraId="02846325" w14:textId="77777777" w:rsidR="00244049" w:rsidRDefault="00244049" w:rsidP="00426D7D">
            <w:pPr>
              <w:spacing w:after="60"/>
            </w:pPr>
            <w:r>
              <w:rPr>
                <w:rFonts w:ascii="Arial" w:eastAsia="Arial" w:hAnsi="Arial" w:cs="Arial"/>
                <w:b/>
                <w:bCs/>
                <w:color w:val="FFFFFF"/>
                <w:sz w:val="20"/>
                <w:szCs w:val="20"/>
              </w:rPr>
              <w:t>Comparison</w:t>
            </w:r>
          </w:p>
        </w:tc>
        <w:tc>
          <w:tcPr>
            <w:tcW w:w="0" w:type="auto"/>
            <w:shd w:val="clear" w:color="auto" w:fill="2E75B6"/>
            <w:tcMar>
              <w:top w:w="80" w:type="dxa"/>
              <w:left w:w="100" w:type="dxa"/>
              <w:bottom w:w="80" w:type="dxa"/>
              <w:right w:w="100" w:type="dxa"/>
            </w:tcMar>
          </w:tcPr>
          <w:p w14:paraId="2BDC3B8A" w14:textId="77777777" w:rsidR="00244049" w:rsidRDefault="00244049" w:rsidP="00426D7D">
            <w:pPr>
              <w:spacing w:after="60"/>
            </w:pPr>
            <w:r>
              <w:rPr>
                <w:rFonts w:ascii="Arial" w:eastAsia="Arial" w:hAnsi="Arial" w:cs="Arial"/>
                <w:b/>
                <w:bCs/>
                <w:color w:val="FFFFFF"/>
                <w:sz w:val="20"/>
                <w:szCs w:val="20"/>
              </w:rPr>
              <w:t>Group A Mean</w:t>
            </w:r>
          </w:p>
        </w:tc>
        <w:tc>
          <w:tcPr>
            <w:tcW w:w="0" w:type="auto"/>
            <w:shd w:val="clear" w:color="auto" w:fill="2E75B6"/>
            <w:tcMar>
              <w:top w:w="80" w:type="dxa"/>
              <w:left w:w="100" w:type="dxa"/>
              <w:bottom w:w="80" w:type="dxa"/>
              <w:right w:w="100" w:type="dxa"/>
            </w:tcMar>
          </w:tcPr>
          <w:p w14:paraId="3AE4E059" w14:textId="77777777" w:rsidR="00244049" w:rsidRDefault="00244049" w:rsidP="00426D7D">
            <w:pPr>
              <w:spacing w:after="60"/>
            </w:pPr>
            <w:r>
              <w:rPr>
                <w:rFonts w:ascii="Arial" w:eastAsia="Arial" w:hAnsi="Arial" w:cs="Arial"/>
                <w:b/>
                <w:bCs/>
                <w:color w:val="FFFFFF"/>
                <w:sz w:val="20"/>
                <w:szCs w:val="20"/>
              </w:rPr>
              <w:t>Group B Mean</w:t>
            </w:r>
          </w:p>
        </w:tc>
        <w:tc>
          <w:tcPr>
            <w:tcW w:w="0" w:type="auto"/>
            <w:shd w:val="clear" w:color="auto" w:fill="2E75B6"/>
            <w:tcMar>
              <w:top w:w="80" w:type="dxa"/>
              <w:left w:w="100" w:type="dxa"/>
              <w:bottom w:w="80" w:type="dxa"/>
              <w:right w:w="100" w:type="dxa"/>
            </w:tcMar>
          </w:tcPr>
          <w:p w14:paraId="797F7E2F" w14:textId="77777777" w:rsidR="00244049" w:rsidRDefault="00244049" w:rsidP="00426D7D">
            <w:pPr>
              <w:spacing w:after="60"/>
            </w:pPr>
            <w:r>
              <w:rPr>
                <w:rFonts w:ascii="Arial" w:eastAsia="Arial" w:hAnsi="Arial" w:cs="Arial"/>
                <w:b/>
                <w:bCs/>
                <w:color w:val="FFFFFF"/>
                <w:sz w:val="20"/>
                <w:szCs w:val="20"/>
              </w:rPr>
              <w:t>Difference</w:t>
            </w:r>
          </w:p>
        </w:tc>
        <w:tc>
          <w:tcPr>
            <w:tcW w:w="0" w:type="auto"/>
            <w:shd w:val="clear" w:color="auto" w:fill="2E75B6"/>
            <w:tcMar>
              <w:top w:w="80" w:type="dxa"/>
              <w:left w:w="100" w:type="dxa"/>
              <w:bottom w:w="80" w:type="dxa"/>
              <w:right w:w="100" w:type="dxa"/>
            </w:tcMar>
          </w:tcPr>
          <w:p w14:paraId="2B18D8B2" w14:textId="77777777" w:rsidR="00244049" w:rsidRDefault="00244049" w:rsidP="00426D7D">
            <w:pPr>
              <w:spacing w:after="60"/>
            </w:pPr>
            <w:r>
              <w:rPr>
                <w:rFonts w:ascii="Arial" w:eastAsia="Arial" w:hAnsi="Arial" w:cs="Arial"/>
                <w:b/>
                <w:bCs/>
                <w:color w:val="FFFFFF"/>
                <w:sz w:val="20"/>
                <w:szCs w:val="20"/>
              </w:rPr>
              <w:t>p-value</w:t>
            </w:r>
          </w:p>
        </w:tc>
        <w:tc>
          <w:tcPr>
            <w:tcW w:w="0" w:type="auto"/>
            <w:shd w:val="clear" w:color="auto" w:fill="2E75B6"/>
            <w:tcMar>
              <w:top w:w="80" w:type="dxa"/>
              <w:left w:w="100" w:type="dxa"/>
              <w:bottom w:w="80" w:type="dxa"/>
              <w:right w:w="100" w:type="dxa"/>
            </w:tcMar>
          </w:tcPr>
          <w:p w14:paraId="733DF5CF" w14:textId="77777777" w:rsidR="00244049" w:rsidRDefault="00244049" w:rsidP="00426D7D">
            <w:pPr>
              <w:spacing w:after="60"/>
            </w:pPr>
            <w:r>
              <w:rPr>
                <w:rFonts w:ascii="Arial" w:eastAsia="Arial" w:hAnsi="Arial" w:cs="Arial"/>
                <w:b/>
                <w:bCs/>
                <w:color w:val="FFFFFF"/>
                <w:sz w:val="20"/>
                <w:szCs w:val="20"/>
              </w:rPr>
              <w:t>Significant?</w:t>
            </w:r>
          </w:p>
        </w:tc>
      </w:tr>
      <w:tr w:rsidR="00244049" w14:paraId="3CAF0B51" w14:textId="77777777" w:rsidTr="00426D7D">
        <w:tc>
          <w:tcPr>
            <w:tcW w:w="0" w:type="auto"/>
            <w:tcMar>
              <w:top w:w="80" w:type="dxa"/>
              <w:left w:w="100" w:type="dxa"/>
              <w:bottom w:w="80" w:type="dxa"/>
              <w:right w:w="100" w:type="dxa"/>
            </w:tcMar>
          </w:tcPr>
          <w:p w14:paraId="05BDA1FF" w14:textId="77777777" w:rsidR="00244049" w:rsidRDefault="00244049" w:rsidP="00426D7D">
            <w:pPr>
              <w:spacing w:after="60"/>
            </w:pPr>
            <w:r>
              <w:rPr>
                <w:rFonts w:ascii="Arial" w:eastAsia="Arial" w:hAnsi="Arial" w:cs="Arial"/>
                <w:sz w:val="20"/>
                <w:szCs w:val="20"/>
              </w:rPr>
              <w:t>Safe vs. Risky</w:t>
            </w:r>
          </w:p>
        </w:tc>
        <w:tc>
          <w:tcPr>
            <w:tcW w:w="0" w:type="auto"/>
            <w:tcMar>
              <w:top w:w="80" w:type="dxa"/>
              <w:left w:w="100" w:type="dxa"/>
              <w:bottom w:w="80" w:type="dxa"/>
              <w:right w:w="100" w:type="dxa"/>
            </w:tcMar>
          </w:tcPr>
          <w:p w14:paraId="56FC6457" w14:textId="66457B9E" w:rsidR="00244049" w:rsidRDefault="00244049" w:rsidP="00443358">
            <w:pPr>
              <w:pStyle w:val="Heading2"/>
            </w:pPr>
          </w:p>
        </w:tc>
        <w:tc>
          <w:tcPr>
            <w:tcW w:w="0" w:type="auto"/>
            <w:tcMar>
              <w:top w:w="80" w:type="dxa"/>
              <w:left w:w="100" w:type="dxa"/>
              <w:bottom w:w="80" w:type="dxa"/>
              <w:right w:w="100" w:type="dxa"/>
            </w:tcMar>
          </w:tcPr>
          <w:p w14:paraId="2BA239FE" w14:textId="4832F749" w:rsidR="00244049" w:rsidRDefault="00244049" w:rsidP="00443358">
            <w:pPr>
              <w:pStyle w:val="Heading2"/>
            </w:pPr>
          </w:p>
        </w:tc>
        <w:tc>
          <w:tcPr>
            <w:tcW w:w="0" w:type="auto"/>
            <w:tcMar>
              <w:top w:w="80" w:type="dxa"/>
              <w:left w:w="100" w:type="dxa"/>
              <w:bottom w:w="80" w:type="dxa"/>
              <w:right w:w="100" w:type="dxa"/>
            </w:tcMar>
          </w:tcPr>
          <w:p w14:paraId="09979DB1" w14:textId="77777777" w:rsidR="00244049" w:rsidRDefault="00244049" w:rsidP="00426D7D">
            <w:pPr>
              <w:spacing w:after="60"/>
            </w:pPr>
            <w:r>
              <w:rPr>
                <w:rFonts w:ascii="Arial" w:eastAsia="Arial" w:hAnsi="Arial" w:cs="Arial"/>
                <w:sz w:val="20"/>
                <w:szCs w:val="20"/>
              </w:rPr>
              <w:t>+0.803 bar</w:t>
            </w:r>
          </w:p>
        </w:tc>
        <w:tc>
          <w:tcPr>
            <w:tcW w:w="0" w:type="auto"/>
            <w:tcMar>
              <w:top w:w="80" w:type="dxa"/>
              <w:left w:w="100" w:type="dxa"/>
              <w:bottom w:w="80" w:type="dxa"/>
              <w:right w:w="100" w:type="dxa"/>
            </w:tcMar>
          </w:tcPr>
          <w:p w14:paraId="18894FAB" w14:textId="77777777" w:rsidR="00244049" w:rsidRDefault="00244049" w:rsidP="00426D7D">
            <w:pPr>
              <w:spacing w:after="60"/>
            </w:pPr>
            <w:r>
              <w:rPr>
                <w:rFonts w:ascii="Arial" w:eastAsia="Arial" w:hAnsi="Arial" w:cs="Arial"/>
                <w:sz w:val="20"/>
                <w:szCs w:val="20"/>
              </w:rPr>
              <w:t>&lt; 0.001</w:t>
            </w:r>
          </w:p>
        </w:tc>
        <w:tc>
          <w:tcPr>
            <w:tcW w:w="0" w:type="auto"/>
            <w:tcMar>
              <w:top w:w="80" w:type="dxa"/>
              <w:left w:w="100" w:type="dxa"/>
              <w:bottom w:w="80" w:type="dxa"/>
              <w:right w:w="100" w:type="dxa"/>
            </w:tcMar>
          </w:tcPr>
          <w:p w14:paraId="66C207B8" w14:textId="77777777" w:rsidR="00244049" w:rsidRDefault="00244049" w:rsidP="00426D7D">
            <w:pPr>
              <w:spacing w:after="60"/>
            </w:pPr>
            <w:r>
              <w:rPr>
                <w:rFonts w:ascii="Arial" w:eastAsia="Arial" w:hAnsi="Arial" w:cs="Arial"/>
                <w:sz w:val="20"/>
                <w:szCs w:val="20"/>
              </w:rPr>
              <w:t>Yes ✓</w:t>
            </w:r>
          </w:p>
        </w:tc>
      </w:tr>
      <w:tr w:rsidR="00244049" w14:paraId="718AE381" w14:textId="77777777" w:rsidTr="00426D7D">
        <w:tc>
          <w:tcPr>
            <w:tcW w:w="0" w:type="auto"/>
            <w:tcMar>
              <w:top w:w="80" w:type="dxa"/>
              <w:left w:w="100" w:type="dxa"/>
              <w:bottom w:w="80" w:type="dxa"/>
              <w:right w:w="100" w:type="dxa"/>
            </w:tcMar>
          </w:tcPr>
          <w:p w14:paraId="2251E45D" w14:textId="77777777" w:rsidR="00244049" w:rsidRDefault="00244049" w:rsidP="00426D7D">
            <w:pPr>
              <w:spacing w:after="60"/>
            </w:pPr>
            <w:r>
              <w:rPr>
                <w:rFonts w:ascii="Arial" w:eastAsia="Arial" w:hAnsi="Arial" w:cs="Arial"/>
                <w:sz w:val="20"/>
                <w:szCs w:val="20"/>
              </w:rPr>
              <w:t>Safe vs. Critical Failure</w:t>
            </w:r>
          </w:p>
        </w:tc>
        <w:tc>
          <w:tcPr>
            <w:tcW w:w="0" w:type="auto"/>
            <w:tcMar>
              <w:top w:w="80" w:type="dxa"/>
              <w:left w:w="100" w:type="dxa"/>
              <w:bottom w:w="80" w:type="dxa"/>
              <w:right w:w="100" w:type="dxa"/>
            </w:tcMar>
          </w:tcPr>
          <w:p w14:paraId="3AB297A1" w14:textId="77777777" w:rsidR="00244049" w:rsidRDefault="00244049" w:rsidP="00F70F2B">
            <w:r>
              <w:t>1.683 bar</w:t>
            </w:r>
          </w:p>
        </w:tc>
        <w:tc>
          <w:tcPr>
            <w:tcW w:w="0" w:type="auto"/>
            <w:tcMar>
              <w:top w:w="80" w:type="dxa"/>
              <w:left w:w="100" w:type="dxa"/>
              <w:bottom w:w="80" w:type="dxa"/>
              <w:right w:w="100" w:type="dxa"/>
            </w:tcMar>
          </w:tcPr>
          <w:p w14:paraId="706FDF24" w14:textId="11A6D480" w:rsidR="00244049" w:rsidRDefault="00244049" w:rsidP="00443358">
            <w:pPr>
              <w:pStyle w:val="Heading2"/>
            </w:pPr>
          </w:p>
        </w:tc>
        <w:tc>
          <w:tcPr>
            <w:tcW w:w="0" w:type="auto"/>
            <w:tcMar>
              <w:top w:w="80" w:type="dxa"/>
              <w:left w:w="100" w:type="dxa"/>
              <w:bottom w:w="80" w:type="dxa"/>
              <w:right w:w="100" w:type="dxa"/>
            </w:tcMar>
          </w:tcPr>
          <w:p w14:paraId="0ED05840" w14:textId="77777777" w:rsidR="00244049" w:rsidRDefault="00244049" w:rsidP="00426D7D">
            <w:pPr>
              <w:spacing w:after="60"/>
            </w:pPr>
            <w:r>
              <w:rPr>
                <w:rFonts w:ascii="Arial" w:eastAsia="Arial" w:hAnsi="Arial" w:cs="Arial"/>
                <w:sz w:val="20"/>
                <w:szCs w:val="20"/>
              </w:rPr>
              <w:t>+1.353 bar</w:t>
            </w:r>
          </w:p>
        </w:tc>
        <w:tc>
          <w:tcPr>
            <w:tcW w:w="0" w:type="auto"/>
            <w:tcMar>
              <w:top w:w="80" w:type="dxa"/>
              <w:left w:w="100" w:type="dxa"/>
              <w:bottom w:w="80" w:type="dxa"/>
              <w:right w:w="100" w:type="dxa"/>
            </w:tcMar>
          </w:tcPr>
          <w:p w14:paraId="69D63F94" w14:textId="77777777" w:rsidR="00244049" w:rsidRDefault="00244049" w:rsidP="00426D7D">
            <w:pPr>
              <w:spacing w:after="60"/>
            </w:pPr>
            <w:r>
              <w:rPr>
                <w:rFonts w:ascii="Arial" w:eastAsia="Arial" w:hAnsi="Arial" w:cs="Arial"/>
                <w:sz w:val="20"/>
                <w:szCs w:val="20"/>
              </w:rPr>
              <w:t>&lt; 0.001</w:t>
            </w:r>
          </w:p>
        </w:tc>
        <w:tc>
          <w:tcPr>
            <w:tcW w:w="0" w:type="auto"/>
            <w:tcMar>
              <w:top w:w="80" w:type="dxa"/>
              <w:left w:w="100" w:type="dxa"/>
              <w:bottom w:w="80" w:type="dxa"/>
              <w:right w:w="100" w:type="dxa"/>
            </w:tcMar>
          </w:tcPr>
          <w:p w14:paraId="5B51F0AC" w14:textId="77777777" w:rsidR="00244049" w:rsidRDefault="00244049" w:rsidP="00426D7D">
            <w:pPr>
              <w:spacing w:after="60"/>
            </w:pPr>
            <w:r>
              <w:rPr>
                <w:rFonts w:ascii="Arial" w:eastAsia="Arial" w:hAnsi="Arial" w:cs="Arial"/>
                <w:sz w:val="20"/>
                <w:szCs w:val="20"/>
              </w:rPr>
              <w:t>Yes ✓</w:t>
            </w:r>
          </w:p>
        </w:tc>
      </w:tr>
      <w:tr w:rsidR="00244049" w14:paraId="1C372AB7" w14:textId="77777777" w:rsidTr="00426D7D">
        <w:tc>
          <w:tcPr>
            <w:tcW w:w="0" w:type="auto"/>
            <w:tcMar>
              <w:top w:w="80" w:type="dxa"/>
              <w:left w:w="100" w:type="dxa"/>
              <w:bottom w:w="80" w:type="dxa"/>
              <w:right w:w="100" w:type="dxa"/>
            </w:tcMar>
          </w:tcPr>
          <w:p w14:paraId="7846B0B7" w14:textId="77777777" w:rsidR="00244049" w:rsidRDefault="00244049" w:rsidP="00426D7D">
            <w:pPr>
              <w:spacing w:after="60"/>
            </w:pPr>
            <w:r>
              <w:rPr>
                <w:rFonts w:ascii="Arial" w:eastAsia="Arial" w:hAnsi="Arial" w:cs="Arial"/>
                <w:sz w:val="20"/>
                <w:szCs w:val="20"/>
              </w:rPr>
              <w:t>Risky vs. Critical Failure</w:t>
            </w:r>
          </w:p>
        </w:tc>
        <w:tc>
          <w:tcPr>
            <w:tcW w:w="0" w:type="auto"/>
            <w:tcMar>
              <w:top w:w="80" w:type="dxa"/>
              <w:left w:w="100" w:type="dxa"/>
              <w:bottom w:w="80" w:type="dxa"/>
              <w:right w:w="100" w:type="dxa"/>
            </w:tcMar>
          </w:tcPr>
          <w:p w14:paraId="4AF64933" w14:textId="77777777" w:rsidR="00244049" w:rsidRDefault="00244049" w:rsidP="00F70F2B">
            <w:r>
              <w:t>2.486 bar</w:t>
            </w:r>
          </w:p>
        </w:tc>
        <w:tc>
          <w:tcPr>
            <w:tcW w:w="0" w:type="auto"/>
            <w:tcMar>
              <w:top w:w="80" w:type="dxa"/>
              <w:left w:w="100" w:type="dxa"/>
              <w:bottom w:w="80" w:type="dxa"/>
              <w:right w:w="100" w:type="dxa"/>
            </w:tcMar>
          </w:tcPr>
          <w:p w14:paraId="656318F2" w14:textId="77777777" w:rsidR="00244049" w:rsidRDefault="00244049" w:rsidP="00F70F2B">
            <w:r>
              <w:t>3.036 bar</w:t>
            </w:r>
          </w:p>
        </w:tc>
        <w:tc>
          <w:tcPr>
            <w:tcW w:w="0" w:type="auto"/>
            <w:tcMar>
              <w:top w:w="80" w:type="dxa"/>
              <w:left w:w="100" w:type="dxa"/>
              <w:bottom w:w="80" w:type="dxa"/>
              <w:right w:w="100" w:type="dxa"/>
            </w:tcMar>
          </w:tcPr>
          <w:p w14:paraId="25C0D994" w14:textId="77777777" w:rsidR="00244049" w:rsidRDefault="00244049" w:rsidP="00426D7D">
            <w:pPr>
              <w:spacing w:after="60"/>
            </w:pPr>
            <w:r>
              <w:rPr>
                <w:rFonts w:ascii="Arial" w:eastAsia="Arial" w:hAnsi="Arial" w:cs="Arial"/>
                <w:sz w:val="20"/>
                <w:szCs w:val="20"/>
              </w:rPr>
              <w:t>+0.550 bar</w:t>
            </w:r>
          </w:p>
        </w:tc>
        <w:tc>
          <w:tcPr>
            <w:tcW w:w="0" w:type="auto"/>
            <w:tcMar>
              <w:top w:w="80" w:type="dxa"/>
              <w:left w:w="100" w:type="dxa"/>
              <w:bottom w:w="80" w:type="dxa"/>
              <w:right w:w="100" w:type="dxa"/>
            </w:tcMar>
          </w:tcPr>
          <w:p w14:paraId="7267B830" w14:textId="77777777" w:rsidR="00244049" w:rsidRDefault="00244049" w:rsidP="00426D7D">
            <w:pPr>
              <w:spacing w:after="60"/>
            </w:pPr>
            <w:r>
              <w:rPr>
                <w:rFonts w:ascii="Arial" w:eastAsia="Arial" w:hAnsi="Arial" w:cs="Arial"/>
                <w:sz w:val="20"/>
                <w:szCs w:val="20"/>
              </w:rPr>
              <w:t>&lt; 0.001</w:t>
            </w:r>
          </w:p>
        </w:tc>
        <w:tc>
          <w:tcPr>
            <w:tcW w:w="0" w:type="auto"/>
            <w:tcMar>
              <w:top w:w="80" w:type="dxa"/>
              <w:left w:w="100" w:type="dxa"/>
              <w:bottom w:w="80" w:type="dxa"/>
              <w:right w:w="100" w:type="dxa"/>
            </w:tcMar>
          </w:tcPr>
          <w:p w14:paraId="1011F6D6" w14:textId="77777777" w:rsidR="00244049" w:rsidRDefault="00244049" w:rsidP="00426D7D">
            <w:pPr>
              <w:spacing w:after="60"/>
            </w:pPr>
            <w:r>
              <w:rPr>
                <w:rFonts w:ascii="Arial" w:eastAsia="Arial" w:hAnsi="Arial" w:cs="Arial"/>
                <w:sz w:val="20"/>
                <w:szCs w:val="20"/>
              </w:rPr>
              <w:t>Yes ✓</w:t>
            </w:r>
          </w:p>
        </w:tc>
      </w:tr>
    </w:tbl>
    <w:p w14:paraId="0B6E6016" w14:textId="77777777" w:rsidR="00244049" w:rsidRDefault="00244049" w:rsidP="00244049">
      <w:pPr>
        <w:spacing w:after="160" w:line="360" w:lineRule="auto"/>
      </w:pPr>
    </w:p>
    <w:p w14:paraId="2468E8E9" w14:textId="77777777" w:rsidR="00244049" w:rsidRDefault="00244049" w:rsidP="00244049">
      <w:pPr>
        <w:spacing w:after="160" w:line="360" w:lineRule="auto"/>
      </w:pPr>
      <w:r>
        <w:rPr>
          <w:b/>
          <w:bCs/>
          <w:sz w:val="24"/>
        </w:rPr>
        <w:t>Hypothesis 2 – Build Cost and Safety Status:</w:t>
      </w:r>
    </w:p>
    <w:p w14:paraId="67BBFFF8" w14:textId="77777777" w:rsidR="00244049" w:rsidRDefault="00244049" w:rsidP="00244049">
      <w:pPr>
        <w:spacing w:after="160" w:line="360" w:lineRule="auto"/>
      </w:pPr>
      <w:r>
        <w:rPr>
          <w:sz w:val="24"/>
        </w:rPr>
        <w:t>H₀: There is no significant difference in mean Total_Build_Cost_USD between Safe and Critical Failure builds. H₁: Critical Failure builds incur a significantly higher mean build cost than Safe builds.</w:t>
      </w:r>
    </w:p>
    <w:p w14:paraId="3257B851" w14:textId="77777777" w:rsidR="00244049" w:rsidRDefault="00244049" w:rsidP="00244049">
      <w:pPr>
        <w:spacing w:after="160" w:line="360" w:lineRule="auto"/>
      </w:pPr>
      <w:r>
        <w:rPr>
          <w:sz w:val="24"/>
        </w:rPr>
        <w:t>The financial analysis confirms a statistically significant relationship between build cost and safety outcome. Critical Failure builds average $24,303.29 in total expenditure compared to $17,675.48 for Safe builds—a difference of $6,627.81 (37.5% premium). This counter-intuitive finding reveals that higher financial investment does not guarantee engine safety; rather, it frequently indicates configurations where aggressive performance targets outpaced the structural capacity of the chosen components. The p-value of p &lt; 0.001 confirms this difference is not attributable to chance.</w:t>
      </w:r>
    </w:p>
    <w:p w14:paraId="6A46D27D" w14:textId="77777777" w:rsidR="00244049" w:rsidRDefault="00244049" w:rsidP="00244049">
      <w:pPr>
        <w:spacing w:after="160" w:line="360" w:lineRule="auto"/>
        <w:jc w:val="center"/>
      </w:pPr>
      <w:r>
        <w:rPr>
          <w:b/>
          <w:bCs/>
          <w:sz w:val="24"/>
        </w:rPr>
        <w:t>Table 6.2 – Independent Samples T-Test: Build Cost by Safety Status</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630"/>
        <w:gridCol w:w="1636"/>
        <w:gridCol w:w="1685"/>
        <w:gridCol w:w="1177"/>
        <w:gridCol w:w="1725"/>
      </w:tblGrid>
      <w:tr w:rsidR="00244049" w14:paraId="1A4BA9D5" w14:textId="77777777" w:rsidTr="00426D7D">
        <w:tc>
          <w:tcPr>
            <w:tcW w:w="0" w:type="auto"/>
            <w:shd w:val="clear" w:color="auto" w:fill="2E75B6"/>
            <w:tcMar>
              <w:top w:w="80" w:type="dxa"/>
              <w:left w:w="100" w:type="dxa"/>
              <w:bottom w:w="80" w:type="dxa"/>
              <w:right w:w="100" w:type="dxa"/>
            </w:tcMar>
          </w:tcPr>
          <w:p w14:paraId="3A060829" w14:textId="77777777" w:rsidR="00244049" w:rsidRDefault="00244049" w:rsidP="00426D7D">
            <w:pPr>
              <w:spacing w:after="60"/>
            </w:pPr>
            <w:r>
              <w:rPr>
                <w:rFonts w:ascii="Arial" w:eastAsia="Arial" w:hAnsi="Arial" w:cs="Arial"/>
                <w:b/>
                <w:bCs/>
                <w:color w:val="FFFFFF"/>
                <w:sz w:val="20"/>
                <w:szCs w:val="20"/>
              </w:rPr>
              <w:t>Comparison</w:t>
            </w:r>
          </w:p>
        </w:tc>
        <w:tc>
          <w:tcPr>
            <w:tcW w:w="0" w:type="auto"/>
            <w:shd w:val="clear" w:color="auto" w:fill="2E75B6"/>
            <w:tcMar>
              <w:top w:w="80" w:type="dxa"/>
              <w:left w:w="100" w:type="dxa"/>
              <w:bottom w:w="80" w:type="dxa"/>
              <w:right w:w="100" w:type="dxa"/>
            </w:tcMar>
          </w:tcPr>
          <w:p w14:paraId="1473E550" w14:textId="77777777" w:rsidR="00244049" w:rsidRDefault="00244049" w:rsidP="00426D7D">
            <w:pPr>
              <w:spacing w:after="60"/>
            </w:pPr>
            <w:r>
              <w:rPr>
                <w:rFonts w:ascii="Arial" w:eastAsia="Arial" w:hAnsi="Arial" w:cs="Arial"/>
                <w:b/>
                <w:bCs/>
                <w:color w:val="FFFFFF"/>
                <w:sz w:val="20"/>
                <w:szCs w:val="20"/>
              </w:rPr>
              <w:t>Group A Mean ($)</w:t>
            </w:r>
          </w:p>
        </w:tc>
        <w:tc>
          <w:tcPr>
            <w:tcW w:w="0" w:type="auto"/>
            <w:shd w:val="clear" w:color="auto" w:fill="2E75B6"/>
            <w:tcMar>
              <w:top w:w="80" w:type="dxa"/>
              <w:left w:w="100" w:type="dxa"/>
              <w:bottom w:w="80" w:type="dxa"/>
              <w:right w:w="100" w:type="dxa"/>
            </w:tcMar>
          </w:tcPr>
          <w:p w14:paraId="3D30EE6D" w14:textId="77777777" w:rsidR="00244049" w:rsidRDefault="00244049" w:rsidP="00426D7D">
            <w:pPr>
              <w:spacing w:after="60"/>
            </w:pPr>
            <w:r>
              <w:rPr>
                <w:rFonts w:ascii="Arial" w:eastAsia="Arial" w:hAnsi="Arial" w:cs="Arial"/>
                <w:b/>
                <w:bCs/>
                <w:color w:val="FFFFFF"/>
                <w:sz w:val="20"/>
                <w:szCs w:val="20"/>
              </w:rPr>
              <w:t>Group B Mean ($)</w:t>
            </w:r>
          </w:p>
        </w:tc>
        <w:tc>
          <w:tcPr>
            <w:tcW w:w="0" w:type="auto"/>
            <w:shd w:val="clear" w:color="auto" w:fill="2E75B6"/>
            <w:tcMar>
              <w:top w:w="80" w:type="dxa"/>
              <w:left w:w="100" w:type="dxa"/>
              <w:bottom w:w="80" w:type="dxa"/>
              <w:right w:w="100" w:type="dxa"/>
            </w:tcMar>
          </w:tcPr>
          <w:p w14:paraId="1937A690" w14:textId="77777777" w:rsidR="00244049" w:rsidRDefault="00244049" w:rsidP="00426D7D">
            <w:pPr>
              <w:spacing w:after="60"/>
            </w:pPr>
            <w:r>
              <w:rPr>
                <w:rFonts w:ascii="Arial" w:eastAsia="Arial" w:hAnsi="Arial" w:cs="Arial"/>
                <w:b/>
                <w:bCs/>
                <w:color w:val="FFFFFF"/>
                <w:sz w:val="20"/>
                <w:szCs w:val="20"/>
              </w:rPr>
              <w:t>Difference ($)</w:t>
            </w:r>
          </w:p>
        </w:tc>
        <w:tc>
          <w:tcPr>
            <w:tcW w:w="0" w:type="auto"/>
            <w:shd w:val="clear" w:color="auto" w:fill="2E75B6"/>
            <w:tcMar>
              <w:top w:w="80" w:type="dxa"/>
              <w:left w:w="100" w:type="dxa"/>
              <w:bottom w:w="80" w:type="dxa"/>
              <w:right w:w="100" w:type="dxa"/>
            </w:tcMar>
          </w:tcPr>
          <w:p w14:paraId="06FDA96C" w14:textId="77777777" w:rsidR="00244049" w:rsidRDefault="00244049" w:rsidP="00426D7D">
            <w:pPr>
              <w:spacing w:after="60"/>
            </w:pPr>
            <w:r>
              <w:rPr>
                <w:rFonts w:ascii="Arial" w:eastAsia="Arial" w:hAnsi="Arial" w:cs="Arial"/>
                <w:b/>
                <w:bCs/>
                <w:color w:val="FFFFFF"/>
                <w:sz w:val="20"/>
                <w:szCs w:val="20"/>
              </w:rPr>
              <w:t>p-value</w:t>
            </w:r>
          </w:p>
        </w:tc>
        <w:tc>
          <w:tcPr>
            <w:tcW w:w="0" w:type="auto"/>
            <w:shd w:val="clear" w:color="auto" w:fill="2E75B6"/>
            <w:tcMar>
              <w:top w:w="80" w:type="dxa"/>
              <w:left w:w="100" w:type="dxa"/>
              <w:bottom w:w="80" w:type="dxa"/>
              <w:right w:w="100" w:type="dxa"/>
            </w:tcMar>
          </w:tcPr>
          <w:p w14:paraId="4C59562C" w14:textId="77777777" w:rsidR="00244049" w:rsidRDefault="00244049" w:rsidP="00426D7D">
            <w:pPr>
              <w:spacing w:after="60"/>
            </w:pPr>
            <w:r>
              <w:rPr>
                <w:rFonts w:ascii="Arial" w:eastAsia="Arial" w:hAnsi="Arial" w:cs="Arial"/>
                <w:b/>
                <w:bCs/>
                <w:color w:val="FFFFFF"/>
                <w:sz w:val="20"/>
                <w:szCs w:val="20"/>
              </w:rPr>
              <w:t>Significant?</w:t>
            </w:r>
          </w:p>
        </w:tc>
      </w:tr>
      <w:tr w:rsidR="00244049" w14:paraId="1D01ACDE" w14:textId="77777777" w:rsidTr="00426D7D">
        <w:tc>
          <w:tcPr>
            <w:tcW w:w="0" w:type="auto"/>
            <w:tcMar>
              <w:top w:w="80" w:type="dxa"/>
              <w:left w:w="100" w:type="dxa"/>
              <w:bottom w:w="80" w:type="dxa"/>
              <w:right w:w="100" w:type="dxa"/>
            </w:tcMar>
          </w:tcPr>
          <w:p w14:paraId="63BF0DAB" w14:textId="77777777" w:rsidR="00244049" w:rsidRDefault="00244049" w:rsidP="00426D7D">
            <w:pPr>
              <w:spacing w:after="60"/>
            </w:pPr>
            <w:r>
              <w:rPr>
                <w:rFonts w:ascii="Arial" w:eastAsia="Arial" w:hAnsi="Arial" w:cs="Arial"/>
                <w:sz w:val="20"/>
                <w:szCs w:val="20"/>
              </w:rPr>
              <w:t>Safe vs. Risky</w:t>
            </w:r>
          </w:p>
        </w:tc>
        <w:tc>
          <w:tcPr>
            <w:tcW w:w="0" w:type="auto"/>
            <w:tcMar>
              <w:top w:w="80" w:type="dxa"/>
              <w:left w:w="100" w:type="dxa"/>
              <w:bottom w:w="80" w:type="dxa"/>
              <w:right w:w="100" w:type="dxa"/>
            </w:tcMar>
          </w:tcPr>
          <w:p w14:paraId="337C494A" w14:textId="77777777" w:rsidR="00244049" w:rsidRDefault="00244049" w:rsidP="00426D7D">
            <w:pPr>
              <w:spacing w:after="60"/>
            </w:pPr>
            <w:r>
              <w:rPr>
                <w:rFonts w:ascii="Arial" w:eastAsia="Arial" w:hAnsi="Arial" w:cs="Arial"/>
                <w:sz w:val="20"/>
                <w:szCs w:val="20"/>
              </w:rPr>
              <w:t>17,675</w:t>
            </w:r>
          </w:p>
        </w:tc>
        <w:tc>
          <w:tcPr>
            <w:tcW w:w="0" w:type="auto"/>
            <w:tcMar>
              <w:top w:w="80" w:type="dxa"/>
              <w:left w:w="100" w:type="dxa"/>
              <w:bottom w:w="80" w:type="dxa"/>
              <w:right w:w="100" w:type="dxa"/>
            </w:tcMar>
          </w:tcPr>
          <w:p w14:paraId="42147280" w14:textId="77777777" w:rsidR="00244049" w:rsidRDefault="00244049" w:rsidP="00426D7D">
            <w:pPr>
              <w:spacing w:after="60"/>
            </w:pPr>
            <w:r>
              <w:rPr>
                <w:rFonts w:ascii="Arial" w:eastAsia="Arial" w:hAnsi="Arial" w:cs="Arial"/>
                <w:sz w:val="20"/>
                <w:szCs w:val="20"/>
              </w:rPr>
              <w:t>21,714</w:t>
            </w:r>
          </w:p>
        </w:tc>
        <w:tc>
          <w:tcPr>
            <w:tcW w:w="0" w:type="auto"/>
            <w:tcMar>
              <w:top w:w="80" w:type="dxa"/>
              <w:left w:w="100" w:type="dxa"/>
              <w:bottom w:w="80" w:type="dxa"/>
              <w:right w:w="100" w:type="dxa"/>
            </w:tcMar>
          </w:tcPr>
          <w:p w14:paraId="25797171" w14:textId="77777777" w:rsidR="00244049" w:rsidRDefault="00244049" w:rsidP="00426D7D">
            <w:pPr>
              <w:spacing w:after="60"/>
            </w:pPr>
            <w:r>
              <w:rPr>
                <w:rFonts w:ascii="Arial" w:eastAsia="Arial" w:hAnsi="Arial" w:cs="Arial"/>
                <w:sz w:val="20"/>
                <w:szCs w:val="20"/>
              </w:rPr>
              <w:t>+4,039</w:t>
            </w:r>
          </w:p>
        </w:tc>
        <w:tc>
          <w:tcPr>
            <w:tcW w:w="0" w:type="auto"/>
            <w:tcMar>
              <w:top w:w="80" w:type="dxa"/>
              <w:left w:w="100" w:type="dxa"/>
              <w:bottom w:w="80" w:type="dxa"/>
              <w:right w:w="100" w:type="dxa"/>
            </w:tcMar>
          </w:tcPr>
          <w:p w14:paraId="3F01C6D4" w14:textId="77777777" w:rsidR="00244049" w:rsidRDefault="00244049" w:rsidP="00426D7D">
            <w:pPr>
              <w:spacing w:after="60"/>
            </w:pPr>
            <w:r>
              <w:rPr>
                <w:rFonts w:ascii="Arial" w:eastAsia="Arial" w:hAnsi="Arial" w:cs="Arial"/>
                <w:sz w:val="20"/>
                <w:szCs w:val="20"/>
              </w:rPr>
              <w:t>&lt; 0.001</w:t>
            </w:r>
          </w:p>
        </w:tc>
        <w:tc>
          <w:tcPr>
            <w:tcW w:w="0" w:type="auto"/>
            <w:tcMar>
              <w:top w:w="80" w:type="dxa"/>
              <w:left w:w="100" w:type="dxa"/>
              <w:bottom w:w="80" w:type="dxa"/>
              <w:right w:w="100" w:type="dxa"/>
            </w:tcMar>
          </w:tcPr>
          <w:p w14:paraId="4235977F" w14:textId="77777777" w:rsidR="00244049" w:rsidRDefault="00244049" w:rsidP="00426D7D">
            <w:pPr>
              <w:spacing w:after="60"/>
            </w:pPr>
            <w:r>
              <w:rPr>
                <w:rFonts w:ascii="Arial" w:eastAsia="Arial" w:hAnsi="Arial" w:cs="Arial"/>
                <w:sz w:val="20"/>
                <w:szCs w:val="20"/>
              </w:rPr>
              <w:t>Yes ✓</w:t>
            </w:r>
          </w:p>
        </w:tc>
      </w:tr>
      <w:tr w:rsidR="00244049" w14:paraId="413E7951" w14:textId="77777777" w:rsidTr="00426D7D">
        <w:tc>
          <w:tcPr>
            <w:tcW w:w="0" w:type="auto"/>
            <w:tcMar>
              <w:top w:w="80" w:type="dxa"/>
              <w:left w:w="100" w:type="dxa"/>
              <w:bottom w:w="80" w:type="dxa"/>
              <w:right w:w="100" w:type="dxa"/>
            </w:tcMar>
          </w:tcPr>
          <w:p w14:paraId="6451904C" w14:textId="77777777" w:rsidR="00244049" w:rsidRDefault="00244049" w:rsidP="00426D7D">
            <w:pPr>
              <w:spacing w:after="60"/>
            </w:pPr>
            <w:r>
              <w:rPr>
                <w:rFonts w:ascii="Arial" w:eastAsia="Arial" w:hAnsi="Arial" w:cs="Arial"/>
                <w:sz w:val="20"/>
                <w:szCs w:val="20"/>
              </w:rPr>
              <w:lastRenderedPageBreak/>
              <w:t>Safe vs. Critical Failure</w:t>
            </w:r>
          </w:p>
        </w:tc>
        <w:tc>
          <w:tcPr>
            <w:tcW w:w="0" w:type="auto"/>
            <w:tcMar>
              <w:top w:w="80" w:type="dxa"/>
              <w:left w:w="100" w:type="dxa"/>
              <w:bottom w:w="80" w:type="dxa"/>
              <w:right w:w="100" w:type="dxa"/>
            </w:tcMar>
          </w:tcPr>
          <w:p w14:paraId="281990AC" w14:textId="77777777" w:rsidR="00244049" w:rsidRDefault="00244049" w:rsidP="00426D7D">
            <w:pPr>
              <w:spacing w:after="60"/>
            </w:pPr>
            <w:r>
              <w:rPr>
                <w:rFonts w:ascii="Arial" w:eastAsia="Arial" w:hAnsi="Arial" w:cs="Arial"/>
                <w:sz w:val="20"/>
                <w:szCs w:val="20"/>
              </w:rPr>
              <w:t>17,675</w:t>
            </w:r>
          </w:p>
        </w:tc>
        <w:tc>
          <w:tcPr>
            <w:tcW w:w="0" w:type="auto"/>
            <w:tcMar>
              <w:top w:w="80" w:type="dxa"/>
              <w:left w:w="100" w:type="dxa"/>
              <w:bottom w:w="80" w:type="dxa"/>
              <w:right w:w="100" w:type="dxa"/>
            </w:tcMar>
          </w:tcPr>
          <w:p w14:paraId="77CFE0E3" w14:textId="77777777" w:rsidR="00244049" w:rsidRDefault="00244049" w:rsidP="00426D7D">
            <w:pPr>
              <w:spacing w:after="60"/>
            </w:pPr>
            <w:r>
              <w:rPr>
                <w:rFonts w:ascii="Arial" w:eastAsia="Arial" w:hAnsi="Arial" w:cs="Arial"/>
                <w:sz w:val="20"/>
                <w:szCs w:val="20"/>
              </w:rPr>
              <w:t>24,303</w:t>
            </w:r>
          </w:p>
        </w:tc>
        <w:tc>
          <w:tcPr>
            <w:tcW w:w="0" w:type="auto"/>
            <w:tcMar>
              <w:top w:w="80" w:type="dxa"/>
              <w:left w:w="100" w:type="dxa"/>
              <w:bottom w:w="80" w:type="dxa"/>
              <w:right w:w="100" w:type="dxa"/>
            </w:tcMar>
          </w:tcPr>
          <w:p w14:paraId="7CF34C76" w14:textId="77777777" w:rsidR="00244049" w:rsidRDefault="00244049" w:rsidP="00426D7D">
            <w:pPr>
              <w:spacing w:after="60"/>
            </w:pPr>
            <w:r>
              <w:rPr>
                <w:rFonts w:ascii="Arial" w:eastAsia="Arial" w:hAnsi="Arial" w:cs="Arial"/>
                <w:sz w:val="20"/>
                <w:szCs w:val="20"/>
              </w:rPr>
              <w:t>+6,628</w:t>
            </w:r>
          </w:p>
        </w:tc>
        <w:tc>
          <w:tcPr>
            <w:tcW w:w="0" w:type="auto"/>
            <w:tcMar>
              <w:top w:w="80" w:type="dxa"/>
              <w:left w:w="100" w:type="dxa"/>
              <w:bottom w:w="80" w:type="dxa"/>
              <w:right w:w="100" w:type="dxa"/>
            </w:tcMar>
          </w:tcPr>
          <w:p w14:paraId="1CC94F91" w14:textId="77777777" w:rsidR="00244049" w:rsidRDefault="00244049" w:rsidP="00426D7D">
            <w:pPr>
              <w:spacing w:after="60"/>
            </w:pPr>
            <w:r>
              <w:rPr>
                <w:rFonts w:ascii="Arial" w:eastAsia="Arial" w:hAnsi="Arial" w:cs="Arial"/>
                <w:sz w:val="20"/>
                <w:szCs w:val="20"/>
              </w:rPr>
              <w:t>&lt; 0.001</w:t>
            </w:r>
          </w:p>
        </w:tc>
        <w:tc>
          <w:tcPr>
            <w:tcW w:w="0" w:type="auto"/>
            <w:tcMar>
              <w:top w:w="80" w:type="dxa"/>
              <w:left w:w="100" w:type="dxa"/>
              <w:bottom w:w="80" w:type="dxa"/>
              <w:right w:w="100" w:type="dxa"/>
            </w:tcMar>
          </w:tcPr>
          <w:p w14:paraId="71FE3B86" w14:textId="77777777" w:rsidR="00244049" w:rsidRDefault="00244049" w:rsidP="00426D7D">
            <w:pPr>
              <w:spacing w:after="60"/>
            </w:pPr>
            <w:r>
              <w:rPr>
                <w:rFonts w:ascii="Arial" w:eastAsia="Arial" w:hAnsi="Arial" w:cs="Arial"/>
                <w:sz w:val="20"/>
                <w:szCs w:val="20"/>
              </w:rPr>
              <w:t>Yes ✓</w:t>
            </w:r>
          </w:p>
        </w:tc>
      </w:tr>
      <w:tr w:rsidR="00244049" w14:paraId="404AFF19" w14:textId="77777777" w:rsidTr="00426D7D">
        <w:tc>
          <w:tcPr>
            <w:tcW w:w="0" w:type="auto"/>
            <w:tcMar>
              <w:top w:w="80" w:type="dxa"/>
              <w:left w:w="100" w:type="dxa"/>
              <w:bottom w:w="80" w:type="dxa"/>
              <w:right w:w="100" w:type="dxa"/>
            </w:tcMar>
          </w:tcPr>
          <w:p w14:paraId="14C0F929" w14:textId="77777777" w:rsidR="00244049" w:rsidRDefault="00244049" w:rsidP="00426D7D">
            <w:pPr>
              <w:spacing w:after="60"/>
            </w:pPr>
            <w:r>
              <w:rPr>
                <w:rFonts w:ascii="Arial" w:eastAsia="Arial" w:hAnsi="Arial" w:cs="Arial"/>
                <w:sz w:val="20"/>
                <w:szCs w:val="20"/>
              </w:rPr>
              <w:t>Risky vs. Critical Failure</w:t>
            </w:r>
          </w:p>
        </w:tc>
        <w:tc>
          <w:tcPr>
            <w:tcW w:w="0" w:type="auto"/>
            <w:tcMar>
              <w:top w:w="80" w:type="dxa"/>
              <w:left w:w="100" w:type="dxa"/>
              <w:bottom w:w="80" w:type="dxa"/>
              <w:right w:w="100" w:type="dxa"/>
            </w:tcMar>
          </w:tcPr>
          <w:p w14:paraId="4A23607A" w14:textId="77777777" w:rsidR="00244049" w:rsidRDefault="00244049" w:rsidP="00426D7D">
            <w:pPr>
              <w:spacing w:after="60"/>
            </w:pPr>
            <w:r>
              <w:rPr>
                <w:rFonts w:ascii="Arial" w:eastAsia="Arial" w:hAnsi="Arial" w:cs="Arial"/>
                <w:sz w:val="20"/>
                <w:szCs w:val="20"/>
              </w:rPr>
              <w:t>21,714</w:t>
            </w:r>
          </w:p>
        </w:tc>
        <w:tc>
          <w:tcPr>
            <w:tcW w:w="0" w:type="auto"/>
            <w:tcMar>
              <w:top w:w="80" w:type="dxa"/>
              <w:left w:w="100" w:type="dxa"/>
              <w:bottom w:w="80" w:type="dxa"/>
              <w:right w:w="100" w:type="dxa"/>
            </w:tcMar>
          </w:tcPr>
          <w:p w14:paraId="4A390635" w14:textId="77777777" w:rsidR="00244049" w:rsidRDefault="00244049" w:rsidP="00426D7D">
            <w:pPr>
              <w:spacing w:after="60"/>
            </w:pPr>
            <w:r>
              <w:rPr>
                <w:rFonts w:ascii="Arial" w:eastAsia="Arial" w:hAnsi="Arial" w:cs="Arial"/>
                <w:sz w:val="20"/>
                <w:szCs w:val="20"/>
              </w:rPr>
              <w:t>24,303</w:t>
            </w:r>
          </w:p>
        </w:tc>
        <w:tc>
          <w:tcPr>
            <w:tcW w:w="0" w:type="auto"/>
            <w:tcMar>
              <w:top w:w="80" w:type="dxa"/>
              <w:left w:w="100" w:type="dxa"/>
              <w:bottom w:w="80" w:type="dxa"/>
              <w:right w:w="100" w:type="dxa"/>
            </w:tcMar>
          </w:tcPr>
          <w:p w14:paraId="08AFE996" w14:textId="77777777" w:rsidR="00244049" w:rsidRDefault="00244049" w:rsidP="00426D7D">
            <w:pPr>
              <w:spacing w:after="60"/>
            </w:pPr>
            <w:r>
              <w:rPr>
                <w:rFonts w:ascii="Arial" w:eastAsia="Arial" w:hAnsi="Arial" w:cs="Arial"/>
                <w:sz w:val="20"/>
                <w:szCs w:val="20"/>
              </w:rPr>
              <w:t>+2,589</w:t>
            </w:r>
          </w:p>
        </w:tc>
        <w:tc>
          <w:tcPr>
            <w:tcW w:w="0" w:type="auto"/>
            <w:tcMar>
              <w:top w:w="80" w:type="dxa"/>
              <w:left w:w="100" w:type="dxa"/>
              <w:bottom w:w="80" w:type="dxa"/>
              <w:right w:w="100" w:type="dxa"/>
            </w:tcMar>
          </w:tcPr>
          <w:p w14:paraId="5FA0DA29" w14:textId="77777777" w:rsidR="00244049" w:rsidRDefault="00244049" w:rsidP="00426D7D">
            <w:pPr>
              <w:spacing w:after="60"/>
            </w:pPr>
            <w:r>
              <w:rPr>
                <w:rFonts w:ascii="Arial" w:eastAsia="Arial" w:hAnsi="Arial" w:cs="Arial"/>
                <w:sz w:val="20"/>
                <w:szCs w:val="20"/>
              </w:rPr>
              <w:t>&lt; 0.001</w:t>
            </w:r>
          </w:p>
        </w:tc>
        <w:tc>
          <w:tcPr>
            <w:tcW w:w="0" w:type="auto"/>
            <w:tcMar>
              <w:top w:w="80" w:type="dxa"/>
              <w:left w:w="100" w:type="dxa"/>
              <w:bottom w:w="80" w:type="dxa"/>
              <w:right w:w="100" w:type="dxa"/>
            </w:tcMar>
          </w:tcPr>
          <w:p w14:paraId="38DE395A" w14:textId="77777777" w:rsidR="00244049" w:rsidRDefault="00244049" w:rsidP="00426D7D">
            <w:pPr>
              <w:spacing w:after="60"/>
            </w:pPr>
            <w:r>
              <w:rPr>
                <w:rFonts w:ascii="Arial" w:eastAsia="Arial" w:hAnsi="Arial" w:cs="Arial"/>
                <w:sz w:val="20"/>
                <w:szCs w:val="20"/>
              </w:rPr>
              <w:t>Yes ✓</w:t>
            </w:r>
          </w:p>
        </w:tc>
      </w:tr>
    </w:tbl>
    <w:p w14:paraId="18292DEA" w14:textId="77777777" w:rsidR="00244049" w:rsidRDefault="00244049" w:rsidP="00244049">
      <w:pPr>
        <w:spacing w:after="160" w:line="360" w:lineRule="auto"/>
      </w:pPr>
    </w:p>
    <w:p w14:paraId="7ED31696" w14:textId="77777777" w:rsidR="00244049" w:rsidRDefault="00244049" w:rsidP="00244049">
      <w:pPr>
        <w:spacing w:after="160" w:line="360" w:lineRule="auto"/>
      </w:pPr>
      <w:r>
        <w:rPr>
          <w:b/>
          <w:bCs/>
          <w:sz w:val="24"/>
        </w:rPr>
        <w:t>Hypothesis 3 – Horsepower and Tuning Tier:</w:t>
      </w:r>
    </w:p>
    <w:p w14:paraId="03167B9F" w14:textId="77777777" w:rsidR="00244049" w:rsidRDefault="00244049" w:rsidP="00244049">
      <w:pPr>
        <w:spacing w:after="160" w:line="360" w:lineRule="auto"/>
      </w:pPr>
      <w:r>
        <w:rPr>
          <w:sz w:val="24"/>
        </w:rPr>
        <w:t>H₀: There is no significant difference in mean Crank_HP across Tuning Tiers. H₁: Higher tuning tiers exhibit significantly greater mean Crank_HP.</w:t>
      </w:r>
    </w:p>
    <w:p w14:paraId="10913172" w14:textId="77777777" w:rsidR="00244049" w:rsidRDefault="00244049" w:rsidP="00244049">
      <w:pPr>
        <w:spacing w:after="160" w:line="360" w:lineRule="auto"/>
      </w:pPr>
      <w:r>
        <w:rPr>
          <w:sz w:val="24"/>
        </w:rPr>
        <w:t>A one-way Analysis of Variance (ANOVA) was applied across the four tuning tiers. The results confirm a highly significant progression: Stage 1 (μ = 285.34 hp), Stage 2 (μ = 488.72 hp), Stage 3 (μ = 735.46 hp), and Pro Build (μ = 984.25 hp). Post-hoc pairwise comparisons between all tier combinations yielded p &lt; 0.001 in every case, confirming that the tuning tier classification system accurately and significantly differentiates engine output levels. The F-statistic exceeded 2,400, confirming that inter-group variance vastly outweighs intra-group variance.</w:t>
      </w:r>
    </w:p>
    <w:p w14:paraId="2D229C1D" w14:textId="77777777" w:rsidR="00244049" w:rsidRDefault="00244049" w:rsidP="00443358">
      <w:pPr>
        <w:pStyle w:val="Heading2"/>
      </w:pPr>
      <w:bookmarkStart w:id="25" w:name="_Toc231259317"/>
      <w:r>
        <w:t>6.2 Correlation Heatmaps</w:t>
      </w:r>
      <w:bookmarkEnd w:id="25"/>
    </w:p>
    <w:p w14:paraId="23CBC9C5" w14:textId="77777777" w:rsidR="00244049" w:rsidRDefault="00244049" w:rsidP="00244049">
      <w:pPr>
        <w:spacing w:after="160" w:line="360" w:lineRule="auto"/>
      </w:pPr>
      <w:r>
        <w:rPr>
          <w:sz w:val="24"/>
        </w:rPr>
        <w:t>Correlation analysis quantifies the linear relationship between pairs of numerical variables using the Pearson correlation coefficient (r), which ranges from −1 (perfect negative correlation) to +1 (perfect positive correlation), with 0 indicating no linear relationship. In high-dimensional datasets such as the Apex dataset (94 features), correlation analysis serves two critical purposes: (1) identifying features that are strongly predictive of the target variable (Safety_Status), and (2) detecting multicollinearity between independent features that could introduce instability or bias into linear models.</w:t>
      </w:r>
    </w:p>
    <w:p w14:paraId="5C085E1C" w14:textId="77777777" w:rsidR="00244049" w:rsidRDefault="00244049" w:rsidP="00244049">
      <w:pPr>
        <w:spacing w:after="160" w:line="360" w:lineRule="auto"/>
      </w:pPr>
      <w:r>
        <w:rPr>
          <w:sz w:val="24"/>
        </w:rPr>
        <w:t>The correlation heatmap analysis of the Apex dataset's primary numerical features revealed the following key relationships:</w:t>
      </w:r>
    </w:p>
    <w:p w14:paraId="480F4651" w14:textId="77777777" w:rsidR="00244049" w:rsidRDefault="00244049" w:rsidP="00244049">
      <w:pPr>
        <w:spacing w:after="160" w:line="360" w:lineRule="auto"/>
        <w:jc w:val="center"/>
      </w:pPr>
      <w:r>
        <w:rPr>
          <w:b/>
          <w:bCs/>
          <w:sz w:val="24"/>
        </w:rPr>
        <w:t>Table 6.3 – Pearson Correlation Coefficients: Key Feature Pairs</w:t>
      </w:r>
    </w:p>
    <w:tbl>
      <w:tblPr>
        <w:tblW w:w="5000" w:type="pct"/>
        <w:tblBorders>
          <w:top w:val="single" w:sz="6" w:space="0" w:color="71717A"/>
          <w:left w:val="single" w:sz="6" w:space="0" w:color="71717A"/>
          <w:bottom w:val="single" w:sz="6" w:space="0" w:color="71717A"/>
          <w:right w:val="single" w:sz="6" w:space="0" w:color="7171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615"/>
        <w:gridCol w:w="1430"/>
        <w:gridCol w:w="3625"/>
      </w:tblGrid>
      <w:tr w:rsidR="00244049" w14:paraId="21724994" w14:textId="77777777" w:rsidTr="00426D7D">
        <w:tc>
          <w:tcPr>
            <w:tcW w:w="0" w:type="auto"/>
            <w:shd w:val="clear" w:color="auto" w:fill="2E75B6"/>
            <w:tcMar>
              <w:top w:w="80" w:type="dxa"/>
              <w:left w:w="100" w:type="dxa"/>
              <w:bottom w:w="80" w:type="dxa"/>
              <w:right w:w="100" w:type="dxa"/>
            </w:tcMar>
          </w:tcPr>
          <w:p w14:paraId="0D096BB8" w14:textId="77777777" w:rsidR="00244049" w:rsidRDefault="00244049" w:rsidP="00426D7D">
            <w:pPr>
              <w:spacing w:after="60"/>
            </w:pPr>
            <w:r>
              <w:rPr>
                <w:rFonts w:ascii="Arial" w:eastAsia="Arial" w:hAnsi="Arial" w:cs="Arial"/>
                <w:b/>
                <w:bCs/>
                <w:color w:val="FFFFFF"/>
                <w:sz w:val="20"/>
                <w:szCs w:val="20"/>
              </w:rPr>
              <w:t>Feature A</w:t>
            </w:r>
          </w:p>
        </w:tc>
        <w:tc>
          <w:tcPr>
            <w:tcW w:w="0" w:type="auto"/>
            <w:shd w:val="clear" w:color="auto" w:fill="2E75B6"/>
            <w:tcMar>
              <w:top w:w="80" w:type="dxa"/>
              <w:left w:w="100" w:type="dxa"/>
              <w:bottom w:w="80" w:type="dxa"/>
              <w:right w:w="100" w:type="dxa"/>
            </w:tcMar>
          </w:tcPr>
          <w:p w14:paraId="3D762099" w14:textId="77777777" w:rsidR="00244049" w:rsidRDefault="00244049" w:rsidP="00426D7D">
            <w:pPr>
              <w:spacing w:after="60"/>
            </w:pPr>
            <w:r>
              <w:rPr>
                <w:rFonts w:ascii="Arial" w:eastAsia="Arial" w:hAnsi="Arial" w:cs="Arial"/>
                <w:b/>
                <w:bCs/>
                <w:color w:val="FFFFFF"/>
                <w:sz w:val="20"/>
                <w:szCs w:val="20"/>
              </w:rPr>
              <w:t>Feature B</w:t>
            </w:r>
          </w:p>
        </w:tc>
        <w:tc>
          <w:tcPr>
            <w:tcW w:w="0" w:type="auto"/>
            <w:shd w:val="clear" w:color="auto" w:fill="2E75B6"/>
            <w:tcMar>
              <w:top w:w="80" w:type="dxa"/>
              <w:left w:w="100" w:type="dxa"/>
              <w:bottom w:w="80" w:type="dxa"/>
              <w:right w:w="100" w:type="dxa"/>
            </w:tcMar>
          </w:tcPr>
          <w:p w14:paraId="77CD749B" w14:textId="77777777" w:rsidR="00244049" w:rsidRDefault="00244049" w:rsidP="00426D7D">
            <w:pPr>
              <w:spacing w:after="60"/>
            </w:pPr>
            <w:r>
              <w:rPr>
                <w:rFonts w:ascii="Arial" w:eastAsia="Arial" w:hAnsi="Arial" w:cs="Arial"/>
                <w:b/>
                <w:bCs/>
                <w:color w:val="FFFFFF"/>
                <w:sz w:val="20"/>
                <w:szCs w:val="20"/>
              </w:rPr>
              <w:t>Pearson r</w:t>
            </w:r>
          </w:p>
        </w:tc>
        <w:tc>
          <w:tcPr>
            <w:tcW w:w="0" w:type="auto"/>
            <w:shd w:val="clear" w:color="auto" w:fill="2E75B6"/>
            <w:tcMar>
              <w:top w:w="80" w:type="dxa"/>
              <w:left w:w="100" w:type="dxa"/>
              <w:bottom w:w="80" w:type="dxa"/>
              <w:right w:w="100" w:type="dxa"/>
            </w:tcMar>
          </w:tcPr>
          <w:p w14:paraId="1FFF5526" w14:textId="77777777" w:rsidR="00244049" w:rsidRDefault="00244049" w:rsidP="00426D7D">
            <w:pPr>
              <w:spacing w:after="60"/>
            </w:pPr>
            <w:r>
              <w:rPr>
                <w:rFonts w:ascii="Arial" w:eastAsia="Arial" w:hAnsi="Arial" w:cs="Arial"/>
                <w:b/>
                <w:bCs/>
                <w:color w:val="FFFFFF"/>
                <w:sz w:val="20"/>
                <w:szCs w:val="20"/>
              </w:rPr>
              <w:t>Relationship Interpretation</w:t>
            </w:r>
          </w:p>
        </w:tc>
      </w:tr>
      <w:tr w:rsidR="00244049" w14:paraId="3E47658B" w14:textId="77777777" w:rsidTr="00426D7D">
        <w:tc>
          <w:tcPr>
            <w:tcW w:w="0" w:type="auto"/>
            <w:tcMar>
              <w:top w:w="80" w:type="dxa"/>
              <w:left w:w="100" w:type="dxa"/>
              <w:bottom w:w="80" w:type="dxa"/>
              <w:right w:w="100" w:type="dxa"/>
            </w:tcMar>
          </w:tcPr>
          <w:p w14:paraId="387D8423" w14:textId="77777777" w:rsidR="00244049" w:rsidRDefault="00244049" w:rsidP="00426D7D">
            <w:pPr>
              <w:spacing w:after="60"/>
            </w:pPr>
            <w:r>
              <w:rPr>
                <w:rFonts w:ascii="Arial" w:eastAsia="Arial" w:hAnsi="Arial" w:cs="Arial"/>
                <w:sz w:val="20"/>
                <w:szCs w:val="20"/>
              </w:rPr>
              <w:lastRenderedPageBreak/>
              <w:t>Target_Boost_Bar</w:t>
            </w:r>
          </w:p>
        </w:tc>
        <w:tc>
          <w:tcPr>
            <w:tcW w:w="0" w:type="auto"/>
            <w:tcMar>
              <w:top w:w="80" w:type="dxa"/>
              <w:left w:w="100" w:type="dxa"/>
              <w:bottom w:w="80" w:type="dxa"/>
              <w:right w:w="100" w:type="dxa"/>
            </w:tcMar>
          </w:tcPr>
          <w:p w14:paraId="42431698" w14:textId="77777777" w:rsidR="00244049" w:rsidRDefault="00244049" w:rsidP="00426D7D">
            <w:pPr>
              <w:spacing w:after="60"/>
            </w:pPr>
            <w:r>
              <w:rPr>
                <w:rFonts w:ascii="Arial" w:eastAsia="Arial" w:hAnsi="Arial" w:cs="Arial"/>
                <w:sz w:val="20"/>
                <w:szCs w:val="20"/>
              </w:rPr>
              <w:t>Crank_HP</w:t>
            </w:r>
          </w:p>
        </w:tc>
        <w:tc>
          <w:tcPr>
            <w:tcW w:w="0" w:type="auto"/>
            <w:tcMar>
              <w:top w:w="80" w:type="dxa"/>
              <w:left w:w="100" w:type="dxa"/>
              <w:bottom w:w="80" w:type="dxa"/>
              <w:right w:w="100" w:type="dxa"/>
            </w:tcMar>
          </w:tcPr>
          <w:p w14:paraId="22C6A3EE" w14:textId="77777777" w:rsidR="00244049" w:rsidRDefault="00244049" w:rsidP="00426D7D">
            <w:pPr>
              <w:spacing w:after="60"/>
            </w:pPr>
            <w:r>
              <w:rPr>
                <w:rFonts w:ascii="Arial" w:eastAsia="Arial" w:hAnsi="Arial" w:cs="Arial"/>
                <w:sz w:val="20"/>
                <w:szCs w:val="20"/>
              </w:rPr>
              <w:t>0.682</w:t>
            </w:r>
          </w:p>
        </w:tc>
        <w:tc>
          <w:tcPr>
            <w:tcW w:w="0" w:type="auto"/>
            <w:tcMar>
              <w:top w:w="80" w:type="dxa"/>
              <w:left w:w="100" w:type="dxa"/>
              <w:bottom w:w="80" w:type="dxa"/>
              <w:right w:w="100" w:type="dxa"/>
            </w:tcMar>
          </w:tcPr>
          <w:p w14:paraId="398BABB7" w14:textId="77777777" w:rsidR="00244049" w:rsidRDefault="00244049" w:rsidP="00426D7D">
            <w:pPr>
              <w:spacing w:after="60"/>
            </w:pPr>
            <w:r>
              <w:rPr>
                <w:rFonts w:ascii="Arial" w:eastAsia="Arial" w:hAnsi="Arial" w:cs="Arial"/>
                <w:sz w:val="20"/>
                <w:szCs w:val="20"/>
              </w:rPr>
              <w:t>Strong positive – More boost yields more power</w:t>
            </w:r>
          </w:p>
        </w:tc>
      </w:tr>
      <w:tr w:rsidR="00244049" w14:paraId="7CCEA281" w14:textId="77777777" w:rsidTr="00426D7D">
        <w:tc>
          <w:tcPr>
            <w:tcW w:w="0" w:type="auto"/>
            <w:tcMar>
              <w:top w:w="80" w:type="dxa"/>
              <w:left w:w="100" w:type="dxa"/>
              <w:bottom w:w="80" w:type="dxa"/>
              <w:right w:w="100" w:type="dxa"/>
            </w:tcMar>
          </w:tcPr>
          <w:p w14:paraId="540F6C12" w14:textId="77777777" w:rsidR="00244049" w:rsidRDefault="00244049" w:rsidP="00426D7D">
            <w:pPr>
              <w:spacing w:after="60"/>
            </w:pPr>
            <w:r>
              <w:rPr>
                <w:rFonts w:ascii="Arial" w:eastAsia="Arial" w:hAnsi="Arial" w:cs="Arial"/>
                <w:sz w:val="20"/>
                <w:szCs w:val="20"/>
              </w:rPr>
              <w:t>Target_Boost_Bar</w:t>
            </w:r>
          </w:p>
        </w:tc>
        <w:tc>
          <w:tcPr>
            <w:tcW w:w="0" w:type="auto"/>
            <w:tcMar>
              <w:top w:w="80" w:type="dxa"/>
              <w:left w:w="100" w:type="dxa"/>
              <w:bottom w:w="80" w:type="dxa"/>
              <w:right w:w="100" w:type="dxa"/>
            </w:tcMar>
          </w:tcPr>
          <w:p w14:paraId="6EB1E1ED" w14:textId="77777777" w:rsidR="00244049" w:rsidRDefault="00244049" w:rsidP="00426D7D">
            <w:pPr>
              <w:spacing w:after="60"/>
            </w:pPr>
            <w:r>
              <w:rPr>
                <w:rFonts w:ascii="Arial" w:eastAsia="Arial" w:hAnsi="Arial" w:cs="Arial"/>
                <w:sz w:val="20"/>
                <w:szCs w:val="20"/>
              </w:rPr>
              <w:t>Total_Build_Cost_USD</w:t>
            </w:r>
          </w:p>
        </w:tc>
        <w:tc>
          <w:tcPr>
            <w:tcW w:w="0" w:type="auto"/>
            <w:tcMar>
              <w:top w:w="80" w:type="dxa"/>
              <w:left w:w="100" w:type="dxa"/>
              <w:bottom w:w="80" w:type="dxa"/>
              <w:right w:w="100" w:type="dxa"/>
            </w:tcMar>
          </w:tcPr>
          <w:p w14:paraId="393536D0" w14:textId="77777777" w:rsidR="00244049" w:rsidRDefault="00244049" w:rsidP="00426D7D">
            <w:pPr>
              <w:spacing w:after="60"/>
            </w:pPr>
            <w:r>
              <w:rPr>
                <w:rFonts w:ascii="Arial" w:eastAsia="Arial" w:hAnsi="Arial" w:cs="Arial"/>
                <w:sz w:val="20"/>
                <w:szCs w:val="20"/>
              </w:rPr>
              <w:t>0.541</w:t>
            </w:r>
          </w:p>
        </w:tc>
        <w:tc>
          <w:tcPr>
            <w:tcW w:w="0" w:type="auto"/>
            <w:tcMar>
              <w:top w:w="80" w:type="dxa"/>
              <w:left w:w="100" w:type="dxa"/>
              <w:bottom w:w="80" w:type="dxa"/>
              <w:right w:w="100" w:type="dxa"/>
            </w:tcMar>
          </w:tcPr>
          <w:p w14:paraId="49848AD3" w14:textId="77777777" w:rsidR="00244049" w:rsidRDefault="00244049" w:rsidP="00426D7D">
            <w:pPr>
              <w:spacing w:after="60"/>
            </w:pPr>
            <w:r>
              <w:rPr>
                <w:rFonts w:ascii="Arial" w:eastAsia="Arial" w:hAnsi="Arial" w:cs="Arial"/>
                <w:sz w:val="20"/>
                <w:szCs w:val="20"/>
              </w:rPr>
              <w:t>Moderate positive – Aggressive builds cost more</w:t>
            </w:r>
          </w:p>
        </w:tc>
      </w:tr>
      <w:tr w:rsidR="00244049" w14:paraId="67C3CAD8" w14:textId="77777777" w:rsidTr="00426D7D">
        <w:tc>
          <w:tcPr>
            <w:tcW w:w="0" w:type="auto"/>
            <w:tcMar>
              <w:top w:w="80" w:type="dxa"/>
              <w:left w:w="100" w:type="dxa"/>
              <w:bottom w:w="80" w:type="dxa"/>
              <w:right w:w="100" w:type="dxa"/>
            </w:tcMar>
          </w:tcPr>
          <w:p w14:paraId="1E3D379C" w14:textId="77777777" w:rsidR="00244049" w:rsidRDefault="00244049" w:rsidP="00426D7D">
            <w:pPr>
              <w:spacing w:after="60"/>
            </w:pPr>
            <w:r>
              <w:rPr>
                <w:rFonts w:ascii="Arial" w:eastAsia="Arial" w:hAnsi="Arial" w:cs="Arial"/>
                <w:sz w:val="20"/>
                <w:szCs w:val="20"/>
              </w:rPr>
              <w:t>Crank_HP</w:t>
            </w:r>
          </w:p>
        </w:tc>
        <w:tc>
          <w:tcPr>
            <w:tcW w:w="0" w:type="auto"/>
            <w:tcMar>
              <w:top w:w="80" w:type="dxa"/>
              <w:left w:w="100" w:type="dxa"/>
              <w:bottom w:w="80" w:type="dxa"/>
              <w:right w:w="100" w:type="dxa"/>
            </w:tcMar>
          </w:tcPr>
          <w:p w14:paraId="2D8B222E" w14:textId="77777777" w:rsidR="00244049" w:rsidRDefault="00244049" w:rsidP="00426D7D">
            <w:pPr>
              <w:spacing w:after="60"/>
            </w:pPr>
            <w:r>
              <w:rPr>
                <w:rFonts w:ascii="Arial" w:eastAsia="Arial" w:hAnsi="Arial" w:cs="Arial"/>
                <w:sz w:val="20"/>
                <w:szCs w:val="20"/>
              </w:rPr>
              <w:t>Total_Build_Cost_USD</w:t>
            </w:r>
          </w:p>
        </w:tc>
        <w:tc>
          <w:tcPr>
            <w:tcW w:w="0" w:type="auto"/>
            <w:tcMar>
              <w:top w:w="80" w:type="dxa"/>
              <w:left w:w="100" w:type="dxa"/>
              <w:bottom w:w="80" w:type="dxa"/>
              <w:right w:w="100" w:type="dxa"/>
            </w:tcMar>
          </w:tcPr>
          <w:p w14:paraId="4DAB15A1" w14:textId="77777777" w:rsidR="00244049" w:rsidRDefault="00244049" w:rsidP="00426D7D">
            <w:pPr>
              <w:spacing w:after="60"/>
            </w:pPr>
            <w:r>
              <w:rPr>
                <w:rFonts w:ascii="Arial" w:eastAsia="Arial" w:hAnsi="Arial" w:cs="Arial"/>
                <w:sz w:val="20"/>
                <w:szCs w:val="20"/>
              </w:rPr>
              <w:t>0.618</w:t>
            </w:r>
          </w:p>
        </w:tc>
        <w:tc>
          <w:tcPr>
            <w:tcW w:w="0" w:type="auto"/>
            <w:tcMar>
              <w:top w:w="80" w:type="dxa"/>
              <w:left w:w="100" w:type="dxa"/>
              <w:bottom w:w="80" w:type="dxa"/>
              <w:right w:w="100" w:type="dxa"/>
            </w:tcMar>
          </w:tcPr>
          <w:p w14:paraId="37698FF0" w14:textId="77777777" w:rsidR="00244049" w:rsidRDefault="00244049" w:rsidP="00426D7D">
            <w:pPr>
              <w:spacing w:after="60"/>
            </w:pPr>
            <w:r>
              <w:rPr>
                <w:rFonts w:ascii="Arial" w:eastAsia="Arial" w:hAnsi="Arial" w:cs="Arial"/>
                <w:sz w:val="20"/>
                <w:szCs w:val="20"/>
              </w:rPr>
              <w:t>Strong positive – Higher HP requires more investment</w:t>
            </w:r>
          </w:p>
        </w:tc>
      </w:tr>
      <w:tr w:rsidR="00244049" w14:paraId="71AC3BD7" w14:textId="77777777" w:rsidTr="00426D7D">
        <w:tc>
          <w:tcPr>
            <w:tcW w:w="0" w:type="auto"/>
            <w:tcMar>
              <w:top w:w="80" w:type="dxa"/>
              <w:left w:w="100" w:type="dxa"/>
              <w:bottom w:w="80" w:type="dxa"/>
              <w:right w:w="100" w:type="dxa"/>
            </w:tcMar>
          </w:tcPr>
          <w:p w14:paraId="5D49A672" w14:textId="77777777" w:rsidR="00244049" w:rsidRDefault="00244049" w:rsidP="00426D7D">
            <w:pPr>
              <w:spacing w:after="60"/>
            </w:pPr>
            <w:r>
              <w:rPr>
                <w:rFonts w:ascii="Arial" w:eastAsia="Arial" w:hAnsi="Arial" w:cs="Arial"/>
                <w:sz w:val="20"/>
                <w:szCs w:val="20"/>
              </w:rPr>
              <w:t>Compression_Ratio</w:t>
            </w:r>
          </w:p>
        </w:tc>
        <w:tc>
          <w:tcPr>
            <w:tcW w:w="0" w:type="auto"/>
            <w:tcMar>
              <w:top w:w="80" w:type="dxa"/>
              <w:left w:w="100" w:type="dxa"/>
              <w:bottom w:w="80" w:type="dxa"/>
              <w:right w:w="100" w:type="dxa"/>
            </w:tcMar>
          </w:tcPr>
          <w:p w14:paraId="6D83456B" w14:textId="77777777" w:rsidR="00244049" w:rsidRDefault="00244049" w:rsidP="00426D7D">
            <w:pPr>
              <w:spacing w:after="60"/>
            </w:pPr>
            <w:r>
              <w:rPr>
                <w:rFonts w:ascii="Arial" w:eastAsia="Arial" w:hAnsi="Arial" w:cs="Arial"/>
                <w:sz w:val="20"/>
                <w:szCs w:val="20"/>
              </w:rPr>
              <w:t>Target_Boost_Bar</w:t>
            </w:r>
          </w:p>
        </w:tc>
        <w:tc>
          <w:tcPr>
            <w:tcW w:w="0" w:type="auto"/>
            <w:tcMar>
              <w:top w:w="80" w:type="dxa"/>
              <w:left w:w="100" w:type="dxa"/>
              <w:bottom w:w="80" w:type="dxa"/>
              <w:right w:w="100" w:type="dxa"/>
            </w:tcMar>
          </w:tcPr>
          <w:p w14:paraId="600B0A30" w14:textId="77777777" w:rsidR="00244049" w:rsidRDefault="00244049" w:rsidP="00426D7D">
            <w:pPr>
              <w:spacing w:after="60"/>
            </w:pPr>
            <w:r>
              <w:rPr>
                <w:rFonts w:ascii="Arial" w:eastAsia="Arial" w:hAnsi="Arial" w:cs="Arial"/>
                <w:sz w:val="20"/>
                <w:szCs w:val="20"/>
              </w:rPr>
              <w:t>-0.312</w:t>
            </w:r>
          </w:p>
        </w:tc>
        <w:tc>
          <w:tcPr>
            <w:tcW w:w="0" w:type="auto"/>
            <w:tcMar>
              <w:top w:w="80" w:type="dxa"/>
              <w:left w:w="100" w:type="dxa"/>
              <w:bottom w:w="80" w:type="dxa"/>
              <w:right w:w="100" w:type="dxa"/>
            </w:tcMar>
          </w:tcPr>
          <w:p w14:paraId="2292B811" w14:textId="77777777" w:rsidR="00244049" w:rsidRDefault="00244049" w:rsidP="00426D7D">
            <w:pPr>
              <w:spacing w:after="60"/>
            </w:pPr>
            <w:r>
              <w:rPr>
                <w:rFonts w:ascii="Arial" w:eastAsia="Arial" w:hAnsi="Arial" w:cs="Arial"/>
                <w:sz w:val="20"/>
                <w:szCs w:val="20"/>
              </w:rPr>
              <w:t>Moderate negative – Lower CR allows more boost</w:t>
            </w:r>
          </w:p>
        </w:tc>
      </w:tr>
      <w:tr w:rsidR="00244049" w14:paraId="00117485" w14:textId="77777777" w:rsidTr="00426D7D">
        <w:tc>
          <w:tcPr>
            <w:tcW w:w="0" w:type="auto"/>
            <w:tcMar>
              <w:top w:w="80" w:type="dxa"/>
              <w:left w:w="100" w:type="dxa"/>
              <w:bottom w:w="80" w:type="dxa"/>
              <w:right w:w="100" w:type="dxa"/>
            </w:tcMar>
          </w:tcPr>
          <w:p w14:paraId="778094DF" w14:textId="77777777" w:rsidR="00244049" w:rsidRDefault="00244049" w:rsidP="00426D7D">
            <w:pPr>
              <w:spacing w:after="60"/>
            </w:pPr>
            <w:r>
              <w:rPr>
                <w:rFonts w:ascii="Arial" w:eastAsia="Arial" w:hAnsi="Arial" w:cs="Arial"/>
                <w:sz w:val="20"/>
                <w:szCs w:val="20"/>
              </w:rPr>
              <w:t>Reliability_Score</w:t>
            </w:r>
          </w:p>
        </w:tc>
        <w:tc>
          <w:tcPr>
            <w:tcW w:w="0" w:type="auto"/>
            <w:tcMar>
              <w:top w:w="80" w:type="dxa"/>
              <w:left w:w="100" w:type="dxa"/>
              <w:bottom w:w="80" w:type="dxa"/>
              <w:right w:w="100" w:type="dxa"/>
            </w:tcMar>
          </w:tcPr>
          <w:p w14:paraId="1ADC3343" w14:textId="77777777" w:rsidR="00244049" w:rsidRDefault="00244049" w:rsidP="00426D7D">
            <w:pPr>
              <w:spacing w:after="60"/>
            </w:pPr>
            <w:r>
              <w:rPr>
                <w:rFonts w:ascii="Arial" w:eastAsia="Arial" w:hAnsi="Arial" w:cs="Arial"/>
                <w:sz w:val="20"/>
                <w:szCs w:val="20"/>
              </w:rPr>
              <w:t>Target_Boost_Bar</w:t>
            </w:r>
          </w:p>
        </w:tc>
        <w:tc>
          <w:tcPr>
            <w:tcW w:w="0" w:type="auto"/>
            <w:tcMar>
              <w:top w:w="80" w:type="dxa"/>
              <w:left w:w="100" w:type="dxa"/>
              <w:bottom w:w="80" w:type="dxa"/>
              <w:right w:w="100" w:type="dxa"/>
            </w:tcMar>
          </w:tcPr>
          <w:p w14:paraId="0CA75BBF" w14:textId="77777777" w:rsidR="00244049" w:rsidRDefault="00244049" w:rsidP="00426D7D">
            <w:pPr>
              <w:spacing w:after="60"/>
            </w:pPr>
            <w:r>
              <w:rPr>
                <w:rFonts w:ascii="Arial" w:eastAsia="Arial" w:hAnsi="Arial" w:cs="Arial"/>
                <w:sz w:val="20"/>
                <w:szCs w:val="20"/>
              </w:rPr>
              <w:t>-0.487</w:t>
            </w:r>
          </w:p>
        </w:tc>
        <w:tc>
          <w:tcPr>
            <w:tcW w:w="0" w:type="auto"/>
            <w:tcMar>
              <w:top w:w="80" w:type="dxa"/>
              <w:left w:w="100" w:type="dxa"/>
              <w:bottom w:w="80" w:type="dxa"/>
              <w:right w:w="100" w:type="dxa"/>
            </w:tcMar>
          </w:tcPr>
          <w:p w14:paraId="0B777007" w14:textId="77777777" w:rsidR="00244049" w:rsidRDefault="00244049" w:rsidP="00426D7D">
            <w:pPr>
              <w:spacing w:after="60"/>
            </w:pPr>
            <w:r>
              <w:rPr>
                <w:rFonts w:ascii="Arial" w:eastAsia="Arial" w:hAnsi="Arial" w:cs="Arial"/>
                <w:sz w:val="20"/>
                <w:szCs w:val="20"/>
              </w:rPr>
              <w:t>Moderate negative – More boost reduces reliability</w:t>
            </w:r>
          </w:p>
        </w:tc>
      </w:tr>
      <w:tr w:rsidR="00244049" w14:paraId="02314C20" w14:textId="77777777" w:rsidTr="00426D7D">
        <w:tc>
          <w:tcPr>
            <w:tcW w:w="0" w:type="auto"/>
            <w:tcMar>
              <w:top w:w="80" w:type="dxa"/>
              <w:left w:w="100" w:type="dxa"/>
              <w:bottom w:w="80" w:type="dxa"/>
              <w:right w:w="100" w:type="dxa"/>
            </w:tcMar>
          </w:tcPr>
          <w:p w14:paraId="38AFB9BB" w14:textId="77777777" w:rsidR="00244049" w:rsidRDefault="00244049" w:rsidP="00426D7D">
            <w:pPr>
              <w:spacing w:after="60"/>
            </w:pPr>
            <w:r>
              <w:rPr>
                <w:rFonts w:ascii="Arial" w:eastAsia="Arial" w:hAnsi="Arial" w:cs="Arial"/>
                <w:sz w:val="20"/>
                <w:szCs w:val="20"/>
              </w:rPr>
              <w:t>Injector_Size_CC</w:t>
            </w:r>
          </w:p>
        </w:tc>
        <w:tc>
          <w:tcPr>
            <w:tcW w:w="0" w:type="auto"/>
            <w:tcMar>
              <w:top w:w="80" w:type="dxa"/>
              <w:left w:w="100" w:type="dxa"/>
              <w:bottom w:w="80" w:type="dxa"/>
              <w:right w:w="100" w:type="dxa"/>
            </w:tcMar>
          </w:tcPr>
          <w:p w14:paraId="4875033E" w14:textId="77777777" w:rsidR="00244049" w:rsidRDefault="00244049" w:rsidP="00426D7D">
            <w:pPr>
              <w:spacing w:after="60"/>
            </w:pPr>
            <w:r>
              <w:rPr>
                <w:rFonts w:ascii="Arial" w:eastAsia="Arial" w:hAnsi="Arial" w:cs="Arial"/>
                <w:sz w:val="20"/>
                <w:szCs w:val="20"/>
              </w:rPr>
              <w:t>Crank_HP</w:t>
            </w:r>
          </w:p>
        </w:tc>
        <w:tc>
          <w:tcPr>
            <w:tcW w:w="0" w:type="auto"/>
            <w:tcMar>
              <w:top w:w="80" w:type="dxa"/>
              <w:left w:w="100" w:type="dxa"/>
              <w:bottom w:w="80" w:type="dxa"/>
              <w:right w:w="100" w:type="dxa"/>
            </w:tcMar>
          </w:tcPr>
          <w:p w14:paraId="4C0A2D80" w14:textId="77777777" w:rsidR="00244049" w:rsidRDefault="00244049" w:rsidP="00426D7D">
            <w:pPr>
              <w:spacing w:after="60"/>
            </w:pPr>
            <w:r>
              <w:rPr>
                <w:rFonts w:ascii="Arial" w:eastAsia="Arial" w:hAnsi="Arial" w:cs="Arial"/>
                <w:sz w:val="20"/>
                <w:szCs w:val="20"/>
              </w:rPr>
              <w:t>0.573</w:t>
            </w:r>
          </w:p>
        </w:tc>
        <w:tc>
          <w:tcPr>
            <w:tcW w:w="0" w:type="auto"/>
            <w:tcMar>
              <w:top w:w="80" w:type="dxa"/>
              <w:left w:w="100" w:type="dxa"/>
              <w:bottom w:w="80" w:type="dxa"/>
              <w:right w:w="100" w:type="dxa"/>
            </w:tcMar>
          </w:tcPr>
          <w:p w14:paraId="3D806862" w14:textId="77777777" w:rsidR="00244049" w:rsidRDefault="00244049" w:rsidP="00426D7D">
            <w:pPr>
              <w:spacing w:after="60"/>
            </w:pPr>
            <w:r>
              <w:rPr>
                <w:rFonts w:ascii="Arial" w:eastAsia="Arial" w:hAnsi="Arial" w:cs="Arial"/>
                <w:sz w:val="20"/>
                <w:szCs w:val="20"/>
              </w:rPr>
              <w:t>Strong positive – Larger injectors feed more power</w:t>
            </w:r>
          </w:p>
        </w:tc>
      </w:tr>
      <w:tr w:rsidR="00244049" w14:paraId="52B5C4B2" w14:textId="77777777" w:rsidTr="00426D7D">
        <w:tc>
          <w:tcPr>
            <w:tcW w:w="0" w:type="auto"/>
            <w:tcMar>
              <w:top w:w="80" w:type="dxa"/>
              <w:left w:w="100" w:type="dxa"/>
              <w:bottom w:w="80" w:type="dxa"/>
              <w:right w:w="100" w:type="dxa"/>
            </w:tcMar>
          </w:tcPr>
          <w:p w14:paraId="384216E8" w14:textId="77777777" w:rsidR="00244049" w:rsidRDefault="00244049" w:rsidP="00426D7D">
            <w:pPr>
              <w:spacing w:after="60"/>
            </w:pPr>
            <w:r>
              <w:rPr>
                <w:rFonts w:ascii="Arial" w:eastAsia="Arial" w:hAnsi="Arial" w:cs="Arial"/>
                <w:sz w:val="20"/>
                <w:szCs w:val="20"/>
              </w:rPr>
              <w:t>Noise_Level_dB</w:t>
            </w:r>
          </w:p>
        </w:tc>
        <w:tc>
          <w:tcPr>
            <w:tcW w:w="0" w:type="auto"/>
            <w:tcMar>
              <w:top w:w="80" w:type="dxa"/>
              <w:left w:w="100" w:type="dxa"/>
              <w:bottom w:w="80" w:type="dxa"/>
              <w:right w:w="100" w:type="dxa"/>
            </w:tcMar>
          </w:tcPr>
          <w:p w14:paraId="5A758D5C" w14:textId="77777777" w:rsidR="00244049" w:rsidRDefault="00244049" w:rsidP="00426D7D">
            <w:pPr>
              <w:spacing w:after="60"/>
            </w:pPr>
            <w:r>
              <w:rPr>
                <w:rFonts w:ascii="Arial" w:eastAsia="Arial" w:hAnsi="Arial" w:cs="Arial"/>
                <w:sz w:val="20"/>
                <w:szCs w:val="20"/>
              </w:rPr>
              <w:t>Target_Boost_Bar</w:t>
            </w:r>
          </w:p>
        </w:tc>
        <w:tc>
          <w:tcPr>
            <w:tcW w:w="0" w:type="auto"/>
            <w:tcMar>
              <w:top w:w="80" w:type="dxa"/>
              <w:left w:w="100" w:type="dxa"/>
              <w:bottom w:w="80" w:type="dxa"/>
              <w:right w:w="100" w:type="dxa"/>
            </w:tcMar>
          </w:tcPr>
          <w:p w14:paraId="6ABCF369" w14:textId="77777777" w:rsidR="00244049" w:rsidRDefault="00244049" w:rsidP="00426D7D">
            <w:pPr>
              <w:spacing w:after="60"/>
            </w:pPr>
            <w:r>
              <w:rPr>
                <w:rFonts w:ascii="Arial" w:eastAsia="Arial" w:hAnsi="Arial" w:cs="Arial"/>
                <w:sz w:val="20"/>
                <w:szCs w:val="20"/>
              </w:rPr>
              <w:t>0.421</w:t>
            </w:r>
          </w:p>
        </w:tc>
        <w:tc>
          <w:tcPr>
            <w:tcW w:w="0" w:type="auto"/>
            <w:tcMar>
              <w:top w:w="80" w:type="dxa"/>
              <w:left w:w="100" w:type="dxa"/>
              <w:bottom w:w="80" w:type="dxa"/>
              <w:right w:w="100" w:type="dxa"/>
            </w:tcMar>
          </w:tcPr>
          <w:p w14:paraId="6DD3000C" w14:textId="77777777" w:rsidR="00244049" w:rsidRDefault="00244049" w:rsidP="00426D7D">
            <w:pPr>
              <w:spacing w:after="60"/>
            </w:pPr>
            <w:r>
              <w:rPr>
                <w:rFonts w:ascii="Arial" w:eastAsia="Arial" w:hAnsi="Arial" w:cs="Arial"/>
                <w:sz w:val="20"/>
                <w:szCs w:val="20"/>
              </w:rPr>
              <w:t>Moderate positive – Higher boost increases exhaust noise</w:t>
            </w:r>
          </w:p>
        </w:tc>
      </w:tr>
      <w:tr w:rsidR="00244049" w14:paraId="671453E0" w14:textId="77777777" w:rsidTr="00426D7D">
        <w:tc>
          <w:tcPr>
            <w:tcW w:w="0" w:type="auto"/>
            <w:tcMar>
              <w:top w:w="80" w:type="dxa"/>
              <w:left w:w="100" w:type="dxa"/>
              <w:bottom w:w="80" w:type="dxa"/>
              <w:right w:w="100" w:type="dxa"/>
            </w:tcMar>
          </w:tcPr>
          <w:p w14:paraId="2247AFB7" w14:textId="77777777" w:rsidR="00244049" w:rsidRDefault="00244049" w:rsidP="00426D7D">
            <w:pPr>
              <w:spacing w:after="60"/>
            </w:pPr>
            <w:r>
              <w:rPr>
                <w:rFonts w:ascii="Arial" w:eastAsia="Arial" w:hAnsi="Arial" w:cs="Arial"/>
                <w:sz w:val="20"/>
                <w:szCs w:val="20"/>
              </w:rPr>
              <w:t>Max_RPM_Limit</w:t>
            </w:r>
          </w:p>
        </w:tc>
        <w:tc>
          <w:tcPr>
            <w:tcW w:w="0" w:type="auto"/>
            <w:tcMar>
              <w:top w:w="80" w:type="dxa"/>
              <w:left w:w="100" w:type="dxa"/>
              <w:bottom w:w="80" w:type="dxa"/>
              <w:right w:w="100" w:type="dxa"/>
            </w:tcMar>
          </w:tcPr>
          <w:p w14:paraId="332CCB29" w14:textId="77777777" w:rsidR="00244049" w:rsidRDefault="00244049" w:rsidP="00426D7D">
            <w:pPr>
              <w:spacing w:after="60"/>
            </w:pPr>
            <w:r>
              <w:rPr>
                <w:rFonts w:ascii="Arial" w:eastAsia="Arial" w:hAnsi="Arial" w:cs="Arial"/>
                <w:sz w:val="20"/>
                <w:szCs w:val="20"/>
              </w:rPr>
              <w:t>Crank_HP</w:t>
            </w:r>
          </w:p>
        </w:tc>
        <w:tc>
          <w:tcPr>
            <w:tcW w:w="0" w:type="auto"/>
            <w:tcMar>
              <w:top w:w="80" w:type="dxa"/>
              <w:left w:w="100" w:type="dxa"/>
              <w:bottom w:w="80" w:type="dxa"/>
              <w:right w:w="100" w:type="dxa"/>
            </w:tcMar>
          </w:tcPr>
          <w:p w14:paraId="587AA8E7" w14:textId="77777777" w:rsidR="00244049" w:rsidRDefault="00244049" w:rsidP="00426D7D">
            <w:pPr>
              <w:spacing w:after="60"/>
            </w:pPr>
            <w:r>
              <w:rPr>
                <w:rFonts w:ascii="Arial" w:eastAsia="Arial" w:hAnsi="Arial" w:cs="Arial"/>
                <w:sz w:val="20"/>
                <w:szCs w:val="20"/>
              </w:rPr>
              <w:t>0.389</w:t>
            </w:r>
          </w:p>
        </w:tc>
        <w:tc>
          <w:tcPr>
            <w:tcW w:w="0" w:type="auto"/>
            <w:tcMar>
              <w:top w:w="80" w:type="dxa"/>
              <w:left w:w="100" w:type="dxa"/>
              <w:bottom w:w="80" w:type="dxa"/>
              <w:right w:w="100" w:type="dxa"/>
            </w:tcMar>
          </w:tcPr>
          <w:p w14:paraId="74AE8AEB" w14:textId="77777777" w:rsidR="00244049" w:rsidRDefault="00244049" w:rsidP="00426D7D">
            <w:pPr>
              <w:spacing w:after="60"/>
            </w:pPr>
            <w:r>
              <w:rPr>
                <w:rFonts w:ascii="Arial" w:eastAsia="Arial" w:hAnsi="Arial" w:cs="Arial"/>
                <w:sz w:val="20"/>
                <w:szCs w:val="20"/>
              </w:rPr>
              <w:t>Moderate positive – Higher HP tolerates higher RPM</w:t>
            </w:r>
          </w:p>
        </w:tc>
      </w:tr>
    </w:tbl>
    <w:p w14:paraId="11E2B7FB" w14:textId="77777777" w:rsidR="00244049" w:rsidRDefault="00244049" w:rsidP="00244049">
      <w:pPr>
        <w:spacing w:after="160" w:line="360" w:lineRule="auto"/>
      </w:pPr>
    </w:p>
    <w:p w14:paraId="41B8D879" w14:textId="77777777" w:rsidR="00244049" w:rsidRDefault="00244049" w:rsidP="00244049">
      <w:pPr>
        <w:spacing w:after="160" w:line="360" w:lineRule="auto"/>
      </w:pPr>
      <w:r>
        <w:rPr>
          <w:sz w:val="24"/>
        </w:rPr>
        <w:t>The strongest observed correlation in the dataset is between Target_Boost_Bar and Crank_HP (r = 0.682), confirming the fundamental thermodynamic principle that forced induction pressure is the primary mechanical lever for power production. The negative correlation between Reliability_Score and Target_Boost_Bar (r = −0.487) provides quantitative validation of the core project hypothesis: aggressive boost configurations systematically degrade mechanical reliability, even when high-specification components are employed.</w:t>
      </w:r>
    </w:p>
    <w:p w14:paraId="6B556DF3" w14:textId="77777777" w:rsidR="00244049" w:rsidRDefault="00244049" w:rsidP="00244049">
      <w:pPr>
        <w:spacing w:after="160" w:line="360" w:lineRule="auto"/>
      </w:pPr>
      <w:r>
        <w:rPr>
          <w:sz w:val="24"/>
        </w:rPr>
        <w:t>The negative correlation between Compression_Ratio and Target_Boost_Bar (r = −0.312) reflects a well-established engineering principle: engines configured for high boost applications typically employ lower static compression ratios to prevent pre-ignition under elevated cylinder pressures. This relationship was incorporated into the feature engineering process as a derived interaction term, enhancing the Random Forest model's ability to detect thermodynamic limit violations.</w:t>
      </w:r>
    </w:p>
    <w:p w14:paraId="4767F4DE" w14:textId="77777777" w:rsidR="00244049" w:rsidRDefault="00244049" w:rsidP="00244049">
      <w:pPr>
        <w:spacing w:after="160" w:line="360" w:lineRule="auto"/>
      </w:pPr>
      <w:r>
        <w:rPr>
          <w:sz w:val="24"/>
        </w:rPr>
        <w:lastRenderedPageBreak/>
        <w:t>Multicollinearity assessment revealed that while several feature pairs exhibit moderate correlations (0.3 &lt; |r| &lt; 0.7), none reached the critical threshold (|r| &gt; 0.9) that would necessitate feature removal. This finding is particularly significant: it confirms that the 94-feature dataset, despite its high dimensionality, does not suffer from severe multicollinearity, and that the Random Forest ensemble method—which is inherently robust to correlated features through its bagging mechanism—was the appropriate algorithmic choice for this dataset.</w:t>
      </w:r>
    </w:p>
    <w:p w14:paraId="7A29D092" w14:textId="77777777" w:rsidR="00244049" w:rsidRDefault="00244049" w:rsidP="00244049">
      <w:pPr>
        <w:spacing w:after="160" w:line="360" w:lineRule="auto"/>
      </w:pPr>
      <w:r>
        <w:rPr>
          <w:sz w:val="24"/>
        </w:rPr>
        <w:t>In summary, the hypothesis testing and correlation analysis presented in this chapter provide comprehensive statistical validation for the core assumptions of the Apex Performance Analytics framework. The statistically significant differences observed between safety classes across all primary mechanical and financial features confirm that the dataset contains sufficient discriminatory signal to support a high-accuracy predictive classification model. These findings directly motivated the feature selection strategy and algorithmic choices described in the Machine Learning chapter that follows.</w:t>
      </w:r>
    </w:p>
    <w:p w14:paraId="31283C4C" w14:textId="31336EC5" w:rsidR="00F147E0" w:rsidRPr="00C957E5" w:rsidRDefault="00F147E0" w:rsidP="00EF662D">
      <w:pPr>
        <w:spacing w:after="160" w:line="278" w:lineRule="auto"/>
        <w:ind w:left="0" w:right="0" w:firstLine="0"/>
        <w:jc w:val="left"/>
        <w:rPr>
          <w:rFonts w:asciiTheme="majorBidi" w:hAnsiTheme="majorBidi" w:cstheme="majorBidi"/>
        </w:rPr>
      </w:pPr>
    </w:p>
    <w:p w14:paraId="3C7CA5D3" w14:textId="77777777" w:rsidR="00E56F42" w:rsidRPr="00C957E5" w:rsidRDefault="00443358" w:rsidP="00443358">
      <w:pPr>
        <w:pStyle w:val="Heading1"/>
      </w:pPr>
      <w:bookmarkStart w:id="26" w:name="_Toc231259318"/>
      <w:r w:rsidRPr="00C957E5">
        <w:t>Chapter 7: Machine Learning Modeling</w:t>
      </w:r>
      <w:bookmarkEnd w:id="26"/>
    </w:p>
    <w:p w14:paraId="32305F2C" w14:textId="77777777" w:rsidR="00E56F42" w:rsidRPr="00C957E5" w:rsidRDefault="00443358" w:rsidP="00443358">
      <w:pPr>
        <w:pStyle w:val="Heading2"/>
      </w:pPr>
      <w:bookmarkStart w:id="27" w:name="_Toc231259319"/>
      <w:r w:rsidRPr="00C957E5">
        <w:t>7.1 Logistic Regression Baseline</w:t>
      </w:r>
      <w:bookmarkEnd w:id="27"/>
    </w:p>
    <w:p w14:paraId="04BFE47E" w14:textId="77777777" w:rsidR="00E56F42" w:rsidRPr="00C957E5" w:rsidRDefault="00443358">
      <w:pPr>
        <w:spacing w:after="774"/>
        <w:ind w:left="-5" w:right="371"/>
        <w:rPr>
          <w:rFonts w:asciiTheme="majorBidi" w:hAnsiTheme="majorBidi" w:cstheme="majorBidi"/>
        </w:rPr>
      </w:pPr>
      <w:r w:rsidRPr="00C957E5">
        <w:rPr>
          <w:rFonts w:asciiTheme="majorBidi" w:hAnsiTheme="majorBidi" w:cstheme="majorBidi"/>
        </w:rPr>
        <w:t>Before deploying complex ensemble methods, a Logistic Regression model was established as a baseline. Logistic Regression is advantageous due to its high interpretability, allowing data scientists to examine the exact weight (coefficient) assigned to each of the 94 features. However, it assumes linear relationships between variables, which is a significant limitation in thermodynamics where boost pressure and heat scale exponentially, not linearly.</w:t>
      </w:r>
    </w:p>
    <w:p w14:paraId="50AD7084" w14:textId="77777777" w:rsidR="00E56F42" w:rsidRPr="00C957E5" w:rsidRDefault="00443358" w:rsidP="00443358">
      <w:pPr>
        <w:pStyle w:val="Heading2"/>
      </w:pPr>
      <w:bookmarkStart w:id="28" w:name="_Toc231259320"/>
      <w:r w:rsidRPr="00C957E5">
        <w:t>7.2 The Random Forest Algorithm Integration</w:t>
      </w:r>
      <w:bookmarkEnd w:id="28"/>
    </w:p>
    <w:p w14:paraId="28C26161"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 xml:space="preserve">The Random Forest Classifier was selected as the optimal predictive engine for this framework. Random Forest operates by constructing a "forest" of decision trees during </w:t>
      </w:r>
      <w:r w:rsidRPr="00C957E5">
        <w:rPr>
          <w:rFonts w:asciiTheme="majorBidi" w:hAnsiTheme="majorBidi" w:cstheme="majorBidi"/>
        </w:rPr>
        <w:lastRenderedPageBreak/>
        <w:t>the training phase. Each tree is trained on a random subset of the data (bootstrapping) and a random subset of the 94 features (feature bagging).</w:t>
      </w:r>
    </w:p>
    <w:p w14:paraId="1443EE00" w14:textId="77777777" w:rsidR="00305D94" w:rsidRDefault="00305D94">
      <w:pPr>
        <w:spacing w:after="774"/>
        <w:ind w:left="-5" w:right="371"/>
        <w:rPr>
          <w:rFonts w:asciiTheme="majorBidi" w:hAnsiTheme="majorBidi" w:cstheme="majorBidi"/>
        </w:rPr>
      </w:pPr>
      <w:r>
        <w:rPr>
          <w:rFonts w:asciiTheme="majorBidi" w:hAnsiTheme="majorBidi" w:cstheme="majorBidi"/>
        </w:rPr>
        <w:t>This architecture ensures that the individual trees are de-correlated. When evaluating a new, unseen vehicle build, each tree in the forest outputs a safety classification (Safe, Risky, or Critical Failure). The forest then aggregates these predictions and outputs the majority vote. This ensemble approach drastically reduces the variance of the model and provides unparalleled resistance to overfitting.</w:t>
      </w:r>
    </w:p>
    <w:p w14:paraId="0E3196BE" w14:textId="77777777" w:rsidR="00E56F42" w:rsidRPr="00C957E5" w:rsidRDefault="00443358" w:rsidP="00443358">
      <w:pPr>
        <w:pStyle w:val="Heading2"/>
      </w:pPr>
      <w:bookmarkStart w:id="29" w:name="_Toc231259321"/>
      <w:r w:rsidRPr="00C957E5">
        <w:t>7.3 Stratified Dataset Partitioning</w:t>
      </w:r>
      <w:bookmarkEnd w:id="29"/>
    </w:p>
    <w:p w14:paraId="1F70BF2F"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To ensure the integrity of the evaluation metrics, the dataset was subjected to a rigorous 80/20 train-test split. However, because the target variable classes were imbalanced (21k Safe vs. 1.5k Failures), a standard random split could result in a testing set that contained no failures at all.</w:t>
      </w:r>
    </w:p>
    <w:p w14:paraId="43631E7A" w14:textId="77777777" w:rsidR="00E56F42" w:rsidRPr="00C957E5" w:rsidRDefault="00443358">
      <w:pPr>
        <w:spacing w:after="150" w:line="259" w:lineRule="auto"/>
        <w:ind w:left="-5" w:right="371"/>
        <w:rPr>
          <w:rFonts w:asciiTheme="majorBidi" w:hAnsiTheme="majorBidi" w:cstheme="majorBidi"/>
        </w:rPr>
      </w:pPr>
      <w:r w:rsidRPr="00C957E5">
        <w:rPr>
          <w:rFonts w:asciiTheme="majorBidi" w:hAnsiTheme="majorBidi" w:cstheme="majorBidi"/>
        </w:rPr>
        <w:t xml:space="preserve">To prevent this, a </w:t>
      </w:r>
      <w:r w:rsidRPr="00C957E5">
        <w:rPr>
          <w:rFonts w:asciiTheme="majorBidi" w:hAnsiTheme="majorBidi" w:cstheme="majorBidi"/>
          <w:b/>
        </w:rPr>
        <w:t>Stratified Split</w:t>
      </w:r>
      <w:r w:rsidRPr="00C957E5">
        <w:rPr>
          <w:rFonts w:asciiTheme="majorBidi" w:hAnsiTheme="majorBidi" w:cstheme="majorBidi"/>
        </w:rPr>
        <w:t xml:space="preserve"> was enforced using `stratify=y` parameter in Scikit-Learn. This guarantees that the exact mathematical proportion of Safe, Risky, and Critical classes is preserved across both the training set (20,000 records) and the testing set (5,000 records).</w:t>
      </w:r>
    </w:p>
    <w:tbl>
      <w:tblPr>
        <w:tblStyle w:val="TableGrid"/>
        <w:tblW w:w="9610" w:type="dxa"/>
        <w:tblInd w:w="28" w:type="dxa"/>
        <w:tblCellMar>
          <w:left w:w="347" w:type="dxa"/>
          <w:bottom w:w="297" w:type="dxa"/>
          <w:right w:w="115" w:type="dxa"/>
        </w:tblCellMar>
        <w:tblLook w:val="04A0" w:firstRow="1" w:lastRow="0" w:firstColumn="1" w:lastColumn="0" w:noHBand="0" w:noVBand="1"/>
      </w:tblPr>
      <w:tblGrid>
        <w:gridCol w:w="9610"/>
      </w:tblGrid>
      <w:tr w:rsidR="00E56F42" w:rsidRPr="00C957E5" w14:paraId="49D60864" w14:textId="77777777">
        <w:trPr>
          <w:trHeight w:val="5953"/>
        </w:trPr>
        <w:tc>
          <w:tcPr>
            <w:tcW w:w="9610" w:type="dxa"/>
            <w:tcBorders>
              <w:top w:val="nil"/>
              <w:left w:val="single" w:sz="30" w:space="0" w:color="1E3A8A"/>
              <w:bottom w:val="nil"/>
              <w:right w:val="nil"/>
            </w:tcBorders>
            <w:shd w:val="clear" w:color="auto" w:fill="F1F5F9"/>
            <w:vAlign w:val="bottom"/>
          </w:tcPr>
          <w:p w14:paraId="39700BE4" w14:textId="77777777" w:rsidR="00CF6E97" w:rsidRDefault="00CF6E97">
            <w:pPr>
              <w:spacing w:after="360" w:line="317" w:lineRule="auto"/>
              <w:ind w:left="0" w:right="2236" w:firstLine="0"/>
              <w:jc w:val="left"/>
              <w:rPr>
                <w:rFonts w:asciiTheme="majorBidi" w:eastAsia="Courier New" w:hAnsiTheme="majorBidi" w:cstheme="majorBidi"/>
                <w:sz w:val="24"/>
              </w:rPr>
            </w:pPr>
            <w:r>
              <w:rPr>
                <w:rFonts w:asciiTheme="majorBidi" w:eastAsia="Courier New" w:hAnsiTheme="majorBidi" w:cstheme="majorBidi"/>
                <w:sz w:val="24"/>
              </w:rPr>
              <w:lastRenderedPageBreak/>
              <w:t># Machine Learning Implementation Code</w:t>
            </w:r>
          </w:p>
          <w:p w14:paraId="7D93F5A6" w14:textId="77777777" w:rsidR="00CF6E97" w:rsidRDefault="00CF6E97">
            <w:pPr>
              <w:spacing w:after="360" w:line="317" w:lineRule="auto"/>
              <w:ind w:left="0" w:right="2236" w:firstLine="0"/>
              <w:jc w:val="left"/>
              <w:rPr>
                <w:rFonts w:asciiTheme="majorBidi" w:eastAsia="Courier New" w:hAnsiTheme="majorBidi" w:cstheme="majorBidi"/>
                <w:sz w:val="24"/>
              </w:rPr>
            </w:pPr>
            <w:r>
              <w:rPr>
                <w:rFonts w:asciiTheme="majorBidi" w:eastAsia="Courier New" w:hAnsiTheme="majorBidi" w:cstheme="majorBidi"/>
                <w:sz w:val="24"/>
              </w:rPr>
              <w:t>X = df.drop('Safety_Status', axis=1)</w:t>
            </w:r>
          </w:p>
          <w:p w14:paraId="37B34406" w14:textId="77777777" w:rsidR="00CF6E97" w:rsidRDefault="00CF6E97">
            <w:pPr>
              <w:spacing w:after="360" w:line="317" w:lineRule="auto"/>
              <w:ind w:left="0" w:right="2236" w:firstLine="0"/>
              <w:jc w:val="left"/>
              <w:rPr>
                <w:rFonts w:asciiTheme="majorBidi" w:eastAsia="Courier New" w:hAnsiTheme="majorBidi" w:cstheme="majorBidi"/>
                <w:sz w:val="24"/>
              </w:rPr>
            </w:pPr>
            <w:r>
              <w:rPr>
                <w:rFonts w:asciiTheme="majorBidi" w:eastAsia="Courier New" w:hAnsiTheme="majorBidi" w:cstheme="majorBidi"/>
                <w:sz w:val="24"/>
              </w:rPr>
              <w:t>y = df['Safety_Status']</w:t>
            </w:r>
          </w:p>
          <w:p w14:paraId="4BD1065B" w14:textId="77777777" w:rsidR="00CF6E97" w:rsidRDefault="00CF6E97">
            <w:pPr>
              <w:spacing w:after="66" w:line="259" w:lineRule="auto"/>
              <w:ind w:left="0" w:right="0" w:firstLine="0"/>
              <w:jc w:val="left"/>
              <w:rPr>
                <w:rFonts w:asciiTheme="majorBidi" w:eastAsia="Courier New" w:hAnsiTheme="majorBidi" w:cstheme="majorBidi"/>
                <w:sz w:val="24"/>
              </w:rPr>
            </w:pPr>
            <w:r>
              <w:rPr>
                <w:rFonts w:asciiTheme="majorBidi" w:eastAsia="Courier New" w:hAnsiTheme="majorBidi" w:cstheme="majorBidi"/>
                <w:sz w:val="24"/>
              </w:rPr>
              <w:t># Encoding and Scaling Pipeline</w:t>
            </w:r>
          </w:p>
          <w:p w14:paraId="372EEF4B" w14:textId="77777777" w:rsidR="00CF6E97" w:rsidRDefault="00CF6E97">
            <w:pPr>
              <w:spacing w:after="66" w:line="259" w:lineRule="auto"/>
              <w:ind w:left="0" w:right="0" w:firstLine="0"/>
              <w:jc w:val="left"/>
              <w:rPr>
                <w:rFonts w:asciiTheme="majorBidi" w:eastAsia="Courier New" w:hAnsiTheme="majorBidi" w:cstheme="majorBidi"/>
                <w:sz w:val="24"/>
              </w:rPr>
            </w:pPr>
            <w:r>
              <w:rPr>
                <w:rFonts w:asciiTheme="majorBidi" w:eastAsia="Courier New" w:hAnsiTheme="majorBidi" w:cstheme="majorBidi"/>
                <w:sz w:val="24"/>
              </w:rPr>
              <w:t>scaler = MinMaxScaler()</w:t>
            </w:r>
          </w:p>
          <w:p w14:paraId="504AEDE4" w14:textId="77777777" w:rsidR="00CF6E97" w:rsidRDefault="00CF6E97">
            <w:pPr>
              <w:spacing w:after="66" w:line="259" w:lineRule="auto"/>
              <w:ind w:left="0" w:right="0" w:firstLine="0"/>
              <w:jc w:val="left"/>
              <w:rPr>
                <w:rFonts w:asciiTheme="majorBidi" w:eastAsia="Courier New" w:hAnsiTheme="majorBidi" w:cstheme="majorBidi"/>
                <w:sz w:val="24"/>
              </w:rPr>
            </w:pPr>
            <w:r>
              <w:rPr>
                <w:rFonts w:asciiTheme="majorBidi" w:eastAsia="Courier New" w:hAnsiTheme="majorBidi" w:cstheme="majorBidi"/>
                <w:sz w:val="24"/>
              </w:rPr>
              <w:t>X_scaled = scaler.fit_transform(X)</w:t>
            </w:r>
          </w:p>
          <w:p w14:paraId="5551330A" w14:textId="1E9EE1D8" w:rsidR="00E56F42" w:rsidRPr="00C957E5" w:rsidRDefault="00443358">
            <w:pPr>
              <w:spacing w:after="66"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 Stratified 80/20 Split</w:t>
            </w:r>
          </w:p>
          <w:p w14:paraId="271FEFAF" w14:textId="77777777" w:rsidR="00E56F42" w:rsidRPr="00C957E5" w:rsidRDefault="00443358">
            <w:pPr>
              <w:spacing w:after="66"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X_train, X_test, y_train, y_test = train_test_split(</w:t>
            </w:r>
          </w:p>
          <w:p w14:paraId="0F3AD961" w14:textId="77777777" w:rsidR="00E56F42" w:rsidRPr="00C957E5" w:rsidRDefault="00443358">
            <w:pPr>
              <w:spacing w:after="66"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 xml:space="preserve">    X_scaled, y, test_size=0.2, random_state=42, stratify=y</w:t>
            </w:r>
          </w:p>
          <w:p w14:paraId="5FB218AE" w14:textId="77777777" w:rsidR="00E56F42" w:rsidRPr="00C957E5" w:rsidRDefault="00443358">
            <w:pPr>
              <w:spacing w:after="426"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w:t>
            </w:r>
          </w:p>
          <w:p w14:paraId="4E69BF20" w14:textId="77777777" w:rsidR="00E56F42" w:rsidRPr="00C957E5" w:rsidRDefault="00443358">
            <w:pPr>
              <w:spacing w:after="0" w:line="259" w:lineRule="auto"/>
              <w:ind w:left="0" w:right="0" w:firstLine="0"/>
              <w:jc w:val="left"/>
              <w:rPr>
                <w:rFonts w:asciiTheme="majorBidi" w:hAnsiTheme="majorBidi" w:cstheme="majorBidi"/>
              </w:rPr>
            </w:pPr>
            <w:r w:rsidRPr="00C957E5">
              <w:rPr>
                <w:rFonts w:asciiTheme="majorBidi" w:eastAsia="Courier New" w:hAnsiTheme="majorBidi" w:cstheme="majorBidi"/>
                <w:sz w:val="24"/>
              </w:rPr>
              <w:t># Random Forest Ensemble Training</w:t>
            </w:r>
          </w:p>
        </w:tc>
      </w:tr>
    </w:tbl>
    <w:p w14:paraId="330CAF08" w14:textId="77777777" w:rsidR="00E56F42" w:rsidRPr="00C957E5" w:rsidRDefault="00E56F42">
      <w:pPr>
        <w:spacing w:after="0" w:line="259" w:lineRule="auto"/>
        <w:ind w:left="-1134" w:right="385" w:firstLine="0"/>
        <w:jc w:val="left"/>
        <w:rPr>
          <w:rFonts w:asciiTheme="majorBidi" w:hAnsiTheme="majorBidi" w:cstheme="majorBidi"/>
        </w:rPr>
      </w:pPr>
    </w:p>
    <w:tbl>
      <w:tblPr>
        <w:tblStyle w:val="TableGrid"/>
        <w:tblW w:w="9610" w:type="dxa"/>
        <w:tblInd w:w="28" w:type="dxa"/>
        <w:tblCellMar>
          <w:top w:w="97" w:type="dxa"/>
          <w:left w:w="347" w:type="dxa"/>
          <w:right w:w="115" w:type="dxa"/>
        </w:tblCellMar>
        <w:tblLook w:val="04A0" w:firstRow="1" w:lastRow="0" w:firstColumn="1" w:lastColumn="0" w:noHBand="0" w:noVBand="1"/>
      </w:tblPr>
      <w:tblGrid>
        <w:gridCol w:w="9864"/>
      </w:tblGrid>
      <w:tr w:rsidR="00E56F42" w:rsidRPr="00C957E5" w14:paraId="7138417A" w14:textId="77777777">
        <w:trPr>
          <w:trHeight w:val="2820"/>
        </w:trPr>
        <w:tc>
          <w:tcPr>
            <w:tcW w:w="9610" w:type="dxa"/>
            <w:tcBorders>
              <w:top w:val="nil"/>
              <w:left w:val="single" w:sz="30" w:space="0" w:color="1E3A8A"/>
              <w:bottom w:val="nil"/>
              <w:right w:val="nil"/>
            </w:tcBorders>
            <w:shd w:val="clear" w:color="auto" w:fill="F1F5F9"/>
          </w:tcPr>
          <w:p w14:paraId="238087BA" w14:textId="77777777" w:rsidR="00CF6E97" w:rsidRDefault="00CF6E97">
            <w:pPr>
              <w:spacing w:after="0" w:line="259" w:lineRule="auto"/>
              <w:ind w:left="0" w:right="5260" w:firstLine="0"/>
              <w:jc w:val="left"/>
              <w:rPr>
                <w:rFonts w:asciiTheme="majorBidi" w:eastAsia="Courier New" w:hAnsiTheme="majorBidi" w:cstheme="majorBidi"/>
                <w:sz w:val="24"/>
              </w:rPr>
            </w:pPr>
            <w:r>
              <w:rPr>
                <w:rFonts w:asciiTheme="majorBidi" w:eastAsia="Courier New" w:hAnsiTheme="majorBidi" w:cstheme="majorBidi"/>
                <w:sz w:val="24"/>
              </w:rPr>
              <w:t>rf = RandomForestClassifier(random_state=42, n_estimators=100, max_depth=15)</w:t>
            </w:r>
          </w:p>
          <w:p w14:paraId="7F6613A9" w14:textId="77777777" w:rsidR="00CF6E97" w:rsidRDefault="00CF6E97">
            <w:pPr>
              <w:spacing w:after="0" w:line="259" w:lineRule="auto"/>
              <w:ind w:left="0" w:right="5260" w:firstLine="0"/>
              <w:jc w:val="left"/>
              <w:rPr>
                <w:rFonts w:asciiTheme="majorBidi" w:eastAsia="Courier New" w:hAnsiTheme="majorBidi" w:cstheme="majorBidi"/>
                <w:sz w:val="24"/>
              </w:rPr>
            </w:pPr>
            <w:r>
              <w:rPr>
                <w:rFonts w:asciiTheme="majorBidi" w:eastAsia="Courier New" w:hAnsiTheme="majorBidi" w:cstheme="majorBidi"/>
                <w:sz w:val="24"/>
              </w:rPr>
              <w:t>rf.fit(X_train, y_train)</w:t>
            </w:r>
          </w:p>
          <w:p w14:paraId="08C10DBA" w14:textId="14E3BA12" w:rsidR="00E56F42" w:rsidRPr="00C957E5" w:rsidRDefault="00443358">
            <w:pPr>
              <w:spacing w:after="0" w:line="259" w:lineRule="auto"/>
              <w:ind w:left="0" w:right="5260" w:firstLine="0"/>
              <w:jc w:val="left"/>
              <w:rPr>
                <w:rFonts w:asciiTheme="majorBidi" w:hAnsiTheme="majorBidi" w:cstheme="majorBidi"/>
              </w:rPr>
            </w:pPr>
            <w:r w:rsidRPr="00C957E5">
              <w:rPr>
                <w:rFonts w:asciiTheme="majorBidi" w:eastAsia="Courier New" w:hAnsiTheme="majorBidi" w:cstheme="majorBidi"/>
                <w:sz w:val="24"/>
              </w:rPr>
              <w:t># Evaluation Phase y_pred = rf.predict(X_test)</w:t>
            </w:r>
          </w:p>
        </w:tc>
      </w:tr>
    </w:tbl>
    <w:p w14:paraId="1634EC45" w14:textId="77777777" w:rsidR="00E56F42" w:rsidRPr="00C957E5" w:rsidRDefault="00443358">
      <w:pPr>
        <w:rPr>
          <w:rFonts w:asciiTheme="majorBidi" w:hAnsiTheme="majorBidi" w:cstheme="majorBidi"/>
        </w:rPr>
      </w:pPr>
      <w:r w:rsidRPr="00C957E5">
        <w:rPr>
          <w:rFonts w:asciiTheme="majorBidi" w:hAnsiTheme="majorBidi" w:cstheme="majorBidi"/>
        </w:rPr>
        <w:br w:type="page"/>
      </w:r>
    </w:p>
    <w:p w14:paraId="3A8690E0" w14:textId="77777777" w:rsidR="00443358" w:rsidRDefault="00443358" w:rsidP="00443358">
      <w:pPr>
        <w:pStyle w:val="Heading1"/>
      </w:pPr>
      <w:bookmarkStart w:id="30" w:name="_Toc231259322"/>
      <w:r>
        <w:lastRenderedPageBreak/>
        <w:t>Chapter 8: Experimental Results and Evaluation</w:t>
      </w:r>
      <w:bookmarkEnd w:id="30"/>
    </w:p>
    <w:p w14:paraId="6574A295" w14:textId="77777777" w:rsidR="00E56F42" w:rsidRPr="00C957E5" w:rsidRDefault="00443358" w:rsidP="00443358">
      <w:pPr>
        <w:pStyle w:val="Heading2"/>
      </w:pPr>
      <w:bookmarkStart w:id="31" w:name="_Toc231259323"/>
      <w:r w:rsidRPr="00C957E5">
        <w:t>8.1 Model Evaluation Metrics</w:t>
      </w:r>
      <w:bookmarkEnd w:id="31"/>
    </w:p>
    <w:p w14:paraId="468E16E1"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 xml:space="preserve">The trained Random Forest model was evaluated against the isolated 5,000-record testing set. The model achieved a remarkable aggregate Accuracy of </w:t>
      </w:r>
      <w:r w:rsidRPr="00C957E5">
        <w:rPr>
          <w:rFonts w:asciiTheme="majorBidi" w:hAnsiTheme="majorBidi" w:cstheme="majorBidi"/>
          <w:b/>
        </w:rPr>
        <w:t>99.76%</w:t>
      </w:r>
      <w:r w:rsidRPr="00C957E5">
        <w:rPr>
          <w:rFonts w:asciiTheme="majorBidi" w:hAnsiTheme="majorBidi" w:cstheme="majorBidi"/>
        </w:rPr>
        <w:t>. To fully understand the model's performance beyond simple accuracy, a detailed Confusion Matrix was generated. The matrix plots the True Classifications against the Predicted Classifications.</w:t>
      </w:r>
    </w:p>
    <w:p w14:paraId="2C5F539C" w14:textId="77777777" w:rsidR="00DC19B7" w:rsidRPr="00C957E5" w:rsidRDefault="00DC19B7" w:rsidP="00FC563B">
      <w:pPr>
        <w:rPr>
          <w:b/>
        </w:rPr>
      </w:pPr>
      <w:r w:rsidRPr="00C957E5">
        <w:t>Random Forest Model Performance Metrics (Test Size: 5,000 samples)</w:t>
      </w:r>
    </w:p>
    <w:p w14:paraId="601749FB" w14:textId="77777777" w:rsidR="00DC19B7" w:rsidRPr="00C957E5" w:rsidRDefault="00DC19B7" w:rsidP="00FC563B">
      <w:pPr>
        <w:rPr>
          <w:b/>
        </w:rPr>
      </w:pPr>
      <w:r w:rsidRPr="00C957E5">
        <w:t>Overall Accuracy: 99.76%</w:t>
      </w:r>
    </w:p>
    <w:p w14:paraId="787E18DE" w14:textId="77777777" w:rsidR="00DC19B7" w:rsidRPr="00C957E5" w:rsidRDefault="00DC19B7" w:rsidP="00FC563B">
      <w:pPr>
        <w:rPr>
          <w:b/>
        </w:rPr>
      </w:pPr>
      <w:r w:rsidRPr="00C957E5">
        <w:t>Macro Average Precision: 0.99</w:t>
      </w:r>
    </w:p>
    <w:p w14:paraId="188CF210" w14:textId="77777777" w:rsidR="00DC19B7" w:rsidRPr="00C957E5" w:rsidRDefault="00DC19B7" w:rsidP="00FC563B">
      <w:pPr>
        <w:rPr>
          <w:b/>
        </w:rPr>
      </w:pPr>
      <w:r w:rsidRPr="00C957E5">
        <w:t>Macro Average Recall: 0.99</w:t>
      </w:r>
    </w:p>
    <w:p w14:paraId="722F1B90" w14:textId="77777777" w:rsidR="00DC19B7" w:rsidRPr="00C957E5" w:rsidRDefault="00DC19B7" w:rsidP="00FC563B">
      <w:pPr>
        <w:rPr>
          <w:b/>
          <w:rtl/>
        </w:rPr>
      </w:pPr>
      <w:r w:rsidRPr="00C957E5">
        <w:t>Weighted F1-Score: 1.00</w:t>
      </w:r>
    </w:p>
    <w:p w14:paraId="0DBDA0A5" w14:textId="43541E75" w:rsidR="001576A5" w:rsidRPr="00C957E5" w:rsidRDefault="001576A5" w:rsidP="001576A5">
      <w:pPr>
        <w:rPr>
          <w:rFonts w:asciiTheme="majorBidi" w:hAnsiTheme="majorBidi" w:cstheme="majorBid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7E5">
        <w:rPr>
          <w:rFonts w:asciiTheme="majorBidi" w:hAnsiTheme="majorBidi" w:cstheme="maj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ROC-AUC Score:</w:t>
      </w:r>
      <w:r w:rsidRPr="00C957E5">
        <w:rPr>
          <w:rFonts w:asciiTheme="majorBidi" w:hAnsiTheme="majorBidi" w:cstheme="majorBid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0.999 (The model demonstrates near-perfect separability between Safe, Risky, and Critical Failure classes, as indicated by the Area Under the Receiver Operating Characteristic Curve).</w:t>
      </w:r>
    </w:p>
    <w:p w14:paraId="4FAF5E9B" w14:textId="77777777" w:rsidR="001576A5" w:rsidRPr="00C957E5" w:rsidRDefault="001576A5" w:rsidP="001576A5">
      <w:pPr>
        <w:rPr>
          <w:rFonts w:asciiTheme="majorBidi" w:hAnsiTheme="majorBidi" w:cstheme="majorBidi"/>
        </w:rPr>
      </w:pPr>
    </w:p>
    <w:p w14:paraId="7E5368EE" w14:textId="77777777" w:rsidR="001576A5" w:rsidRPr="00C957E5" w:rsidRDefault="001576A5" w:rsidP="001576A5">
      <w:pPr>
        <w:rPr>
          <w:rFonts w:asciiTheme="majorBidi" w:hAnsiTheme="majorBidi" w:cstheme="majorBidi"/>
        </w:rPr>
      </w:pPr>
    </w:p>
    <w:tbl>
      <w:tblPr>
        <w:tblStyle w:val="GridTable4-Accent1"/>
        <w:bidiVisual/>
        <w:tblW w:w="0" w:type="auto"/>
        <w:tblLook w:val="04A0" w:firstRow="1" w:lastRow="0" w:firstColumn="1" w:lastColumn="0" w:noHBand="0" w:noVBand="1"/>
      </w:tblPr>
      <w:tblGrid>
        <w:gridCol w:w="3946"/>
        <w:gridCol w:w="1136"/>
        <w:gridCol w:w="1281"/>
        <w:gridCol w:w="2450"/>
      </w:tblGrid>
      <w:tr w:rsidR="00DC19B7" w:rsidRPr="00C957E5" w14:paraId="7D6A7DE9" w14:textId="77777777" w:rsidTr="00157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53518" w14:textId="77777777" w:rsidR="00DC19B7" w:rsidRPr="00C957E5" w:rsidRDefault="00DC19B7" w:rsidP="00DC19B7">
            <w:pPr>
              <w:rPr>
                <w:rFonts w:asciiTheme="majorBidi" w:hAnsiTheme="majorBidi" w:cstheme="majorBidi"/>
              </w:rPr>
            </w:pPr>
            <w:r w:rsidRPr="00C957E5">
              <w:rPr>
                <w:rFonts w:asciiTheme="majorBidi" w:hAnsiTheme="majorBidi" w:cstheme="majorBidi"/>
              </w:rPr>
              <w:lastRenderedPageBreak/>
              <w:t>True Class \ Predicted Class</w:t>
            </w:r>
          </w:p>
        </w:tc>
        <w:tc>
          <w:tcPr>
            <w:tcW w:w="0" w:type="auto"/>
            <w:hideMark/>
          </w:tcPr>
          <w:p w14:paraId="52B2CCF5" w14:textId="77777777" w:rsidR="00DC19B7" w:rsidRPr="00C957E5" w:rsidRDefault="00DC19B7" w:rsidP="00DC19B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Pr>
              <w:t>Safe</w:t>
            </w:r>
          </w:p>
        </w:tc>
        <w:tc>
          <w:tcPr>
            <w:tcW w:w="0" w:type="auto"/>
            <w:hideMark/>
          </w:tcPr>
          <w:p w14:paraId="306DBAEE" w14:textId="77777777" w:rsidR="00DC19B7" w:rsidRPr="00C957E5" w:rsidRDefault="00DC19B7" w:rsidP="00DC19B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Pr>
              <w:t>Risky</w:t>
            </w:r>
          </w:p>
        </w:tc>
        <w:tc>
          <w:tcPr>
            <w:tcW w:w="0" w:type="auto"/>
            <w:hideMark/>
          </w:tcPr>
          <w:p w14:paraId="7CA913D3" w14:textId="77777777" w:rsidR="00DC19B7" w:rsidRPr="00C957E5" w:rsidRDefault="00DC19B7" w:rsidP="00DC19B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Pr>
              <w:t>Critical Failure</w:t>
            </w:r>
          </w:p>
        </w:tc>
      </w:tr>
      <w:tr w:rsidR="00DC19B7" w:rsidRPr="00C957E5" w14:paraId="46FF7200" w14:textId="77777777" w:rsidTr="00157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D4203" w14:textId="77777777" w:rsidR="00DC19B7" w:rsidRPr="00C957E5" w:rsidRDefault="00DC19B7" w:rsidP="00DC19B7">
            <w:pPr>
              <w:rPr>
                <w:rFonts w:asciiTheme="majorBidi" w:hAnsiTheme="majorBidi" w:cstheme="majorBidi"/>
                <w:rtl/>
              </w:rPr>
            </w:pPr>
            <w:r w:rsidRPr="00C957E5">
              <w:rPr>
                <w:rFonts w:asciiTheme="majorBidi" w:hAnsiTheme="majorBidi" w:cstheme="majorBidi"/>
              </w:rPr>
              <w:t>Safe</w:t>
            </w:r>
          </w:p>
        </w:tc>
        <w:tc>
          <w:tcPr>
            <w:tcW w:w="0" w:type="auto"/>
            <w:hideMark/>
          </w:tcPr>
          <w:p w14:paraId="6F8A5C5B" w14:textId="77777777" w:rsidR="00DC19B7" w:rsidRPr="00C957E5" w:rsidRDefault="00DC19B7" w:rsidP="00DC19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C957E5">
              <w:rPr>
                <w:rFonts w:asciiTheme="majorBidi" w:hAnsiTheme="majorBidi" w:cstheme="majorBidi"/>
                <w:b/>
                <w:bCs/>
                <w:rtl/>
              </w:rPr>
              <w:t>4,303</w:t>
            </w:r>
          </w:p>
        </w:tc>
        <w:tc>
          <w:tcPr>
            <w:tcW w:w="0" w:type="auto"/>
            <w:hideMark/>
          </w:tcPr>
          <w:p w14:paraId="2A060539" w14:textId="77777777" w:rsidR="00DC19B7" w:rsidRPr="00C957E5" w:rsidRDefault="00DC19B7" w:rsidP="00DC19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tl/>
              </w:rPr>
              <w:t>1</w:t>
            </w:r>
          </w:p>
        </w:tc>
        <w:tc>
          <w:tcPr>
            <w:tcW w:w="0" w:type="auto"/>
            <w:hideMark/>
          </w:tcPr>
          <w:p w14:paraId="4403206B" w14:textId="77777777" w:rsidR="00DC19B7" w:rsidRPr="00C957E5" w:rsidRDefault="00DC19B7" w:rsidP="00DC19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tl/>
              </w:rPr>
              <w:t>0</w:t>
            </w:r>
          </w:p>
        </w:tc>
      </w:tr>
      <w:tr w:rsidR="00DC19B7" w:rsidRPr="00C957E5" w14:paraId="3885575C" w14:textId="77777777" w:rsidTr="001576A5">
        <w:tc>
          <w:tcPr>
            <w:cnfStyle w:val="001000000000" w:firstRow="0" w:lastRow="0" w:firstColumn="1" w:lastColumn="0" w:oddVBand="0" w:evenVBand="0" w:oddHBand="0" w:evenHBand="0" w:firstRowFirstColumn="0" w:firstRowLastColumn="0" w:lastRowFirstColumn="0" w:lastRowLastColumn="0"/>
            <w:tcW w:w="0" w:type="auto"/>
            <w:hideMark/>
          </w:tcPr>
          <w:p w14:paraId="50C54EA1" w14:textId="77777777" w:rsidR="00DC19B7" w:rsidRPr="00C957E5" w:rsidRDefault="00DC19B7" w:rsidP="00DC19B7">
            <w:pPr>
              <w:rPr>
                <w:rFonts w:asciiTheme="majorBidi" w:hAnsiTheme="majorBidi" w:cstheme="majorBidi"/>
                <w:rtl/>
              </w:rPr>
            </w:pPr>
            <w:r w:rsidRPr="00C957E5">
              <w:rPr>
                <w:rFonts w:asciiTheme="majorBidi" w:hAnsiTheme="majorBidi" w:cstheme="majorBidi"/>
              </w:rPr>
              <w:t>Risky</w:t>
            </w:r>
          </w:p>
        </w:tc>
        <w:tc>
          <w:tcPr>
            <w:tcW w:w="0" w:type="auto"/>
            <w:hideMark/>
          </w:tcPr>
          <w:p w14:paraId="3C664E28" w14:textId="77777777" w:rsidR="00DC19B7" w:rsidRPr="00C957E5" w:rsidRDefault="00DC19B7" w:rsidP="00DC19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tl/>
              </w:rPr>
              <w:t>3</w:t>
            </w:r>
          </w:p>
        </w:tc>
        <w:tc>
          <w:tcPr>
            <w:tcW w:w="0" w:type="auto"/>
            <w:hideMark/>
          </w:tcPr>
          <w:p w14:paraId="3BD11BF0" w14:textId="77777777" w:rsidR="00DC19B7" w:rsidRPr="00C957E5" w:rsidRDefault="00DC19B7" w:rsidP="00DC19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C957E5">
              <w:rPr>
                <w:rFonts w:asciiTheme="majorBidi" w:hAnsiTheme="majorBidi" w:cstheme="majorBidi"/>
                <w:b/>
                <w:bCs/>
                <w:rtl/>
              </w:rPr>
              <w:t>369</w:t>
            </w:r>
          </w:p>
        </w:tc>
        <w:tc>
          <w:tcPr>
            <w:tcW w:w="0" w:type="auto"/>
            <w:hideMark/>
          </w:tcPr>
          <w:p w14:paraId="6029A3FF" w14:textId="77777777" w:rsidR="00DC19B7" w:rsidRPr="00C957E5" w:rsidRDefault="00DC19B7" w:rsidP="00DC19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tl/>
              </w:rPr>
              <w:t>6</w:t>
            </w:r>
          </w:p>
        </w:tc>
      </w:tr>
      <w:tr w:rsidR="00DC19B7" w:rsidRPr="00C957E5" w14:paraId="031E8B03" w14:textId="77777777" w:rsidTr="00157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54993" w14:textId="77777777" w:rsidR="00DC19B7" w:rsidRPr="00C957E5" w:rsidRDefault="00DC19B7" w:rsidP="00DC19B7">
            <w:pPr>
              <w:rPr>
                <w:rFonts w:asciiTheme="majorBidi" w:hAnsiTheme="majorBidi" w:cstheme="majorBidi"/>
                <w:rtl/>
              </w:rPr>
            </w:pPr>
            <w:r w:rsidRPr="00C957E5">
              <w:rPr>
                <w:rFonts w:asciiTheme="majorBidi" w:hAnsiTheme="majorBidi" w:cstheme="majorBidi"/>
              </w:rPr>
              <w:t>Critical Failure</w:t>
            </w:r>
          </w:p>
        </w:tc>
        <w:tc>
          <w:tcPr>
            <w:tcW w:w="0" w:type="auto"/>
            <w:hideMark/>
          </w:tcPr>
          <w:p w14:paraId="24946E7C" w14:textId="77777777" w:rsidR="00DC19B7" w:rsidRPr="00C957E5" w:rsidRDefault="00DC19B7" w:rsidP="00DC19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tl/>
              </w:rPr>
              <w:t>1</w:t>
            </w:r>
          </w:p>
        </w:tc>
        <w:tc>
          <w:tcPr>
            <w:tcW w:w="0" w:type="auto"/>
            <w:hideMark/>
          </w:tcPr>
          <w:p w14:paraId="6D5F5C0B" w14:textId="77777777" w:rsidR="00DC19B7" w:rsidRPr="00C957E5" w:rsidRDefault="00DC19B7" w:rsidP="00DC19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C957E5">
              <w:rPr>
                <w:rFonts w:asciiTheme="majorBidi" w:hAnsiTheme="majorBidi" w:cstheme="majorBidi"/>
                <w:rtl/>
              </w:rPr>
              <w:t>1</w:t>
            </w:r>
          </w:p>
        </w:tc>
        <w:tc>
          <w:tcPr>
            <w:tcW w:w="0" w:type="auto"/>
            <w:hideMark/>
          </w:tcPr>
          <w:p w14:paraId="7E5AF965" w14:textId="77777777" w:rsidR="00DC19B7" w:rsidRPr="00C957E5" w:rsidRDefault="00DC19B7" w:rsidP="00DC19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C957E5">
              <w:rPr>
                <w:rFonts w:asciiTheme="majorBidi" w:hAnsiTheme="majorBidi" w:cstheme="majorBidi"/>
                <w:b/>
                <w:bCs/>
                <w:rtl/>
              </w:rPr>
              <w:t>316</w:t>
            </w:r>
          </w:p>
        </w:tc>
      </w:tr>
    </w:tbl>
    <w:p w14:paraId="74B36287" w14:textId="2761B97C" w:rsidR="00DC19B7" w:rsidRPr="00C957E5" w:rsidRDefault="00DC19B7" w:rsidP="00DC19B7">
      <w:pPr>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7E5">
        <w:rPr>
          <w:rFonts w:asciiTheme="majorBidi" w:hAnsiTheme="majorBidi" w:cstheme="majorBidi"/>
          <w:highlight w:val="darkGray"/>
        </w:rPr>
        <w:t>Table 8.1: Multi-Class Confusion Matrix</w:t>
      </w:r>
    </w:p>
    <w:p w14:paraId="19FF36D6" w14:textId="77777777" w:rsidR="00E56F42" w:rsidRPr="00C957E5" w:rsidRDefault="00443358" w:rsidP="00443358">
      <w:pPr>
        <w:pStyle w:val="Heading2"/>
        <w:rPr>
          <w:rtl/>
          <w:lang w:bidi="ar-JO"/>
        </w:rPr>
      </w:pPr>
      <w:bookmarkStart w:id="32" w:name="_Toc231259324"/>
      <w:r w:rsidRPr="00C957E5">
        <w:t>8.2 Confusion Matrix Breakdown</w:t>
      </w:r>
      <w:bookmarkEnd w:id="32"/>
    </w:p>
    <w:p w14:paraId="6EE77BCB" w14:textId="77777777" w:rsidR="00E56F42" w:rsidRPr="00C957E5" w:rsidRDefault="00443358">
      <w:pPr>
        <w:spacing w:after="416"/>
        <w:ind w:left="-5" w:right="371"/>
        <w:rPr>
          <w:rFonts w:asciiTheme="majorBidi" w:hAnsiTheme="majorBidi" w:cstheme="majorBidi"/>
        </w:rPr>
      </w:pPr>
      <w:r w:rsidRPr="00C957E5">
        <w:rPr>
          <w:rFonts w:asciiTheme="majorBidi" w:hAnsiTheme="majorBidi" w:cstheme="majorBidi"/>
        </w:rPr>
        <w:t>The model's predictions on the 5,000 unseen samples were distributed as follows:</w:t>
      </w:r>
    </w:p>
    <w:p w14:paraId="41850299" w14:textId="77777777" w:rsidR="00E56F42" w:rsidRPr="00C957E5" w:rsidRDefault="00443358">
      <w:pPr>
        <w:numPr>
          <w:ilvl w:val="0"/>
          <w:numId w:val="3"/>
        </w:numPr>
        <w:spacing w:after="416"/>
        <w:ind w:right="371" w:hanging="168"/>
        <w:rPr>
          <w:rFonts w:asciiTheme="majorBidi" w:hAnsiTheme="majorBidi" w:cstheme="majorBidi"/>
        </w:rPr>
      </w:pPr>
      <w:r w:rsidRPr="00C957E5">
        <w:rPr>
          <w:rFonts w:asciiTheme="majorBidi" w:hAnsiTheme="majorBidi" w:cstheme="majorBidi"/>
          <w:b/>
        </w:rPr>
        <w:t>True Positives (Safe):</w:t>
      </w:r>
      <w:r w:rsidRPr="00C957E5">
        <w:rPr>
          <w:rFonts w:asciiTheme="majorBidi" w:hAnsiTheme="majorBidi" w:cstheme="majorBidi"/>
        </w:rPr>
        <w:t xml:space="preserve"> 4,303 instances correctly identified.</w:t>
      </w:r>
    </w:p>
    <w:p w14:paraId="26C17822" w14:textId="77777777" w:rsidR="00E56F42" w:rsidRPr="00C957E5" w:rsidRDefault="00443358">
      <w:pPr>
        <w:numPr>
          <w:ilvl w:val="0"/>
          <w:numId w:val="3"/>
        </w:numPr>
        <w:spacing w:after="416"/>
        <w:ind w:right="371" w:hanging="168"/>
        <w:rPr>
          <w:rFonts w:asciiTheme="majorBidi" w:hAnsiTheme="majorBidi" w:cstheme="majorBidi"/>
        </w:rPr>
      </w:pPr>
      <w:r w:rsidRPr="00C957E5">
        <w:rPr>
          <w:rFonts w:asciiTheme="majorBidi" w:hAnsiTheme="majorBidi" w:cstheme="majorBidi"/>
          <w:b/>
        </w:rPr>
        <w:t>True Positives (Risky):</w:t>
      </w:r>
      <w:r w:rsidRPr="00C957E5">
        <w:rPr>
          <w:rFonts w:asciiTheme="majorBidi" w:hAnsiTheme="majorBidi" w:cstheme="majorBidi"/>
        </w:rPr>
        <w:t xml:space="preserve"> 369 instances correctly identified.</w:t>
      </w:r>
    </w:p>
    <w:p w14:paraId="672A6DF1" w14:textId="77777777" w:rsidR="00E56F42" w:rsidRPr="00C957E5" w:rsidRDefault="00443358">
      <w:pPr>
        <w:numPr>
          <w:ilvl w:val="0"/>
          <w:numId w:val="3"/>
        </w:numPr>
        <w:spacing w:after="585" w:line="259" w:lineRule="auto"/>
        <w:ind w:right="371" w:hanging="168"/>
        <w:rPr>
          <w:rFonts w:asciiTheme="majorBidi" w:hAnsiTheme="majorBidi" w:cstheme="majorBidi"/>
        </w:rPr>
      </w:pPr>
      <w:r w:rsidRPr="00C957E5">
        <w:rPr>
          <w:rFonts w:asciiTheme="majorBidi" w:hAnsiTheme="majorBidi" w:cstheme="majorBidi"/>
          <w:b/>
        </w:rPr>
        <w:t>True Positives (Critical Failure):</w:t>
      </w:r>
      <w:r w:rsidRPr="00C957E5">
        <w:rPr>
          <w:rFonts w:asciiTheme="majorBidi" w:hAnsiTheme="majorBidi" w:cstheme="majorBidi"/>
        </w:rPr>
        <w:t xml:space="preserve"> 316 instances correctly identified.</w:t>
      </w:r>
    </w:p>
    <w:p w14:paraId="61C89C3A" w14:textId="77777777" w:rsidR="00E56F42" w:rsidRPr="00C957E5" w:rsidRDefault="00443358">
      <w:pPr>
        <w:numPr>
          <w:ilvl w:val="0"/>
          <w:numId w:val="3"/>
        </w:numPr>
        <w:spacing w:after="414"/>
        <w:ind w:right="371" w:hanging="168"/>
        <w:rPr>
          <w:rFonts w:asciiTheme="majorBidi" w:hAnsiTheme="majorBidi" w:cstheme="majorBidi"/>
        </w:rPr>
      </w:pPr>
      <w:r w:rsidRPr="00C957E5">
        <w:rPr>
          <w:rFonts w:asciiTheme="majorBidi" w:hAnsiTheme="majorBidi" w:cstheme="majorBidi"/>
          <w:b/>
        </w:rPr>
        <w:t>Errors:</w:t>
      </w:r>
      <w:r w:rsidRPr="00C957E5">
        <w:rPr>
          <w:rFonts w:asciiTheme="majorBidi" w:hAnsiTheme="majorBidi" w:cstheme="majorBidi"/>
        </w:rPr>
        <w:t xml:space="preserve"> Only 12 misclassifications occurred across the entire 5,000-sample test set.</w:t>
      </w:r>
    </w:p>
    <w:p w14:paraId="022627B0" w14:textId="373F6CEF" w:rsidR="00E56F42" w:rsidRPr="00C957E5" w:rsidRDefault="00443358" w:rsidP="00EF662D">
      <w:pPr>
        <w:spacing w:after="160" w:line="278" w:lineRule="auto"/>
        <w:ind w:left="0" w:right="0" w:firstLine="0"/>
        <w:jc w:val="left"/>
        <w:rPr>
          <w:rFonts w:asciiTheme="majorBidi" w:hAnsiTheme="majorBidi" w:cstheme="majorBidi"/>
        </w:rPr>
      </w:pPr>
      <w:r w:rsidRPr="00C957E5">
        <w:rPr>
          <w:rFonts w:asciiTheme="majorBidi" w:hAnsiTheme="majorBidi" w:cstheme="majorBidi"/>
        </w:rPr>
        <w:t>The extreme precision (0.99 macro average) and recall (0.99 macro average) indicate that the model successfully mapped the deterministic physical bounds of internal combustion. The near-perfect accuracy is academically justified: the algorithm did not memorize data noise; rather, it reverse-engineered the rigid thermodynamic yield thresholds embedded within the 94 features.</w:t>
      </w:r>
      <w:r w:rsidRPr="00C957E5">
        <w:rPr>
          <w:rFonts w:asciiTheme="majorBidi" w:hAnsiTheme="majorBidi" w:cstheme="majorBidi"/>
        </w:rPr>
        <w:br w:type="page"/>
      </w:r>
    </w:p>
    <w:p w14:paraId="7683E20C" w14:textId="77777777" w:rsidR="00EC1F08" w:rsidRDefault="00EC1F08" w:rsidP="00443358">
      <w:pPr>
        <w:pStyle w:val="Heading1"/>
      </w:pPr>
      <w:bookmarkStart w:id="33" w:name="_Toc231259325"/>
      <w:r>
        <w:lastRenderedPageBreak/>
        <w:t>8.3 Receiver Operating Characteristic (ROC) Curve</w:t>
      </w:r>
      <w:bookmarkEnd w:id="33"/>
    </w:p>
    <w:p w14:paraId="6054545F" w14:textId="3CC89834" w:rsidR="00EC1F08" w:rsidRDefault="00EC1F08" w:rsidP="00EC1F08">
      <w:pPr>
        <w:pStyle w:val="Heading2"/>
      </w:pPr>
      <w:bookmarkStart w:id="34" w:name="_Toc231259326"/>
      <w:r>
        <w:t>The Receiver Operating Characteristic (ROC) curve is a graphical plot that illustrates the diagnostic ability of a binary classifier system as its discrimination threshold is varied. In this multi-class scenario (Safe, Risky, Critical Failure), the ROC curve is computed using a One-vs-Rest (OvR) approach, where each class is individually evaluated against all other classes.</w:t>
      </w:r>
      <w:bookmarkEnd w:id="34"/>
    </w:p>
    <w:p w14:paraId="7B6B446C" w14:textId="1B888B4A" w:rsidR="00EC1F08" w:rsidRDefault="00EC1F08" w:rsidP="00EC1F08">
      <w:r>
        <w:t>The Area Under the Curve (AUC) serves as a single scalar metric representing the model's overall performance. An AUC of 1.0 represents a perfect classifier, while an AUC of 0.5 indicates random guessing.</w:t>
      </w:r>
    </w:p>
    <w:p w14:paraId="6B60A50A" w14:textId="2001AD8A" w:rsidR="00EC1F08" w:rsidRDefault="00EC1F08" w:rsidP="00EC1F08">
      <w:r>
        <w:t>For the Random Forest ensemble deployed in this framework, the ROC analysis yielded exceptional results. The AUC for the 'Critical Failure' class reached 0.999, demonstrating the model's near-perfect capability in distinguishing engines prone to catastrophic detonation from those within safe thermodynamic limits. The 'Safe' and 'Risky' classes achieved AUC scores of 0.998 and 0.996 respectively. These metrics definitively confirm that the ensemble algorithm is highly robust across all decision thresholds, validating its deployment for real-time risk assessment in automotive tuning.</w:t>
      </w:r>
    </w:p>
    <w:p w14:paraId="7F0C24D5" w14:textId="2E64C830" w:rsidR="00443358" w:rsidRDefault="00443358" w:rsidP="00EC1F08">
      <w:r>
        <w:t>Chapter 9: Business Intelligence and Power BI</w:t>
      </w:r>
    </w:p>
    <w:p w14:paraId="652E1C8A" w14:textId="63319F99" w:rsidR="00E56F42" w:rsidRPr="00C957E5" w:rsidRDefault="00443358" w:rsidP="00443358">
      <w:pPr>
        <w:pStyle w:val="Heading2"/>
      </w:pPr>
      <w:bookmarkStart w:id="35" w:name="_Toc231259327"/>
      <w:r w:rsidRPr="00C957E5">
        <w:lastRenderedPageBreak/>
        <w:t>9.1 Interactive Dashboard Design</w:t>
      </w:r>
      <w:bookmarkEnd w:id="35"/>
    </w:p>
    <w:p w14:paraId="3509CE33" w14:textId="2380A09C" w:rsidR="00E56F42" w:rsidRPr="00C957E5" w:rsidRDefault="00443358">
      <w:pPr>
        <w:spacing w:after="10"/>
        <w:ind w:left="-5" w:right="371"/>
        <w:rPr>
          <w:rFonts w:asciiTheme="majorBidi" w:hAnsiTheme="majorBidi" w:cstheme="majorBidi"/>
        </w:rPr>
      </w:pPr>
      <w:r w:rsidRPr="00C957E5">
        <w:rPr>
          <w:rFonts w:asciiTheme="majorBidi" w:hAnsiTheme="majorBidi" w:cstheme="majorBidi"/>
        </w:rPr>
        <w:t>The data visualization and ROI tracking were executed via Microsoft Power BI. The dashboard interface was intentionally designed utilizing a Dark Slate theme, mirroring professional ECU calibration software (such as Link ECU or MoTeC) to reduce eye strain in dimly lit workshop environments. Interactive slicers allow stakeholders to filter the 25,000 builds by Engine Platform, Fuel Type, and Customer</w:t>
      </w:r>
    </w:p>
    <w:p w14:paraId="54383BDD" w14:textId="189E4F93" w:rsidR="00E56F42" w:rsidRPr="00C957E5" w:rsidRDefault="00DC19B7">
      <w:pPr>
        <w:spacing w:line="259" w:lineRule="auto"/>
        <w:ind w:left="-5" w:right="371"/>
        <w:rPr>
          <w:rFonts w:asciiTheme="majorBidi" w:hAnsiTheme="majorBidi" w:cstheme="majorBidi"/>
        </w:rPr>
      </w:pPr>
      <w:r w:rsidRPr="00C957E5">
        <w:rPr>
          <w:rFonts w:asciiTheme="majorBidi" w:hAnsiTheme="majorBidi" w:cstheme="majorBidi"/>
          <w:noProof/>
        </w:rPr>
        <w:drawing>
          <wp:anchor distT="0" distB="0" distL="114300" distR="114300" simplePos="0" relativeHeight="251659264" behindDoc="0" locked="0" layoutInCell="1" allowOverlap="1" wp14:anchorId="554327F1" wp14:editId="0C5F7826">
            <wp:simplePos x="0" y="0"/>
            <wp:positionH relativeFrom="page">
              <wp:align>center</wp:align>
            </wp:positionH>
            <wp:positionV relativeFrom="paragraph">
              <wp:posOffset>469911</wp:posOffset>
            </wp:positionV>
            <wp:extent cx="4925695" cy="2714625"/>
            <wp:effectExtent l="0" t="0" r="825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4925695" cy="2714625"/>
                    </a:xfrm>
                    <a:prstGeom prst="rect">
                      <a:avLst/>
                    </a:prstGeom>
                  </pic:spPr>
                </pic:pic>
              </a:graphicData>
            </a:graphic>
          </wp:anchor>
        </w:drawing>
      </w:r>
      <w:r w:rsidRPr="00C957E5">
        <w:rPr>
          <w:rFonts w:asciiTheme="majorBidi" w:hAnsiTheme="majorBidi" w:cstheme="majorBidi"/>
        </w:rPr>
        <w:t>Segment seamlessly.</w:t>
      </w:r>
    </w:p>
    <w:p w14:paraId="1A8C0830" w14:textId="2DE69C84" w:rsidR="008960B4" w:rsidRPr="00C957E5" w:rsidRDefault="00DC19B7" w:rsidP="00DC19B7">
      <w:pPr>
        <w:spacing w:line="259" w:lineRule="auto"/>
        <w:ind w:left="0" w:right="371" w:firstLine="0"/>
        <w:jc w:val="center"/>
        <w:rPr>
          <w:rFonts w:asciiTheme="majorBidi" w:hAnsiTheme="majorBidi" w:cstheme="majorBidi"/>
        </w:rPr>
      </w:pPr>
      <w:r w:rsidRPr="00C957E5">
        <w:rPr>
          <w:rFonts w:asciiTheme="majorBidi" w:hAnsiTheme="majorBidi" w:cstheme="majorBidi"/>
        </w:rPr>
        <w:t>[ Figure 9.1: Power BI Main Dashboard ]</w:t>
      </w:r>
    </w:p>
    <w:p w14:paraId="1B660D48" w14:textId="77777777" w:rsidR="008960B4" w:rsidRPr="00C957E5" w:rsidRDefault="008960B4">
      <w:pPr>
        <w:spacing w:line="259" w:lineRule="auto"/>
        <w:ind w:left="-5" w:right="371"/>
        <w:rPr>
          <w:rFonts w:asciiTheme="majorBidi" w:hAnsiTheme="majorBidi" w:cstheme="majorBidi"/>
        </w:rPr>
      </w:pPr>
    </w:p>
    <w:p w14:paraId="1E71EE2B" w14:textId="2A053858" w:rsidR="008960B4" w:rsidRPr="00C957E5" w:rsidRDefault="008960B4" w:rsidP="00DC19B7">
      <w:pPr>
        <w:spacing w:line="259" w:lineRule="auto"/>
        <w:ind w:left="0" w:right="371" w:firstLine="0"/>
        <w:rPr>
          <w:rFonts w:asciiTheme="majorBidi" w:hAnsiTheme="majorBidi" w:cstheme="majorBidi"/>
        </w:rPr>
      </w:pPr>
    </w:p>
    <w:p w14:paraId="382FDF22" w14:textId="77777777" w:rsidR="00E56F42" w:rsidRPr="00C957E5" w:rsidRDefault="00443358" w:rsidP="00443358">
      <w:pPr>
        <w:pStyle w:val="Heading2"/>
      </w:pPr>
      <w:bookmarkStart w:id="36" w:name="_Toc231259328"/>
      <w:r w:rsidRPr="00C957E5">
        <w:t>9.2 Custom DAX Engineering</w:t>
      </w:r>
      <w:bookmarkEnd w:id="36"/>
    </w:p>
    <w:p w14:paraId="1F8FE7DB" w14:textId="77777777" w:rsidR="00E56F42" w:rsidRPr="00C957E5" w:rsidRDefault="00443358">
      <w:pPr>
        <w:spacing w:after="914"/>
        <w:ind w:left="-5" w:right="371"/>
        <w:rPr>
          <w:rFonts w:asciiTheme="majorBidi" w:hAnsiTheme="majorBidi" w:cstheme="majorBidi"/>
        </w:rPr>
      </w:pPr>
      <w:r w:rsidRPr="00C957E5">
        <w:rPr>
          <w:rFonts w:asciiTheme="majorBidi" w:hAnsiTheme="majorBidi" w:cstheme="majorBidi"/>
        </w:rPr>
        <w:t>A major technical hurdle involved Power BI's default aggregation logic, which automatically sums numerical columns. This behavior erroneously inflated average build costs into the millions when evaluating multiple rows. To enforce strict mathematical precision, custom Data Analysis Expressions (DAX) were authored:</w:t>
      </w:r>
    </w:p>
    <w:p w14:paraId="48D448D2" w14:textId="3B07215A" w:rsidR="00424C27" w:rsidRPr="00C957E5" w:rsidRDefault="00424C27" w:rsidP="00424C27">
      <w:pPr>
        <w:numPr>
          <w:ilvl w:val="0"/>
          <w:numId w:val="7"/>
        </w:numPr>
        <w:spacing w:after="914"/>
        <w:ind w:right="371"/>
        <w:rPr>
          <w:rFonts w:asciiTheme="majorBidi" w:hAnsiTheme="majorBidi" w:cstheme="majorBidi"/>
        </w:rPr>
      </w:pPr>
      <w:r w:rsidRPr="00C957E5">
        <w:rPr>
          <w:rFonts w:asciiTheme="majorBidi" w:hAnsiTheme="majorBidi" w:cstheme="majorBidi"/>
        </w:rPr>
        <w:lastRenderedPageBreak/>
        <w:t>This DAX code iterates over the dataset to calculate the true mathematical average of the build cost, filtering out any zero or null values to prevent inflated sums.</w:t>
      </w:r>
    </w:p>
    <w:p w14:paraId="6EBE817D" w14:textId="77777777" w:rsidR="00E56F42" w:rsidRPr="00C957E5" w:rsidRDefault="00443358">
      <w:pPr>
        <w:pBdr>
          <w:left w:val="single" w:sz="30" w:space="0" w:color="1E3A8A"/>
        </w:pBdr>
        <w:shd w:val="clear" w:color="auto" w:fill="F1F5F9"/>
        <w:spacing w:after="60" w:line="265" w:lineRule="auto"/>
        <w:ind w:left="370" w:right="0"/>
        <w:jc w:val="left"/>
        <w:rPr>
          <w:rFonts w:asciiTheme="majorBidi" w:hAnsiTheme="majorBidi" w:cstheme="majorBidi"/>
        </w:rPr>
      </w:pPr>
      <w:r w:rsidRPr="00C957E5">
        <w:rPr>
          <w:rFonts w:asciiTheme="majorBidi" w:eastAsia="Courier New" w:hAnsiTheme="majorBidi" w:cstheme="majorBidi"/>
          <w:sz w:val="24"/>
        </w:rPr>
        <w:t xml:space="preserve">Average_Build_Cost = </w:t>
      </w:r>
    </w:p>
    <w:p w14:paraId="1D7A9CD0" w14:textId="77777777" w:rsidR="00E56F42" w:rsidRPr="00C957E5" w:rsidRDefault="00443358">
      <w:pPr>
        <w:pBdr>
          <w:left w:val="single" w:sz="30" w:space="0" w:color="1E3A8A"/>
        </w:pBdr>
        <w:shd w:val="clear" w:color="auto" w:fill="F1F5F9"/>
        <w:spacing w:after="420" w:line="265" w:lineRule="auto"/>
        <w:ind w:left="370" w:right="0"/>
        <w:jc w:val="left"/>
        <w:rPr>
          <w:rFonts w:asciiTheme="majorBidi" w:hAnsiTheme="majorBidi" w:cstheme="majorBidi"/>
        </w:rPr>
      </w:pPr>
      <w:r w:rsidRPr="00C957E5">
        <w:rPr>
          <w:rFonts w:asciiTheme="majorBidi" w:eastAsia="Courier New" w:hAnsiTheme="majorBidi" w:cstheme="majorBidi"/>
          <w:sz w:val="24"/>
        </w:rPr>
        <w:t>CALCULATE(</w:t>
      </w:r>
    </w:p>
    <w:p w14:paraId="03DE898B" w14:textId="77777777" w:rsidR="00E56F42" w:rsidRPr="00C957E5" w:rsidRDefault="00443358">
      <w:pPr>
        <w:spacing w:after="66" w:line="259" w:lineRule="auto"/>
        <w:ind w:left="375" w:right="0" w:firstLine="0"/>
        <w:jc w:val="left"/>
        <w:rPr>
          <w:rFonts w:asciiTheme="majorBidi" w:hAnsiTheme="majorBidi" w:cstheme="majorBidi"/>
        </w:rPr>
      </w:pPr>
      <w:r w:rsidRPr="00C957E5">
        <w:rPr>
          <w:rFonts w:asciiTheme="majorBidi" w:eastAsia="Courier New" w:hAnsiTheme="majorBidi" w:cstheme="majorBidi"/>
          <w:sz w:val="24"/>
        </w:rPr>
        <w:t>AVERAGE('The_Flawless_Tuning_ERP_V20_Fixed'[Total_Build_Cost_USD]),</w:t>
      </w:r>
    </w:p>
    <w:p w14:paraId="0B4F52E5" w14:textId="77777777" w:rsidR="00E56F42" w:rsidRPr="00C957E5" w:rsidRDefault="00443358">
      <w:pPr>
        <w:pBdr>
          <w:left w:val="single" w:sz="30" w:space="0" w:color="1E3A8A"/>
        </w:pBdr>
        <w:shd w:val="clear" w:color="auto" w:fill="F1F5F9"/>
        <w:spacing w:after="60" w:line="265" w:lineRule="auto"/>
        <w:ind w:left="370" w:right="0"/>
        <w:jc w:val="left"/>
        <w:rPr>
          <w:rFonts w:asciiTheme="majorBidi" w:hAnsiTheme="majorBidi" w:cstheme="majorBidi"/>
        </w:rPr>
      </w:pPr>
      <w:r w:rsidRPr="00C957E5">
        <w:rPr>
          <w:rFonts w:asciiTheme="majorBidi" w:eastAsia="Courier New" w:hAnsiTheme="majorBidi" w:cstheme="majorBidi"/>
          <w:sz w:val="24"/>
        </w:rPr>
        <w:t xml:space="preserve">    FILTER(</w:t>
      </w:r>
    </w:p>
    <w:p w14:paraId="7D2BD3E9" w14:textId="77777777" w:rsidR="00E56F42" w:rsidRPr="00C957E5" w:rsidRDefault="00443358">
      <w:pPr>
        <w:pBdr>
          <w:left w:val="single" w:sz="30" w:space="0" w:color="1E3A8A"/>
        </w:pBdr>
        <w:shd w:val="clear" w:color="auto" w:fill="F1F5F9"/>
        <w:spacing w:after="420" w:line="265" w:lineRule="auto"/>
        <w:ind w:left="370" w:right="0"/>
        <w:jc w:val="left"/>
        <w:rPr>
          <w:rFonts w:asciiTheme="majorBidi" w:hAnsiTheme="majorBidi" w:cstheme="majorBidi"/>
        </w:rPr>
      </w:pPr>
      <w:r w:rsidRPr="00C957E5">
        <w:rPr>
          <w:rFonts w:asciiTheme="majorBidi" w:eastAsia="Courier New" w:hAnsiTheme="majorBidi" w:cstheme="majorBidi"/>
          <w:sz w:val="24"/>
        </w:rPr>
        <w:t xml:space="preserve">        'The_Flawless_Tuning_ERP_V20_Fixed',</w:t>
      </w:r>
    </w:p>
    <w:p w14:paraId="156D7EBE" w14:textId="77777777" w:rsidR="00E56F42" w:rsidRPr="00C957E5" w:rsidRDefault="00443358">
      <w:pPr>
        <w:pBdr>
          <w:left w:val="single" w:sz="30" w:space="0" w:color="1E3A8A"/>
        </w:pBdr>
        <w:shd w:val="clear" w:color="auto" w:fill="F1F5F9"/>
        <w:spacing w:after="60" w:line="265" w:lineRule="auto"/>
        <w:ind w:left="370" w:right="0"/>
        <w:jc w:val="left"/>
        <w:rPr>
          <w:rFonts w:asciiTheme="majorBidi" w:hAnsiTheme="majorBidi" w:cstheme="majorBidi"/>
        </w:rPr>
      </w:pPr>
      <w:r w:rsidRPr="00C957E5">
        <w:rPr>
          <w:rFonts w:asciiTheme="majorBidi" w:eastAsia="Courier New" w:hAnsiTheme="majorBidi" w:cstheme="majorBidi"/>
          <w:sz w:val="24"/>
        </w:rPr>
        <w:t>'The_Flawless_Tuning_ERP_V20_Fixed'[Total_Build_Cost_USD] &gt; 0</w:t>
      </w:r>
    </w:p>
    <w:p w14:paraId="24A4047C" w14:textId="77777777" w:rsidR="00E56F42" w:rsidRPr="00C957E5" w:rsidRDefault="00443358">
      <w:pPr>
        <w:pBdr>
          <w:left w:val="single" w:sz="30" w:space="0" w:color="1E3A8A"/>
        </w:pBdr>
        <w:shd w:val="clear" w:color="auto" w:fill="F1F5F9"/>
        <w:spacing w:after="60" w:line="265" w:lineRule="auto"/>
        <w:ind w:left="370" w:right="0"/>
        <w:jc w:val="left"/>
        <w:rPr>
          <w:rFonts w:asciiTheme="majorBidi" w:hAnsiTheme="majorBidi" w:cstheme="majorBidi"/>
        </w:rPr>
      </w:pPr>
      <w:r w:rsidRPr="00C957E5">
        <w:rPr>
          <w:rFonts w:asciiTheme="majorBidi" w:eastAsia="Courier New" w:hAnsiTheme="majorBidi" w:cstheme="majorBidi"/>
          <w:sz w:val="24"/>
        </w:rPr>
        <w:t xml:space="preserve">    )</w:t>
      </w:r>
    </w:p>
    <w:p w14:paraId="434CCB22" w14:textId="77777777" w:rsidR="00E56F42" w:rsidRPr="00C957E5" w:rsidRDefault="00443358">
      <w:pPr>
        <w:pBdr>
          <w:left w:val="single" w:sz="30" w:space="0" w:color="1E3A8A"/>
        </w:pBdr>
        <w:shd w:val="clear" w:color="auto" w:fill="F1F5F9"/>
        <w:spacing w:after="1301" w:line="265" w:lineRule="auto"/>
        <w:ind w:left="370" w:right="0"/>
        <w:jc w:val="left"/>
        <w:rPr>
          <w:rFonts w:asciiTheme="majorBidi" w:hAnsiTheme="majorBidi" w:cstheme="majorBidi"/>
        </w:rPr>
      </w:pPr>
      <w:r w:rsidRPr="00C957E5">
        <w:rPr>
          <w:rFonts w:asciiTheme="majorBidi" w:eastAsia="Courier New" w:hAnsiTheme="majorBidi" w:cstheme="majorBidi"/>
          <w:sz w:val="24"/>
        </w:rPr>
        <w:t>)</w:t>
      </w:r>
    </w:p>
    <w:p w14:paraId="7419B921" w14:textId="77777777" w:rsidR="00E56F42" w:rsidRPr="00C957E5" w:rsidRDefault="00443358">
      <w:pPr>
        <w:spacing w:after="774"/>
        <w:ind w:left="-5" w:right="371"/>
        <w:rPr>
          <w:rFonts w:asciiTheme="majorBidi" w:hAnsiTheme="majorBidi" w:cstheme="majorBidi"/>
        </w:rPr>
      </w:pPr>
      <w:r w:rsidRPr="00C957E5">
        <w:rPr>
          <w:rFonts w:asciiTheme="majorBidi" w:hAnsiTheme="majorBidi" w:cstheme="majorBidi"/>
        </w:rPr>
        <w:t>This DAX formula forces the Power BI engine to iterate over the active filter context, calculate the strict arithmetic mean, and explicitly ignore zero-values, providing an accurate financial representation of tuning tiers.</w:t>
      </w:r>
    </w:p>
    <w:p w14:paraId="79EFAB71" w14:textId="7A910F86" w:rsidR="008960B4" w:rsidRPr="00C957E5" w:rsidRDefault="00443358" w:rsidP="00443358">
      <w:pPr>
        <w:pStyle w:val="Heading2"/>
      </w:pPr>
      <w:bookmarkStart w:id="37" w:name="_Toc231259329"/>
      <w:r w:rsidRPr="00C957E5">
        <w:t>9.3 Financial ROI Findings</w:t>
      </w:r>
      <w:bookmarkEnd w:id="37"/>
    </w:p>
    <w:p w14:paraId="4788B1C2"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BI analysis yielded definitive conclusions regarding the economics of automotive tuning. The framework identified the "Pro-Street" tier (ranging between $2,541 and approximately $8,700) as the absolute financial sweet spot. Within this budget, tuners maximize the horsepower gained per dollar spent.</w:t>
      </w:r>
    </w:p>
    <w:p w14:paraId="62182F0C"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lastRenderedPageBreak/>
        <w:t>Pushing power limits beyond this tier necessitates fully forged engine internals, racespec fuel systems, and custom machining, which triggers an exponential spike in costs (approaching the dataset maximum of $50,433) while offering diminishing marginal returns in horsepower.</w:t>
      </w:r>
    </w:p>
    <w:p w14:paraId="636AC320" w14:textId="77777777" w:rsidR="008960B4" w:rsidRPr="00C957E5" w:rsidRDefault="008960B4">
      <w:pPr>
        <w:ind w:left="-5" w:right="371"/>
        <w:rPr>
          <w:rFonts w:asciiTheme="majorBidi" w:hAnsiTheme="majorBidi" w:cstheme="majorBidi"/>
        </w:rPr>
      </w:pPr>
    </w:p>
    <w:p w14:paraId="6D11CFED" w14:textId="77777777" w:rsidR="008960B4" w:rsidRPr="00C957E5" w:rsidRDefault="008960B4">
      <w:pPr>
        <w:ind w:left="-5" w:right="371"/>
        <w:rPr>
          <w:rFonts w:asciiTheme="majorBidi" w:hAnsiTheme="majorBidi" w:cstheme="majorBidi"/>
        </w:rPr>
      </w:pPr>
    </w:p>
    <w:p w14:paraId="6658D696" w14:textId="77777777" w:rsidR="008960B4" w:rsidRPr="00C957E5" w:rsidRDefault="008960B4">
      <w:pPr>
        <w:ind w:left="-5" w:right="371"/>
        <w:rPr>
          <w:rFonts w:asciiTheme="majorBidi" w:hAnsiTheme="majorBidi" w:cstheme="majorBidi"/>
        </w:rPr>
      </w:pPr>
    </w:p>
    <w:p w14:paraId="54249605" w14:textId="77777777" w:rsidR="008960B4" w:rsidRPr="00C957E5" w:rsidRDefault="008960B4">
      <w:pPr>
        <w:ind w:left="-5" w:right="371"/>
        <w:rPr>
          <w:rFonts w:asciiTheme="majorBidi" w:hAnsiTheme="majorBidi" w:cstheme="majorBidi"/>
        </w:rPr>
      </w:pPr>
    </w:p>
    <w:p w14:paraId="730A8544" w14:textId="77777777" w:rsidR="008960B4" w:rsidRPr="00C957E5" w:rsidRDefault="008960B4">
      <w:pPr>
        <w:ind w:left="-5" w:right="371"/>
        <w:rPr>
          <w:rFonts w:asciiTheme="majorBidi" w:hAnsiTheme="majorBidi" w:cstheme="majorBidi"/>
        </w:rPr>
      </w:pPr>
    </w:p>
    <w:p w14:paraId="580341C6" w14:textId="37232752" w:rsidR="008960B4" w:rsidRPr="00C957E5" w:rsidRDefault="008960B4" w:rsidP="008960B4">
      <w:pPr>
        <w:ind w:left="0" w:right="371" w:firstLine="0"/>
        <w:rPr>
          <w:rFonts w:asciiTheme="majorBidi" w:hAnsiTheme="majorBidi" w:cstheme="majorBidi"/>
        </w:rPr>
      </w:pPr>
      <w:r w:rsidRPr="00C957E5">
        <w:rPr>
          <w:rFonts w:asciiTheme="majorBidi" w:hAnsiTheme="majorBidi" w:cstheme="majorBidi"/>
          <w:noProof/>
        </w:rPr>
        <w:drawing>
          <wp:anchor distT="0" distB="0" distL="114300" distR="114300" simplePos="0" relativeHeight="251658240" behindDoc="0" locked="0" layoutInCell="1" allowOverlap="1" wp14:anchorId="56A08838" wp14:editId="61A4EAFE">
            <wp:simplePos x="0" y="0"/>
            <wp:positionH relativeFrom="page">
              <wp:posOffset>519785</wp:posOffset>
            </wp:positionH>
            <wp:positionV relativeFrom="paragraph">
              <wp:posOffset>54244</wp:posOffset>
            </wp:positionV>
            <wp:extent cx="6364605" cy="3750945"/>
            <wp:effectExtent l="0" t="0" r="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364605" cy="3750945"/>
                    </a:xfrm>
                    <a:prstGeom prst="rect">
                      <a:avLst/>
                    </a:prstGeom>
                  </pic:spPr>
                </pic:pic>
              </a:graphicData>
            </a:graphic>
          </wp:anchor>
        </w:drawing>
      </w:r>
    </w:p>
    <w:p w14:paraId="1679E028" w14:textId="5AA854C5" w:rsidR="008960B4" w:rsidRPr="00C957E5" w:rsidRDefault="008960B4" w:rsidP="008960B4">
      <w:pPr>
        <w:spacing w:after="354" w:line="259" w:lineRule="auto"/>
        <w:ind w:left="-5" w:right="0"/>
        <w:jc w:val="left"/>
        <w:rPr>
          <w:rFonts w:asciiTheme="majorBidi" w:eastAsia="Calibri" w:hAnsiTheme="majorBidi" w:cstheme="majorBidi"/>
          <w:i/>
          <w:i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7E5">
        <w:rPr>
          <w:rFonts w:asciiTheme="majorBidi" w:eastAsia="Calibri" w:hAnsiTheme="majorBidi" w:cstheme="majorBidi"/>
          <w:i/>
          <w:i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957E5">
        <w:rPr>
          <w:rFonts w:asciiTheme="majorBidi" w:eastAsia="Calibri" w:hAnsiTheme="majorBidi" w:cstheme="majorBidi"/>
          <w:i/>
          <w:iCs/>
          <w:color w:val="000000" w:themeColor="text1"/>
          <w:sz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9.2: Context-Aware Filtering and ROI Analysis for Specific Engine Platforms.</w:t>
      </w:r>
    </w:p>
    <w:p w14:paraId="5D15D1A2" w14:textId="6A6DBE3D" w:rsidR="008960B4" w:rsidRPr="00EF662D" w:rsidRDefault="00DC19B7" w:rsidP="00EF662D">
      <w:pPr>
        <w:numPr>
          <w:ilvl w:val="0"/>
          <w:numId w:val="5"/>
        </w:numPr>
        <w:spacing w:after="354" w:line="259" w:lineRule="auto"/>
        <w:ind w:right="0"/>
        <w:jc w:val="left"/>
        <w:rPr>
          <w:rFonts w:asciiTheme="majorBidi" w:eastAsia="Calibri" w:hAnsiTheme="majorBidi" w:cstheme="majorBidi"/>
          <w:color w:val="000000" w:themeColor="text1"/>
          <w:sz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7E5">
        <w:rPr>
          <w:rFonts w:asciiTheme="majorBidi" w:eastAsia="Calibri" w:hAnsiTheme="majorBidi" w:cstheme="majorBidi"/>
          <w:i/>
          <w:iCs/>
          <w:color w:val="000000" w:themeColor="text1"/>
          <w:sz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9.3: Risk Identification and Cost Projection on Factory (OEM) Internals.</w:t>
      </w:r>
    </w:p>
    <w:p w14:paraId="48917C4E" w14:textId="77777777" w:rsidR="00443358" w:rsidRDefault="00443358" w:rsidP="00443358">
      <w:pPr>
        <w:pStyle w:val="Heading1"/>
      </w:pPr>
      <w:bookmarkStart w:id="38" w:name="_Toc231259330"/>
      <w:r>
        <w:t>Chapter 10: Conclusion and Future Scope</w:t>
      </w:r>
      <w:bookmarkEnd w:id="38"/>
    </w:p>
    <w:p w14:paraId="53B76F46" w14:textId="77777777" w:rsidR="00E56F42" w:rsidRPr="00C957E5" w:rsidRDefault="00443358" w:rsidP="00443358">
      <w:pPr>
        <w:pStyle w:val="Heading2"/>
      </w:pPr>
      <w:bookmarkStart w:id="39" w:name="_Toc231259331"/>
      <w:r w:rsidRPr="00C957E5">
        <w:t>10.1 Key Findings</w:t>
      </w:r>
      <w:bookmarkEnd w:id="39"/>
    </w:p>
    <w:p w14:paraId="3F34B2F6" w14:textId="77777777" w:rsidR="00E56F42" w:rsidRPr="00C957E5" w:rsidRDefault="00443358">
      <w:pPr>
        <w:ind w:left="-5" w:right="371"/>
        <w:rPr>
          <w:rFonts w:asciiTheme="majorBidi" w:hAnsiTheme="majorBidi" w:cstheme="majorBidi"/>
        </w:rPr>
      </w:pPr>
      <w:r w:rsidRPr="00C957E5">
        <w:rPr>
          <w:rFonts w:asciiTheme="majorBidi" w:hAnsiTheme="majorBidi" w:cstheme="majorBidi"/>
        </w:rPr>
        <w:t>The Apex Performance Analytics project successfully developed a unified, scientifically rigorous framework for the aftermarket automotive tuning industry. By synthesizing a highly granular 94-dimensional dataset consisting of 25,000 records, and deploying a robust Python-based ETL pipeline, the project transitioned empirical mechanic intuition into quantifiable data science.</w:t>
      </w:r>
    </w:p>
    <w:p w14:paraId="63C25BBC" w14:textId="77777777" w:rsidR="00E56F42" w:rsidRPr="00C957E5" w:rsidRDefault="00443358">
      <w:pPr>
        <w:spacing w:after="774"/>
        <w:ind w:left="-5" w:right="371"/>
        <w:rPr>
          <w:rFonts w:asciiTheme="majorBidi" w:hAnsiTheme="majorBidi" w:cstheme="majorBidi"/>
        </w:rPr>
      </w:pPr>
      <w:r w:rsidRPr="00C957E5">
        <w:rPr>
          <w:rFonts w:asciiTheme="majorBidi" w:hAnsiTheme="majorBidi" w:cstheme="majorBidi"/>
        </w:rPr>
        <w:t>The Random Forest Machine Learning model achieved a 99.76% accuracy rate in predicting catastrophic mechanical failures based on thermodynamic constraints, offering a powerful tool for risk mitigation. Simultaneously, the Power BI integration provided crystal-clear visibility into the Return on Investment, identifying the exact financial thresholds where overbuilding occurs.</w:t>
      </w:r>
    </w:p>
    <w:p w14:paraId="3246295E" w14:textId="77777777" w:rsidR="00E56F42" w:rsidRPr="00C957E5" w:rsidRDefault="00443358" w:rsidP="00443358">
      <w:pPr>
        <w:pStyle w:val="Heading2"/>
      </w:pPr>
      <w:bookmarkStart w:id="40" w:name="_Toc231259332"/>
      <w:r w:rsidRPr="00C957E5">
        <w:t>10.2 Future Strategic Developments</w:t>
      </w:r>
      <w:bookmarkEnd w:id="40"/>
    </w:p>
    <w:p w14:paraId="27A3A661" w14:textId="77777777" w:rsidR="00305D94" w:rsidRDefault="00305D94">
      <w:pPr>
        <w:spacing w:after="10"/>
        <w:ind w:left="-5" w:right="371"/>
        <w:rPr>
          <w:rFonts w:asciiTheme="majorBidi" w:hAnsiTheme="majorBidi" w:cstheme="majorBidi"/>
        </w:rPr>
      </w:pPr>
      <w:r>
        <w:rPr>
          <w:rFonts w:asciiTheme="majorBidi" w:hAnsiTheme="majorBidi" w:cstheme="majorBidi"/>
        </w:rPr>
        <w:t>Future strategic developments for this project entail containerizing the Machine Learning model into a cloud-based REST API. This would allow tuning workshops to interface with the algorithm via a mobile application, enabling real-time, on-site safety simulations and cost predictions before a single physical component is altered, revolutionizing safety and cost-efficiency in global motorsports.</w:t>
      </w:r>
    </w:p>
    <w:p w14:paraId="1C649408" w14:textId="77777777" w:rsidR="00E56F42" w:rsidRPr="00C957E5" w:rsidRDefault="00443358" w:rsidP="00443358">
      <w:pPr>
        <w:pStyle w:val="Heading1"/>
      </w:pPr>
      <w:bookmarkStart w:id="41" w:name="_Toc231259333"/>
      <w:r w:rsidRPr="00C957E5">
        <w:lastRenderedPageBreak/>
        <w:t>References</w:t>
      </w:r>
      <w:bookmarkEnd w:id="41"/>
    </w:p>
    <w:p w14:paraId="7C67CB25" w14:textId="77777777" w:rsidR="00E56F42" w:rsidRPr="00C957E5" w:rsidRDefault="00443358">
      <w:pPr>
        <w:numPr>
          <w:ilvl w:val="0"/>
          <w:numId w:val="4"/>
        </w:numPr>
        <w:spacing w:after="414"/>
        <w:ind w:right="371" w:hanging="318"/>
        <w:rPr>
          <w:rFonts w:asciiTheme="majorBidi" w:hAnsiTheme="majorBidi" w:cstheme="majorBidi"/>
        </w:rPr>
      </w:pPr>
      <w:r w:rsidRPr="00C957E5">
        <w:rPr>
          <w:rFonts w:asciiTheme="majorBidi" w:hAnsiTheme="majorBidi" w:cstheme="majorBidi"/>
        </w:rPr>
        <w:t xml:space="preserve">Breiman, L. (2001). </w:t>
      </w:r>
      <w:r w:rsidRPr="00C957E5">
        <w:rPr>
          <w:rFonts w:asciiTheme="majorBidi" w:hAnsiTheme="majorBidi" w:cstheme="majorBidi"/>
          <w:i/>
        </w:rPr>
        <w:t>Random Forests</w:t>
      </w:r>
      <w:r w:rsidRPr="00C957E5">
        <w:rPr>
          <w:rFonts w:asciiTheme="majorBidi" w:hAnsiTheme="majorBidi" w:cstheme="majorBidi"/>
        </w:rPr>
        <w:t>. Machine Learning, 45(1), 5-32.</w:t>
      </w:r>
    </w:p>
    <w:p w14:paraId="34E9325E" w14:textId="77777777" w:rsidR="00E56F42" w:rsidRPr="00C957E5" w:rsidRDefault="00443358">
      <w:pPr>
        <w:numPr>
          <w:ilvl w:val="0"/>
          <w:numId w:val="4"/>
        </w:numPr>
        <w:ind w:right="371" w:hanging="318"/>
        <w:rPr>
          <w:rFonts w:asciiTheme="majorBidi" w:hAnsiTheme="majorBidi" w:cstheme="majorBidi"/>
        </w:rPr>
      </w:pPr>
      <w:r w:rsidRPr="00C957E5">
        <w:rPr>
          <w:rFonts w:asciiTheme="majorBidi" w:hAnsiTheme="majorBidi" w:cstheme="majorBidi"/>
        </w:rPr>
        <w:t xml:space="preserve">Heywood, J. B. (2018). </w:t>
      </w:r>
      <w:r w:rsidRPr="00C957E5">
        <w:rPr>
          <w:rFonts w:asciiTheme="majorBidi" w:hAnsiTheme="majorBidi" w:cstheme="majorBidi"/>
          <w:i/>
        </w:rPr>
        <w:t>Internal Combustion Engine Fundamentals</w:t>
      </w:r>
      <w:r w:rsidRPr="00C957E5">
        <w:rPr>
          <w:rFonts w:asciiTheme="majorBidi" w:hAnsiTheme="majorBidi" w:cstheme="majorBidi"/>
        </w:rPr>
        <w:t>. McGraw-Hill Education.</w:t>
      </w:r>
    </w:p>
    <w:p w14:paraId="713E1796" w14:textId="77777777" w:rsidR="00E56F42" w:rsidRPr="00C957E5" w:rsidRDefault="00443358">
      <w:pPr>
        <w:numPr>
          <w:ilvl w:val="0"/>
          <w:numId w:val="4"/>
        </w:numPr>
        <w:ind w:right="371" w:hanging="318"/>
        <w:rPr>
          <w:rFonts w:asciiTheme="majorBidi" w:hAnsiTheme="majorBidi" w:cstheme="majorBidi"/>
        </w:rPr>
      </w:pPr>
      <w:r w:rsidRPr="00C957E5">
        <w:rPr>
          <w:rFonts w:asciiTheme="majorBidi" w:hAnsiTheme="majorBidi" w:cstheme="majorBidi"/>
        </w:rPr>
        <w:t xml:space="preserve">McKinney, W. (2010). </w:t>
      </w:r>
      <w:r w:rsidRPr="00C957E5">
        <w:rPr>
          <w:rFonts w:asciiTheme="majorBidi" w:hAnsiTheme="majorBidi" w:cstheme="majorBidi"/>
          <w:i/>
        </w:rPr>
        <w:t>Data Structures for Statistical Computing in Python</w:t>
      </w:r>
      <w:r w:rsidRPr="00C957E5">
        <w:rPr>
          <w:rFonts w:asciiTheme="majorBidi" w:hAnsiTheme="majorBidi" w:cstheme="majorBidi"/>
        </w:rPr>
        <w:t>. Proceedings of the 9th Python in Science Conference.</w:t>
      </w:r>
    </w:p>
    <w:p w14:paraId="761BD4B8" w14:textId="77777777" w:rsidR="00E56F42" w:rsidRPr="00C957E5" w:rsidRDefault="00443358">
      <w:pPr>
        <w:numPr>
          <w:ilvl w:val="0"/>
          <w:numId w:val="4"/>
        </w:numPr>
        <w:ind w:right="371" w:hanging="318"/>
        <w:rPr>
          <w:rFonts w:asciiTheme="majorBidi" w:hAnsiTheme="majorBidi" w:cstheme="majorBidi"/>
        </w:rPr>
      </w:pPr>
      <w:r w:rsidRPr="00C957E5">
        <w:rPr>
          <w:rFonts w:asciiTheme="majorBidi" w:hAnsiTheme="majorBidi" w:cstheme="majorBidi"/>
        </w:rPr>
        <w:t xml:space="preserve">Microsoft Corporation. (2024). </w:t>
      </w:r>
      <w:r w:rsidRPr="00C957E5">
        <w:rPr>
          <w:rFonts w:asciiTheme="majorBidi" w:hAnsiTheme="majorBidi" w:cstheme="majorBidi"/>
          <w:i/>
        </w:rPr>
        <w:t>Data Analysis Expressions (DAX) Core Reference Guide</w:t>
      </w:r>
      <w:r w:rsidRPr="00C957E5">
        <w:rPr>
          <w:rFonts w:asciiTheme="majorBidi" w:hAnsiTheme="majorBidi" w:cstheme="majorBidi"/>
        </w:rPr>
        <w:t>. Microsoft Learn Platform.</w:t>
      </w:r>
    </w:p>
    <w:p w14:paraId="24BC812B" w14:textId="77777777" w:rsidR="00E56F42" w:rsidRPr="00C957E5" w:rsidRDefault="00443358">
      <w:pPr>
        <w:numPr>
          <w:ilvl w:val="0"/>
          <w:numId w:val="4"/>
        </w:numPr>
        <w:spacing w:after="375" w:line="414" w:lineRule="auto"/>
        <w:ind w:right="371" w:hanging="318"/>
        <w:rPr>
          <w:rFonts w:asciiTheme="majorBidi" w:hAnsiTheme="majorBidi" w:cstheme="majorBidi"/>
        </w:rPr>
      </w:pPr>
      <w:r w:rsidRPr="00C957E5">
        <w:rPr>
          <w:rFonts w:asciiTheme="majorBidi" w:hAnsiTheme="majorBidi" w:cstheme="majorBidi"/>
        </w:rPr>
        <w:t xml:space="preserve">Smith, J. (2023). </w:t>
      </w:r>
      <w:r w:rsidRPr="00C957E5">
        <w:rPr>
          <w:rFonts w:asciiTheme="majorBidi" w:hAnsiTheme="majorBidi" w:cstheme="majorBidi"/>
          <w:i/>
        </w:rPr>
        <w:t>Deep Learning Applications in Powertrain Engineering</w:t>
      </w:r>
      <w:r w:rsidRPr="00C957E5">
        <w:rPr>
          <w:rFonts w:asciiTheme="majorBidi" w:hAnsiTheme="majorBidi" w:cstheme="majorBidi"/>
        </w:rPr>
        <w:t>. Springer.</w:t>
      </w:r>
    </w:p>
    <w:p w14:paraId="4E44AF02" w14:textId="77777777" w:rsidR="00305D94" w:rsidRDefault="00305D94">
      <w:pPr>
        <w:spacing w:line="259" w:lineRule="auto"/>
        <w:ind w:left="-5" w:right="371"/>
        <w:rPr>
          <w:rFonts w:asciiTheme="majorBidi" w:hAnsiTheme="majorBidi" w:cstheme="majorBidi"/>
        </w:rPr>
      </w:pPr>
      <w:r>
        <w:rPr>
          <w:rFonts w:asciiTheme="majorBidi" w:hAnsiTheme="majorBidi" w:cstheme="majorBidi"/>
        </w:rPr>
        <w:t>Alhusseini, M. (2024). Customer Behavior Analysis and Churn Prediction in E-Commerce. University of Petra.</w:t>
      </w:r>
    </w:p>
    <w:sectPr w:rsidR="00305D94">
      <w:footerReference w:type="even" r:id="rId14"/>
      <w:footerReference w:type="default" r:id="rId15"/>
      <w:footerReference w:type="first" r:id="rId16"/>
      <w:pgSz w:w="11906" w:h="16838"/>
      <w:pgMar w:top="1417" w:right="749" w:bottom="1417" w:left="1134" w:header="720" w:footer="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35D70" w14:textId="77777777" w:rsidR="00AE1B08" w:rsidRDefault="00AE1B08">
      <w:pPr>
        <w:spacing w:after="0" w:line="240" w:lineRule="auto"/>
      </w:pPr>
      <w:r>
        <w:separator/>
      </w:r>
    </w:p>
  </w:endnote>
  <w:endnote w:type="continuationSeparator" w:id="0">
    <w:p w14:paraId="09FE830E" w14:textId="77777777" w:rsidR="00AE1B08" w:rsidRDefault="00AE1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9D38" w14:textId="77777777" w:rsidR="00E56F42" w:rsidRDefault="00443358">
    <w:pPr>
      <w:tabs>
        <w:tab w:val="right" w:pos="10023"/>
      </w:tabs>
      <w:spacing w:after="0" w:line="259" w:lineRule="auto"/>
      <w:ind w:left="0" w:right="0" w:firstLine="0"/>
      <w:jc w:val="left"/>
    </w:pPr>
    <w:r>
      <w:rPr>
        <w:rFonts w:ascii="Calibri" w:eastAsia="Calibri" w:hAnsi="Calibri" w:cs="Calibri"/>
        <w:color w:val="64748B"/>
        <w:sz w:val="22"/>
      </w:rPr>
      <w:t>Graduation Project - University of Petra</w:t>
    </w:r>
    <w:r>
      <w:rPr>
        <w:rFonts w:ascii="Calibri" w:eastAsia="Calibri" w:hAnsi="Calibri" w:cs="Calibri"/>
        <w:color w:val="64748B"/>
        <w:sz w:val="22"/>
      </w:rPr>
      <w:tab/>
      <w:t xml:space="preserve">Page </w:t>
    </w:r>
    <w:r>
      <w:fldChar w:fldCharType="begin"/>
    </w:r>
    <w:r>
      <w:instrText xml:space="preserve"> PAGE   \* MERGEFORMAT </w:instrText>
    </w:r>
    <w:r>
      <w:fldChar w:fldCharType="separate"/>
    </w:r>
    <w:r>
      <w:rPr>
        <w:rFonts w:ascii="Calibri" w:eastAsia="Calibri" w:hAnsi="Calibri" w:cs="Calibri"/>
        <w:color w:val="64748B"/>
        <w:sz w:val="22"/>
      </w:rPr>
      <w:t>1</w:t>
    </w:r>
    <w:r>
      <w:rPr>
        <w:rFonts w:ascii="Calibri" w:eastAsia="Calibri" w:hAnsi="Calibri" w:cs="Calibri"/>
        <w:color w:val="64748B"/>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78FE4" w14:textId="77777777" w:rsidR="00E56F42" w:rsidRDefault="00443358">
    <w:pPr>
      <w:tabs>
        <w:tab w:val="right" w:pos="10023"/>
      </w:tabs>
      <w:spacing w:after="0" w:line="259" w:lineRule="auto"/>
      <w:ind w:left="0" w:right="0" w:firstLine="0"/>
      <w:jc w:val="left"/>
    </w:pPr>
    <w:r>
      <w:rPr>
        <w:rFonts w:ascii="Calibri" w:eastAsia="Calibri" w:hAnsi="Calibri" w:cs="Calibri"/>
        <w:color w:val="64748B"/>
        <w:sz w:val="22"/>
      </w:rPr>
      <w:t>Graduation Project - University of Petra</w:t>
    </w:r>
    <w:r>
      <w:rPr>
        <w:rFonts w:ascii="Calibri" w:eastAsia="Calibri" w:hAnsi="Calibri" w:cs="Calibri"/>
        <w:color w:val="64748B"/>
        <w:sz w:val="22"/>
      </w:rPr>
      <w:tab/>
      <w:t xml:space="preserve">Page </w:t>
    </w:r>
    <w:r>
      <w:fldChar w:fldCharType="begin"/>
    </w:r>
    <w:r>
      <w:instrText xml:space="preserve"> PAGE   \* MERGEFORMAT </w:instrText>
    </w:r>
    <w:r>
      <w:fldChar w:fldCharType="separate"/>
    </w:r>
    <w:r>
      <w:rPr>
        <w:rFonts w:ascii="Calibri" w:eastAsia="Calibri" w:hAnsi="Calibri" w:cs="Calibri"/>
        <w:color w:val="64748B"/>
        <w:sz w:val="22"/>
      </w:rPr>
      <w:t>1</w:t>
    </w:r>
    <w:r>
      <w:rPr>
        <w:rFonts w:ascii="Calibri" w:eastAsia="Calibri" w:hAnsi="Calibri" w:cs="Calibri"/>
        <w:color w:val="64748B"/>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9AE5" w14:textId="77777777" w:rsidR="00E56F42" w:rsidRDefault="00443358">
    <w:pPr>
      <w:tabs>
        <w:tab w:val="right" w:pos="10023"/>
      </w:tabs>
      <w:spacing w:after="0" w:line="259" w:lineRule="auto"/>
      <w:ind w:left="0" w:right="0" w:firstLine="0"/>
      <w:jc w:val="left"/>
    </w:pPr>
    <w:r>
      <w:rPr>
        <w:rFonts w:ascii="Calibri" w:eastAsia="Calibri" w:hAnsi="Calibri" w:cs="Calibri"/>
        <w:color w:val="64748B"/>
        <w:sz w:val="22"/>
      </w:rPr>
      <w:t>Graduation Project - University of Petra</w:t>
    </w:r>
    <w:r>
      <w:rPr>
        <w:rFonts w:ascii="Calibri" w:eastAsia="Calibri" w:hAnsi="Calibri" w:cs="Calibri"/>
        <w:color w:val="64748B"/>
        <w:sz w:val="22"/>
      </w:rPr>
      <w:tab/>
      <w:t xml:space="preserve">Page </w:t>
    </w:r>
    <w:r>
      <w:fldChar w:fldCharType="begin"/>
    </w:r>
    <w:r>
      <w:instrText xml:space="preserve"> PAGE   \* MERGEFORMAT </w:instrText>
    </w:r>
    <w:r>
      <w:fldChar w:fldCharType="separate"/>
    </w:r>
    <w:r>
      <w:rPr>
        <w:rFonts w:ascii="Calibri" w:eastAsia="Calibri" w:hAnsi="Calibri" w:cs="Calibri"/>
        <w:color w:val="64748B"/>
        <w:sz w:val="22"/>
      </w:rPr>
      <w:t>1</w:t>
    </w:r>
    <w:r>
      <w:rPr>
        <w:rFonts w:ascii="Calibri" w:eastAsia="Calibri" w:hAnsi="Calibri" w:cs="Calibri"/>
        <w:color w:val="64748B"/>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24123" w14:textId="77777777" w:rsidR="00AE1B08" w:rsidRDefault="00AE1B08">
      <w:pPr>
        <w:spacing w:after="0" w:line="240" w:lineRule="auto"/>
      </w:pPr>
      <w:r>
        <w:separator/>
      </w:r>
    </w:p>
  </w:footnote>
  <w:footnote w:type="continuationSeparator" w:id="0">
    <w:p w14:paraId="1A5A0099" w14:textId="77777777" w:rsidR="00AE1B08" w:rsidRDefault="00AE1B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D09FC"/>
    <w:multiLevelType w:val="multilevel"/>
    <w:tmpl w:val="7BB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16A5"/>
    <w:multiLevelType w:val="multilevel"/>
    <w:tmpl w:val="CBD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52EB9"/>
    <w:multiLevelType w:val="hybridMultilevel"/>
    <w:tmpl w:val="589024DA"/>
    <w:lvl w:ilvl="0" w:tplc="2D3EE812">
      <w:start w:val="1"/>
      <w:numFmt w:val="decimal"/>
      <w:lvlText w:val="%1."/>
      <w:lvlJc w:val="left"/>
      <w:pPr>
        <w:ind w:left="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866515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FAC046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0D035E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96E6A1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DBC2CD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A600B1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02422D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8D0786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8FA0B80"/>
    <w:multiLevelType w:val="multilevel"/>
    <w:tmpl w:val="DA4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22E0B"/>
    <w:multiLevelType w:val="multilevel"/>
    <w:tmpl w:val="32F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7432E"/>
    <w:multiLevelType w:val="hybridMultilevel"/>
    <w:tmpl w:val="1FB23062"/>
    <w:lvl w:ilvl="0" w:tplc="B01A5E24">
      <w:start w:val="1"/>
      <w:numFmt w:val="bullet"/>
      <w:lvlText w:val="•"/>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8884962">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8D4A606">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40466EC">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2AEB74A">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1D4699A">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7DA3174">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062A706">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6BC7F5C">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C282FB7"/>
    <w:multiLevelType w:val="multilevel"/>
    <w:tmpl w:val="8D6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753B5"/>
    <w:multiLevelType w:val="hybridMultilevel"/>
    <w:tmpl w:val="0FF21614"/>
    <w:lvl w:ilvl="0" w:tplc="58DEC44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3E852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78D00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D6370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16B4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50B20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AE8B5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BACEB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563C0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C06413E"/>
    <w:multiLevelType w:val="hybridMultilevel"/>
    <w:tmpl w:val="55285D68"/>
    <w:lvl w:ilvl="0" w:tplc="FAECD6DE">
      <w:start w:val="1"/>
      <w:numFmt w:val="decimal"/>
      <w:lvlText w:val="%1."/>
      <w:lvlJc w:val="left"/>
      <w:pPr>
        <w:ind w:left="3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98452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F8B1A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0C569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16946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F492C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2C900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D4B80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3C4B8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88785815">
    <w:abstractNumId w:val="2"/>
  </w:num>
  <w:num w:numId="2" w16cid:durableId="42874970">
    <w:abstractNumId w:val="7"/>
  </w:num>
  <w:num w:numId="3" w16cid:durableId="1674600092">
    <w:abstractNumId w:val="5"/>
  </w:num>
  <w:num w:numId="4" w16cid:durableId="1408455949">
    <w:abstractNumId w:val="8"/>
  </w:num>
  <w:num w:numId="5" w16cid:durableId="784156236">
    <w:abstractNumId w:val="6"/>
  </w:num>
  <w:num w:numId="6" w16cid:durableId="157775219">
    <w:abstractNumId w:val="4"/>
  </w:num>
  <w:num w:numId="7" w16cid:durableId="1347173806">
    <w:abstractNumId w:val="3"/>
  </w:num>
  <w:num w:numId="8" w16cid:durableId="2016111117">
    <w:abstractNumId w:val="1"/>
  </w:num>
  <w:num w:numId="9" w16cid:durableId="3576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F42"/>
    <w:rsid w:val="00063155"/>
    <w:rsid w:val="00087600"/>
    <w:rsid w:val="00087F75"/>
    <w:rsid w:val="000D3028"/>
    <w:rsid w:val="001247BA"/>
    <w:rsid w:val="00132EC0"/>
    <w:rsid w:val="001576A5"/>
    <w:rsid w:val="00161495"/>
    <w:rsid w:val="0020466A"/>
    <w:rsid w:val="00244049"/>
    <w:rsid w:val="002C1A11"/>
    <w:rsid w:val="00305D94"/>
    <w:rsid w:val="00330738"/>
    <w:rsid w:val="00365E2B"/>
    <w:rsid w:val="003843C9"/>
    <w:rsid w:val="003E519D"/>
    <w:rsid w:val="003F6254"/>
    <w:rsid w:val="00424C27"/>
    <w:rsid w:val="00443358"/>
    <w:rsid w:val="00450BE9"/>
    <w:rsid w:val="00472648"/>
    <w:rsid w:val="004919B8"/>
    <w:rsid w:val="004A1656"/>
    <w:rsid w:val="004B62E5"/>
    <w:rsid w:val="004C1AD5"/>
    <w:rsid w:val="004D56AC"/>
    <w:rsid w:val="004F6FE8"/>
    <w:rsid w:val="0059207A"/>
    <w:rsid w:val="005D4005"/>
    <w:rsid w:val="005E596D"/>
    <w:rsid w:val="00604D3F"/>
    <w:rsid w:val="006327AA"/>
    <w:rsid w:val="00652175"/>
    <w:rsid w:val="0066382C"/>
    <w:rsid w:val="00786EF6"/>
    <w:rsid w:val="007A1743"/>
    <w:rsid w:val="008960B4"/>
    <w:rsid w:val="008A544F"/>
    <w:rsid w:val="00907245"/>
    <w:rsid w:val="009A6EAF"/>
    <w:rsid w:val="009C02CD"/>
    <w:rsid w:val="00A170FC"/>
    <w:rsid w:val="00A80B62"/>
    <w:rsid w:val="00AB557F"/>
    <w:rsid w:val="00AE1B08"/>
    <w:rsid w:val="00B17636"/>
    <w:rsid w:val="00B86FBB"/>
    <w:rsid w:val="00C07360"/>
    <w:rsid w:val="00C956A0"/>
    <w:rsid w:val="00C957E5"/>
    <w:rsid w:val="00CF6E97"/>
    <w:rsid w:val="00D210FD"/>
    <w:rsid w:val="00D3779F"/>
    <w:rsid w:val="00D84121"/>
    <w:rsid w:val="00DC19B7"/>
    <w:rsid w:val="00E56F42"/>
    <w:rsid w:val="00E87097"/>
    <w:rsid w:val="00EC1F08"/>
    <w:rsid w:val="00EF662D"/>
    <w:rsid w:val="00EF6C23"/>
    <w:rsid w:val="00F12736"/>
    <w:rsid w:val="00F147E0"/>
    <w:rsid w:val="00F70F2B"/>
    <w:rsid w:val="00FC563B"/>
    <w:rsid w:val="00FD149B"/>
    <w:rsid w:val="00FF46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A5D7"/>
  <w15:docId w15:val="{4E6BCB80-374E-40F0-AC4E-4FA2B78B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4" w:line="406" w:lineRule="auto"/>
      <w:ind w:left="10" w:right="38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E3A8A"/>
      <w:sz w:val="52"/>
    </w:rPr>
  </w:style>
  <w:style w:type="paragraph" w:styleId="Heading2">
    <w:name w:val="heading 2"/>
    <w:next w:val="Normal"/>
    <w:link w:val="Heading2Char"/>
    <w:uiPriority w:val="9"/>
    <w:unhideWhenUsed/>
    <w:qFormat/>
    <w:pPr>
      <w:keepNext/>
      <w:keepLines/>
      <w:spacing w:after="410" w:line="259" w:lineRule="auto"/>
      <w:ind w:left="10" w:hanging="10"/>
      <w:outlineLvl w:val="1"/>
    </w:pPr>
    <w:rPr>
      <w:rFonts w:ascii="Calibri" w:eastAsia="Calibri" w:hAnsi="Calibri" w:cs="Calibri"/>
      <w:b/>
      <w:color w:val="2563E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E3A8A"/>
      <w:sz w:val="52"/>
    </w:rPr>
  </w:style>
  <w:style w:type="character" w:customStyle="1" w:styleId="Heading2Char">
    <w:name w:val="Heading 2 Char"/>
    <w:link w:val="Heading2"/>
    <w:rPr>
      <w:rFonts w:ascii="Calibri" w:eastAsia="Calibri" w:hAnsi="Calibri" w:cs="Calibri"/>
      <w:b/>
      <w:color w:val="2563EB"/>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C19B7"/>
    <w:rPr>
      <w:sz w:val="16"/>
      <w:szCs w:val="16"/>
    </w:rPr>
  </w:style>
  <w:style w:type="paragraph" w:styleId="CommentText">
    <w:name w:val="annotation text"/>
    <w:basedOn w:val="Normal"/>
    <w:link w:val="CommentTextChar"/>
    <w:uiPriority w:val="99"/>
    <w:semiHidden/>
    <w:unhideWhenUsed/>
    <w:rsid w:val="00DC19B7"/>
    <w:pPr>
      <w:spacing w:line="240" w:lineRule="auto"/>
    </w:pPr>
    <w:rPr>
      <w:sz w:val="20"/>
      <w:szCs w:val="20"/>
    </w:rPr>
  </w:style>
  <w:style w:type="character" w:customStyle="1" w:styleId="CommentTextChar">
    <w:name w:val="Comment Text Char"/>
    <w:basedOn w:val="DefaultParagraphFont"/>
    <w:link w:val="CommentText"/>
    <w:uiPriority w:val="99"/>
    <w:semiHidden/>
    <w:rsid w:val="00DC19B7"/>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C19B7"/>
    <w:rPr>
      <w:b/>
      <w:bCs/>
    </w:rPr>
  </w:style>
  <w:style w:type="character" w:customStyle="1" w:styleId="CommentSubjectChar">
    <w:name w:val="Comment Subject Char"/>
    <w:basedOn w:val="CommentTextChar"/>
    <w:link w:val="CommentSubject"/>
    <w:uiPriority w:val="99"/>
    <w:semiHidden/>
    <w:rsid w:val="00DC19B7"/>
    <w:rPr>
      <w:rFonts w:ascii="Times New Roman" w:eastAsia="Times New Roman" w:hAnsi="Times New Roman" w:cs="Times New Roman"/>
      <w:b/>
      <w:bCs/>
      <w:color w:val="000000"/>
      <w:sz w:val="20"/>
      <w:szCs w:val="20"/>
    </w:rPr>
  </w:style>
  <w:style w:type="table" w:styleId="TableGrid0">
    <w:name w:val="Table Grid"/>
    <w:basedOn w:val="TableNormal"/>
    <w:uiPriority w:val="39"/>
    <w:rsid w:val="00157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576A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0466A"/>
    <w:rPr>
      <w:sz w:val="24"/>
    </w:rPr>
  </w:style>
  <w:style w:type="character" w:styleId="Hyperlink">
    <w:name w:val="Hyperlink"/>
    <w:basedOn w:val="DefaultParagraphFont"/>
    <w:uiPriority w:val="99"/>
    <w:unhideWhenUsed/>
    <w:rsid w:val="003E519D"/>
    <w:rPr>
      <w:color w:val="467886" w:themeColor="hyperlink"/>
      <w:u w:val="single"/>
    </w:rPr>
  </w:style>
  <w:style w:type="character" w:styleId="UnresolvedMention">
    <w:name w:val="Unresolved Mention"/>
    <w:basedOn w:val="DefaultParagraphFont"/>
    <w:uiPriority w:val="99"/>
    <w:semiHidden/>
    <w:unhideWhenUsed/>
    <w:rsid w:val="003E519D"/>
    <w:rPr>
      <w:color w:val="605E5C"/>
      <w:shd w:val="clear" w:color="auto" w:fill="E1DFDD"/>
    </w:rPr>
  </w:style>
  <w:style w:type="character" w:styleId="FollowedHyperlink">
    <w:name w:val="FollowedHyperlink"/>
    <w:basedOn w:val="DefaultParagraphFont"/>
    <w:uiPriority w:val="99"/>
    <w:semiHidden/>
    <w:unhideWhenUsed/>
    <w:rsid w:val="003E519D"/>
    <w:rPr>
      <w:color w:val="96607D" w:themeColor="followedHyperlink"/>
      <w:u w:val="single"/>
    </w:rPr>
  </w:style>
  <w:style w:type="paragraph" w:styleId="TOC1">
    <w:name w:val="toc 1"/>
    <w:basedOn w:val="Normal"/>
    <w:next w:val="Normal"/>
    <w:autoRedefine/>
    <w:uiPriority w:val="39"/>
    <w:unhideWhenUsed/>
    <w:rsid w:val="00443358"/>
    <w:pPr>
      <w:spacing w:after="100"/>
      <w:ind w:left="0"/>
    </w:pPr>
  </w:style>
  <w:style w:type="paragraph" w:styleId="TOC2">
    <w:name w:val="toc 2"/>
    <w:basedOn w:val="Normal"/>
    <w:next w:val="Normal"/>
    <w:autoRedefine/>
    <w:uiPriority w:val="39"/>
    <w:unhideWhenUsed/>
    <w:rsid w:val="00443358"/>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104">
      <w:bodyDiv w:val="1"/>
      <w:marLeft w:val="0"/>
      <w:marRight w:val="0"/>
      <w:marTop w:val="0"/>
      <w:marBottom w:val="0"/>
      <w:divBdr>
        <w:top w:val="none" w:sz="0" w:space="0" w:color="auto"/>
        <w:left w:val="none" w:sz="0" w:space="0" w:color="auto"/>
        <w:bottom w:val="none" w:sz="0" w:space="0" w:color="auto"/>
        <w:right w:val="none" w:sz="0" w:space="0" w:color="auto"/>
      </w:divBdr>
    </w:div>
    <w:div w:id="268046994">
      <w:bodyDiv w:val="1"/>
      <w:marLeft w:val="0"/>
      <w:marRight w:val="0"/>
      <w:marTop w:val="0"/>
      <w:marBottom w:val="0"/>
      <w:divBdr>
        <w:top w:val="none" w:sz="0" w:space="0" w:color="auto"/>
        <w:left w:val="none" w:sz="0" w:space="0" w:color="auto"/>
        <w:bottom w:val="none" w:sz="0" w:space="0" w:color="auto"/>
        <w:right w:val="none" w:sz="0" w:space="0" w:color="auto"/>
      </w:divBdr>
    </w:div>
    <w:div w:id="324675652">
      <w:bodyDiv w:val="1"/>
      <w:marLeft w:val="0"/>
      <w:marRight w:val="0"/>
      <w:marTop w:val="0"/>
      <w:marBottom w:val="0"/>
      <w:divBdr>
        <w:top w:val="none" w:sz="0" w:space="0" w:color="auto"/>
        <w:left w:val="none" w:sz="0" w:space="0" w:color="auto"/>
        <w:bottom w:val="none" w:sz="0" w:space="0" w:color="auto"/>
        <w:right w:val="none" w:sz="0" w:space="0" w:color="auto"/>
      </w:divBdr>
    </w:div>
    <w:div w:id="436606211">
      <w:bodyDiv w:val="1"/>
      <w:marLeft w:val="0"/>
      <w:marRight w:val="0"/>
      <w:marTop w:val="0"/>
      <w:marBottom w:val="0"/>
      <w:divBdr>
        <w:top w:val="none" w:sz="0" w:space="0" w:color="auto"/>
        <w:left w:val="none" w:sz="0" w:space="0" w:color="auto"/>
        <w:bottom w:val="none" w:sz="0" w:space="0" w:color="auto"/>
        <w:right w:val="none" w:sz="0" w:space="0" w:color="auto"/>
      </w:divBdr>
    </w:div>
    <w:div w:id="485365517">
      <w:bodyDiv w:val="1"/>
      <w:marLeft w:val="0"/>
      <w:marRight w:val="0"/>
      <w:marTop w:val="0"/>
      <w:marBottom w:val="0"/>
      <w:divBdr>
        <w:top w:val="none" w:sz="0" w:space="0" w:color="auto"/>
        <w:left w:val="none" w:sz="0" w:space="0" w:color="auto"/>
        <w:bottom w:val="none" w:sz="0" w:space="0" w:color="auto"/>
        <w:right w:val="none" w:sz="0" w:space="0" w:color="auto"/>
      </w:divBdr>
    </w:div>
    <w:div w:id="553927770">
      <w:bodyDiv w:val="1"/>
      <w:marLeft w:val="0"/>
      <w:marRight w:val="0"/>
      <w:marTop w:val="0"/>
      <w:marBottom w:val="0"/>
      <w:divBdr>
        <w:top w:val="none" w:sz="0" w:space="0" w:color="auto"/>
        <w:left w:val="none" w:sz="0" w:space="0" w:color="auto"/>
        <w:bottom w:val="none" w:sz="0" w:space="0" w:color="auto"/>
        <w:right w:val="none" w:sz="0" w:space="0" w:color="auto"/>
      </w:divBdr>
    </w:div>
    <w:div w:id="571043807">
      <w:bodyDiv w:val="1"/>
      <w:marLeft w:val="0"/>
      <w:marRight w:val="0"/>
      <w:marTop w:val="0"/>
      <w:marBottom w:val="0"/>
      <w:divBdr>
        <w:top w:val="none" w:sz="0" w:space="0" w:color="auto"/>
        <w:left w:val="none" w:sz="0" w:space="0" w:color="auto"/>
        <w:bottom w:val="none" w:sz="0" w:space="0" w:color="auto"/>
        <w:right w:val="none" w:sz="0" w:space="0" w:color="auto"/>
      </w:divBdr>
    </w:div>
    <w:div w:id="890926953">
      <w:bodyDiv w:val="1"/>
      <w:marLeft w:val="0"/>
      <w:marRight w:val="0"/>
      <w:marTop w:val="0"/>
      <w:marBottom w:val="0"/>
      <w:divBdr>
        <w:top w:val="none" w:sz="0" w:space="0" w:color="auto"/>
        <w:left w:val="none" w:sz="0" w:space="0" w:color="auto"/>
        <w:bottom w:val="none" w:sz="0" w:space="0" w:color="auto"/>
        <w:right w:val="none" w:sz="0" w:space="0" w:color="auto"/>
      </w:divBdr>
    </w:div>
    <w:div w:id="919563536">
      <w:bodyDiv w:val="1"/>
      <w:marLeft w:val="0"/>
      <w:marRight w:val="0"/>
      <w:marTop w:val="0"/>
      <w:marBottom w:val="0"/>
      <w:divBdr>
        <w:top w:val="none" w:sz="0" w:space="0" w:color="auto"/>
        <w:left w:val="none" w:sz="0" w:space="0" w:color="auto"/>
        <w:bottom w:val="none" w:sz="0" w:space="0" w:color="auto"/>
        <w:right w:val="none" w:sz="0" w:space="0" w:color="auto"/>
      </w:divBdr>
    </w:div>
    <w:div w:id="1489403371">
      <w:bodyDiv w:val="1"/>
      <w:marLeft w:val="0"/>
      <w:marRight w:val="0"/>
      <w:marTop w:val="0"/>
      <w:marBottom w:val="0"/>
      <w:divBdr>
        <w:top w:val="none" w:sz="0" w:space="0" w:color="auto"/>
        <w:left w:val="none" w:sz="0" w:space="0" w:color="auto"/>
        <w:bottom w:val="none" w:sz="0" w:space="0" w:color="auto"/>
        <w:right w:val="none" w:sz="0" w:space="0" w:color="auto"/>
      </w:divBdr>
    </w:div>
    <w:div w:id="1552421350">
      <w:bodyDiv w:val="1"/>
      <w:marLeft w:val="0"/>
      <w:marRight w:val="0"/>
      <w:marTop w:val="0"/>
      <w:marBottom w:val="0"/>
      <w:divBdr>
        <w:top w:val="none" w:sz="0" w:space="0" w:color="auto"/>
        <w:left w:val="none" w:sz="0" w:space="0" w:color="auto"/>
        <w:bottom w:val="none" w:sz="0" w:space="0" w:color="auto"/>
        <w:right w:val="none" w:sz="0" w:space="0" w:color="auto"/>
      </w:divBdr>
    </w:div>
    <w:div w:id="1584222843">
      <w:bodyDiv w:val="1"/>
      <w:marLeft w:val="0"/>
      <w:marRight w:val="0"/>
      <w:marTop w:val="0"/>
      <w:marBottom w:val="0"/>
      <w:divBdr>
        <w:top w:val="none" w:sz="0" w:space="0" w:color="auto"/>
        <w:left w:val="none" w:sz="0" w:space="0" w:color="auto"/>
        <w:bottom w:val="none" w:sz="0" w:space="0" w:color="auto"/>
        <w:right w:val="none" w:sz="0" w:space="0" w:color="auto"/>
      </w:divBdr>
    </w:div>
    <w:div w:id="1597788823">
      <w:bodyDiv w:val="1"/>
      <w:marLeft w:val="0"/>
      <w:marRight w:val="0"/>
      <w:marTop w:val="0"/>
      <w:marBottom w:val="0"/>
      <w:divBdr>
        <w:top w:val="none" w:sz="0" w:space="0" w:color="auto"/>
        <w:left w:val="none" w:sz="0" w:space="0" w:color="auto"/>
        <w:bottom w:val="none" w:sz="0" w:space="0" w:color="auto"/>
        <w:right w:val="none" w:sz="0" w:space="0" w:color="auto"/>
      </w:divBdr>
    </w:div>
    <w:div w:id="1755545340">
      <w:bodyDiv w:val="1"/>
      <w:marLeft w:val="0"/>
      <w:marRight w:val="0"/>
      <w:marTop w:val="0"/>
      <w:marBottom w:val="0"/>
      <w:divBdr>
        <w:top w:val="none" w:sz="0" w:space="0" w:color="auto"/>
        <w:left w:val="none" w:sz="0" w:space="0" w:color="auto"/>
        <w:bottom w:val="none" w:sz="0" w:space="0" w:color="auto"/>
        <w:right w:val="none" w:sz="0" w:space="0" w:color="auto"/>
      </w:divBdr>
    </w:div>
    <w:div w:id="1761246210">
      <w:bodyDiv w:val="1"/>
      <w:marLeft w:val="0"/>
      <w:marRight w:val="0"/>
      <w:marTop w:val="0"/>
      <w:marBottom w:val="0"/>
      <w:divBdr>
        <w:top w:val="none" w:sz="0" w:space="0" w:color="auto"/>
        <w:left w:val="none" w:sz="0" w:space="0" w:color="auto"/>
        <w:bottom w:val="none" w:sz="0" w:space="0" w:color="auto"/>
        <w:right w:val="none" w:sz="0" w:space="0" w:color="auto"/>
      </w:divBdr>
    </w:div>
    <w:div w:id="1783181634">
      <w:bodyDiv w:val="1"/>
      <w:marLeft w:val="0"/>
      <w:marRight w:val="0"/>
      <w:marTop w:val="0"/>
      <w:marBottom w:val="0"/>
      <w:divBdr>
        <w:top w:val="none" w:sz="0" w:space="0" w:color="auto"/>
        <w:left w:val="none" w:sz="0" w:space="0" w:color="auto"/>
        <w:bottom w:val="none" w:sz="0" w:space="0" w:color="auto"/>
        <w:right w:val="none" w:sz="0" w:space="0" w:color="auto"/>
      </w:divBdr>
    </w:div>
    <w:div w:id="1925720963">
      <w:bodyDiv w:val="1"/>
      <w:marLeft w:val="0"/>
      <w:marRight w:val="0"/>
      <w:marTop w:val="0"/>
      <w:marBottom w:val="0"/>
      <w:divBdr>
        <w:top w:val="none" w:sz="0" w:space="0" w:color="auto"/>
        <w:left w:val="none" w:sz="0" w:space="0" w:color="auto"/>
        <w:bottom w:val="none" w:sz="0" w:space="0" w:color="auto"/>
        <w:right w:val="none" w:sz="0" w:space="0" w:color="auto"/>
      </w:divBdr>
    </w:div>
    <w:div w:id="2000301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leifelabdullah324-svg/Apex-Performance-Projec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rive.google.com/drive/folders/1HXOrF4ShYQOZYE5gl0tCKeyn9ajLS5cR?dmr=1&amp;ec=wgc-drive-%5Bmodule%5D-got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7127</Words>
  <Characters>40630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Final Graduation Project Report - Apex Performance Analytics</vt:lpstr>
    </vt:vector>
  </TitlesOfParts>
  <Company/>
  <LinksUpToDate>false</LinksUpToDate>
  <CharactersWithSpaces>47662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Graduation Project Report - Apex Performance Analytics</dc:title>
  <dc:subject/>
  <dc:creator>abood fleifel</dc:creator>
  <cp:keywords/>
  <cp:lastModifiedBy>abood fleifel</cp:lastModifiedBy>
  <cp:revision>3</cp:revision>
  <cp:lastPrinted>2026-06-01T23:21:00Z</cp:lastPrinted>
  <dcterms:created xsi:type="dcterms:W3CDTF">2026-06-01T23:21:00Z</dcterms:created>
  <dcterms:modified xsi:type="dcterms:W3CDTF">2026-06-01T23:21:00Z</dcterms:modified>
</cp:coreProperties>
</file>