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000000" w:sz="4"/>
              <w:left w:val="single" w:color="000000" w:sz="4"/>
              <w:bottom w:val="single" w:color="000000" w:sz="4"/>
              <w:right w:val="single" w:color="000000" w:sz="4"/>
            </w:tcBorders>
            <w:tcMar>
              <w:top w:type="dxa" w:w="80"/>
              <w:left w:type="dxa" w:w="140"/>
              <w:bottom w:type="dxa" w:w="80"/>
              <w:right w:type="dxa" w:w="140"/>
            </w:tcMar>
            <w:vAlign w:val="top"/>
          </w:tcPr>
          <w:p>
            <w:pPr>
              <w:jc w:val="center"/>
            </w:pPr>
            <w:r>
              <w:rPr>
                <w:rFonts w:ascii="Times New Roman" w:cs="Times New Roman" w:eastAsia="Times New Roman" w:hAnsi="Times New Roman"/>
                <w:sz w:val="22"/>
                <w:szCs w:val="22"/>
              </w:rPr>
              <w:t xml:space="preserve">Cliente</w:t>
            </w:r>
          </w:p>
        </w:tc>
        <w:tc>
          <w:tcPr>
            <w:tcW w:type="dxa" w:w="6840"/>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160" w:before="0"/>
              <w:ind w:firstLine="720"/>
              <w:jc w:val="both"/>
            </w:pPr>
            <w:r>
              <w:rPr>
                <w:rFonts w:ascii="Times New Roman" w:cs="Times New Roman" w:eastAsia="Times New Roman" w:hAnsi="Times New Roman"/>
                <w:sz w:val="22"/>
                <w:szCs w:val="22"/>
              </w:rPr>
              <w:t xml:space="preserve">Gimnasio / Centro Fitness.</w:t>
            </w:r>
          </w:p>
        </w:tc>
      </w:tr>
      <w:tr>
        <w:tc>
          <w:tcPr>
            <w:tcW w:type="dxa" w:w="2520"/>
            <w:tcBorders>
              <w:top w:val="single" w:color="000000" w:sz="4"/>
              <w:left w:val="single" w:color="000000" w:sz="4"/>
              <w:bottom w:val="single" w:color="000000" w:sz="4"/>
              <w:right w:val="single" w:color="000000" w:sz="4"/>
            </w:tcBorders>
            <w:tcMar>
              <w:top w:type="dxa" w:w="80"/>
              <w:left w:type="dxa" w:w="140"/>
              <w:bottom w:type="dxa" w:w="80"/>
              <w:right w:type="dxa" w:w="140"/>
            </w:tcMar>
            <w:vAlign w:val="top"/>
          </w:tcPr>
          <w:p>
            <w:pPr>
              <w:jc w:val="center"/>
            </w:pPr>
            <w:r>
              <w:rPr>
                <w:rFonts w:ascii="Times New Roman" w:cs="Times New Roman" w:eastAsia="Times New Roman" w:hAnsi="Times New Roman"/>
                <w:sz w:val="22"/>
                <w:szCs w:val="22"/>
              </w:rPr>
              <w:t xml:space="preserve">Usuario</w:t>
            </w:r>
          </w:p>
        </w:tc>
        <w:tc>
          <w:tcPr>
            <w:tcW w:type="dxa" w:w="6840"/>
            <w:tcBorders>
              <w:top w:val="single" w:color="000000" w:sz="4"/>
              <w:left w:val="single" w:color="000000" w:sz="4"/>
              <w:bottom w:val="single" w:color="000000" w:sz="4"/>
              <w:right w:val="single" w:color="000000" w:sz="4"/>
            </w:tcBorders>
            <w:tcMar>
              <w:top w:type="dxa" w:w="80"/>
              <w:left w:type="dxa" w:w="140"/>
              <w:bottom w:type="dxa" w:w="80"/>
              <w:right w:type="dxa" w:w="140"/>
            </w:tcMar>
          </w:tcPr>
          <w:p>
            <w:pPr>
              <w:pStyle w:val="ListParagraph"/>
              <w:numPr>
                <w:ilvl w:val="0"/>
                <w:numId w:val="2"/>
              </w:numPr>
            </w:pPr>
            <w:r>
              <w:rPr>
                <w:rFonts w:ascii="Times New Roman" w:cs="Times New Roman" w:eastAsia="Times New Roman" w:hAnsi="Times New Roman"/>
                <w:sz w:val="22"/>
                <w:szCs w:val="22"/>
              </w:rPr>
              <w:t xml:space="preserve">Administrador del gimnasio</w:t>
            </w:r>
          </w:p>
          <w:p>
            <w:pPr>
              <w:pStyle w:val="ListParagraph"/>
              <w:numPr>
                <w:ilvl w:val="0"/>
                <w:numId w:val="2"/>
              </w:numPr>
            </w:pPr>
            <w:r>
              <w:rPr>
                <w:rFonts w:ascii="Times New Roman" w:cs="Times New Roman" w:eastAsia="Times New Roman" w:hAnsi="Times New Roman"/>
                <w:sz w:val="22"/>
                <w:szCs w:val="22"/>
              </w:rPr>
              <w:t xml:space="preserve">Instructores / Empleados</w:t>
            </w:r>
          </w:p>
          <w:p>
            <w:pPr>
              <w:pStyle w:val="ListParagraph"/>
              <w:numPr>
                <w:ilvl w:val="0"/>
                <w:numId w:val="2"/>
              </w:numPr>
            </w:pPr>
            <w:r>
              <w:rPr>
                <w:rFonts w:ascii="Times New Roman" w:cs="Times New Roman" w:eastAsia="Times New Roman" w:hAnsi="Times New Roman"/>
                <w:sz w:val="22"/>
                <w:szCs w:val="22"/>
              </w:rPr>
              <w:t xml:space="preserve">Socios</w:t>
            </w:r>
          </w:p>
          <w:p/>
        </w:tc>
      </w:tr>
      <w:tr>
        <w:tc>
          <w:tcPr>
            <w:tcW w:type="dxa" w:w="2520"/>
            <w:tcBorders>
              <w:top w:val="single" w:color="000000" w:sz="4"/>
              <w:left w:val="single" w:color="000000" w:sz="4"/>
              <w:bottom w:val="single" w:color="000000" w:sz="4"/>
              <w:right w:val="single" w:color="000000" w:sz="4"/>
            </w:tcBorders>
            <w:tcMar>
              <w:top w:type="dxa" w:w="80"/>
              <w:left w:type="dxa" w:w="140"/>
              <w:bottom w:type="dxa" w:w="80"/>
              <w:right w:type="dxa" w:w="140"/>
            </w:tcMar>
            <w:vAlign w:val="top"/>
          </w:tcPr>
          <w:p>
            <w:pPr>
              <w:jc w:val="center"/>
            </w:pPr>
            <w:r>
              <w:rPr>
                <w:rFonts w:ascii="Times New Roman" w:cs="Times New Roman" w:eastAsia="Times New Roman" w:hAnsi="Times New Roman"/>
                <w:sz w:val="22"/>
                <w:szCs w:val="22"/>
              </w:rPr>
              <w:t xml:space="preserve">Requerimientos Funcionales</w:t>
            </w:r>
          </w:p>
        </w:tc>
        <w:tc>
          <w:tcPr>
            <w:tcW w:type="dxa" w:w="6840"/>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160" w:before="0"/>
              <w:ind w:firstLine="720"/>
              <w:jc w:val="both"/>
            </w:pPr>
            <w:r>
              <w:rPr>
                <w:rFonts w:ascii="Times New Roman" w:cs="Times New Roman" w:eastAsia="Times New Roman" w:hAnsi="Times New Roman"/>
                <w:sz w:val="22"/>
                <w:szCs w:val="22"/>
              </w:rPr>
              <w:t xml:space="preserve">El sistema debe permitir organizar y centralizar toda la información relacionada con el funcionamiento del gimnasio. Esto incluye registrar y gestionar los datos completos de los socios —incluyendo fotografía e información médica—, clasificarlos según el tipo de membresía y generar un código único para cada uno.</w:t>
            </w:r>
          </w:p>
          <w:p>
            <w:pPr>
              <w:spacing w:after="160" w:before="0"/>
              <w:ind w:firstLine="720"/>
              <w:jc w:val="both"/>
            </w:pPr>
            <w:r>
              <w:rPr>
                <w:rFonts w:ascii="Times New Roman" w:cs="Times New Roman" w:eastAsia="Times New Roman" w:hAnsi="Times New Roman"/>
                <w:sz w:val="22"/>
                <w:szCs w:val="22"/>
              </w:rPr>
              <w:t xml:space="preserve">También debe administrar membresías mensuales, trimestrales y anuales con sus respectivos precios y beneficios, controlar su vigencia, notificar vencimientos próximos y bloquear el acceso a socios con membresía vencida.</w:t>
            </w:r>
          </w:p>
          <w:p>
            <w:pPr>
              <w:spacing w:after="160" w:before="0"/>
              <w:ind w:firstLine="720"/>
              <w:jc w:val="both"/>
            </w:pPr>
            <w:r>
              <w:rPr>
                <w:rFonts w:ascii="Times New Roman" w:cs="Times New Roman" w:eastAsia="Times New Roman" w:hAnsi="Times New Roman"/>
                <w:sz w:val="22"/>
                <w:szCs w:val="22"/>
              </w:rPr>
              <w:t xml:space="preserve">El sistema debe registrar entradas y salidas, integrarse con molinetes electrónicos y permitir el acceso mediante QR, tarjeta o huella digital, validando automáticamente el estado de la membresía al ingresar.</w:t>
            </w:r>
          </w:p>
          <w:p>
            <w:pPr>
              <w:spacing w:after="160" w:before="0"/>
              <w:ind w:firstLine="720"/>
              <w:jc w:val="both"/>
            </w:pPr>
            <w:r>
              <w:rPr>
                <w:rFonts w:ascii="Times New Roman" w:cs="Times New Roman" w:eastAsia="Times New Roman" w:hAnsi="Times New Roman"/>
                <w:sz w:val="22"/>
                <w:szCs w:val="22"/>
              </w:rPr>
              <w:t xml:space="preserve">Debe permitir crear y administrar clases grupales con horarios, instructores asignados y cupos máximos, así como habilitar reservas y cancelaciones online por parte de los socios, con listas de espera automáticas y notificaciones de confirmación.</w:t>
            </w:r>
          </w:p>
          <w:p>
            <w:pPr>
              <w:spacing w:after="160" w:before="0"/>
              <w:ind w:firstLine="720"/>
              <w:jc w:val="both"/>
            </w:pPr>
            <w:r>
              <w:rPr>
                <w:rFonts w:ascii="Times New Roman" w:cs="Times New Roman" w:eastAsia="Times New Roman" w:hAnsi="Times New Roman"/>
                <w:sz w:val="22"/>
                <w:szCs w:val="22"/>
              </w:rPr>
              <w:t xml:space="preserve">En cuanto a la facturación, el sistema debe generar cuotas automáticas, emitir facturas electrónicas, admitir pagos con efectivo, tarjeta, transferencia y pagos recurrentes online, registrar deudas pendientes y enviar recordatorios de pago.</w:t>
            </w:r>
          </w:p>
          <w:p>
            <w:pPr>
              <w:spacing w:after="160" w:before="0"/>
              <w:ind w:firstLine="720"/>
              <w:jc w:val="both"/>
            </w:pPr>
            <w:r>
              <w:rPr>
                <w:rFonts w:ascii="Times New Roman" w:cs="Times New Roman" w:eastAsia="Times New Roman" w:hAnsi="Times New Roman"/>
                <w:sz w:val="22"/>
                <w:szCs w:val="22"/>
              </w:rPr>
              <w:t xml:space="preserve">Además, debe contar con un punto de venta para productos y servicios adicionales con control de stock, registrar datos de empleados e instructores y calcular sus pagos. También debe enviar notificaciones y avisos masivos a los socios, y generar reportes de asistencia, ingresos, retención y estadísticas en un panel administrativo en tiempo real.</w:t>
            </w:r>
          </w:p>
        </w:tc>
      </w:tr>
      <w:tr>
        <w:tc>
          <w:tcPr>
            <w:tcW w:type="dxa" w:w="2520"/>
            <w:tcBorders>
              <w:top w:val="single" w:color="000000" w:sz="4"/>
              <w:left w:val="single" w:color="000000" w:sz="4"/>
              <w:bottom w:val="single" w:color="000000" w:sz="4"/>
              <w:right w:val="single" w:color="000000" w:sz="4"/>
            </w:tcBorders>
            <w:tcMar>
              <w:top w:type="dxa" w:w="80"/>
              <w:left w:type="dxa" w:w="140"/>
              <w:bottom w:type="dxa" w:w="80"/>
              <w:right w:type="dxa" w:w="140"/>
            </w:tcMar>
            <w:vAlign w:val="top"/>
          </w:tcPr>
          <w:p>
            <w:pPr>
              <w:jc w:val="center"/>
            </w:pPr>
            <w:r>
              <w:rPr>
                <w:rFonts w:ascii="Times New Roman" w:cs="Times New Roman" w:eastAsia="Times New Roman" w:hAnsi="Times New Roman"/>
                <w:sz w:val="22"/>
                <w:szCs w:val="22"/>
              </w:rPr>
              <w:t xml:space="preserve">Mundo del Problema</w:t>
            </w:r>
          </w:p>
        </w:tc>
        <w:tc>
          <w:tcPr>
            <w:tcW w:type="dxa" w:w="6840"/>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160" w:before="0"/>
              <w:ind w:firstLine="720"/>
              <w:jc w:val="both"/>
            </w:pPr>
            <w:r>
              <w:rPr>
                <w:rFonts w:ascii="Times New Roman" w:cs="Times New Roman" w:eastAsia="Times New Roman" w:hAnsi="Times New Roman"/>
                <w:sz w:val="22"/>
                <w:szCs w:val="22"/>
              </w:rPr>
              <w:t xml:space="preserve">El gimnasio ha pasado de ser un centro de barrio con 50 socios a un centro de alto rendimiento con cientos de inscritos. Sin embargo, su infraestructura lógica se quedó en el pasado: un mostrador saturado, una fila que llega hasta la vereda y un software que solo acepta entradas por teclado (Input/Output limitado), obligando a una interacción uno a uno que no escala con el volumen de usuarios.</w:t>
            </w:r>
          </w:p>
          <w:p>
            <w:pPr>
              <w:spacing w:after="160" w:before="0"/>
              <w:ind w:firstLine="720"/>
              <w:jc w:val="both"/>
            </w:pPr>
            <w:r>
              <w:rPr>
                <w:rFonts w:ascii="Times New Roman" w:cs="Times New Roman" w:eastAsia="Times New Roman" w:hAnsi="Times New Roman"/>
                <w:sz w:val="22"/>
                <w:szCs w:val="22"/>
              </w:rPr>
              <w:t xml:space="preserve">El núcleo del conflicto reside en una arquitectura rígida y secuencial que, al depender exclusivamente de la entrada manual por teclado, actúa como un proceso síncrono bloqueante; es decir, el sistema solo puede atender a un usuario a la vez, obligando a cientos de socios a comportarse como una fila de datos en espera. Esta limitación técnica desborda el mostrador, convirtiendo la recepción en un cuello de botella donde la saturación ambiental degrada la experiencia del atleta.</w:t>
            </w:r>
          </w:p>
          <w:p>
            <w:pPr>
              <w:spacing w:after="160" w:before="0"/>
              <w:ind w:firstLine="720"/>
              <w:jc w:val="both"/>
            </w:pPr>
            <w:r>
              <w:rPr>
                <w:rFonts w:ascii="Times New Roman" w:cs="Times New Roman" w:eastAsia="Times New Roman" w:hAnsi="Times New Roman"/>
                <w:sz w:val="22"/>
                <w:szCs w:val="22"/>
              </w:rPr>
              <w:t xml:space="preserve">La infraestructura lógica no solo es obsoleta, sino que es incapaz de escalar horizontalmente, impidiendo la integración de automatismos modernos como la autogestión, la validación biométrica o la concurrencia de procesos, lo que condena al centro a una parálisis operativa frente a su propio éxito comercial.</w:t>
            </w:r>
          </w:p>
        </w:tc>
      </w:tr>
      <w:tr>
        <w:tc>
          <w:tcPr>
            <w:tcW w:type="dxa" w:w="2520"/>
            <w:tcBorders>
              <w:top w:val="single" w:color="000000" w:sz="4"/>
              <w:left w:val="single" w:color="000000" w:sz="4"/>
              <w:bottom w:val="single" w:color="000000" w:sz="4"/>
              <w:right w:val="single" w:color="000000" w:sz="4"/>
            </w:tcBorders>
            <w:tcMar>
              <w:top w:type="dxa" w:w="80"/>
              <w:left w:type="dxa" w:w="140"/>
              <w:bottom w:type="dxa" w:w="80"/>
              <w:right w:type="dxa" w:w="140"/>
            </w:tcMar>
            <w:vAlign w:val="top"/>
          </w:tcPr>
          <w:p>
            <w:pPr>
              <w:jc w:val="center"/>
            </w:pPr>
            <w:r>
              <w:rPr>
                <w:rFonts w:ascii="Times New Roman" w:cs="Times New Roman" w:eastAsia="Times New Roman" w:hAnsi="Times New Roman"/>
                <w:sz w:val="22"/>
                <w:szCs w:val="22"/>
              </w:rPr>
              <w:t xml:space="preserve">Requerimientos No Funcionales</w:t>
            </w:r>
          </w:p>
        </w:tc>
        <w:tc>
          <w:tcPr>
            <w:tcW w:type="dxa" w:w="6840"/>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160" w:before="0"/>
              <w:ind w:firstLine="720"/>
              <w:jc w:val="both"/>
            </w:pPr>
            <w:r>
              <w:rPr>
                <w:rFonts w:ascii="Times New Roman" w:cs="Times New Roman" w:eastAsia="Times New Roman" w:hAnsi="Times New Roman"/>
                <w:sz w:val="22"/>
                <w:szCs w:val="22"/>
              </w:rPr>
              <w:t xml:space="preserve">El sistema debe ser seguro, fácil de usar y ofrecer una respuesta rápida a las acciones del usuario. Debe contar con autenticación por usuario y contraseña para proteger los datos y garantizar el acceso solo a personal autorizado según su rol (socio, instructor o administrador). Además, debe funcionar correctamente tanto en computadoras como en dispositivos móviles, permitir un acceso cómodo desde distintos lugares y mantener la integridad de los datos en todo momento, evitando pérdidas o modificaciones no autorizadas.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2026-05-11T12:27:00.269Z</dcterms:created>
  <dcterms:modified xsi:type="dcterms:W3CDTF">2026-05-11T12:27:00.269Z</dcterms:modified>
</cp:coreProperties>
</file>

<file path=docProps/custom.xml><?xml version="1.0" encoding="utf-8"?>
<Properties xmlns="http://schemas.openxmlformats.org/officeDocument/2006/custom-properties" xmlns:vt="http://schemas.openxmlformats.org/officeDocument/2006/docPropsVTypes"/>
</file>