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Reflection Week 5                         Name: Ammon Fleming                              Points: 100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prepared for this week by coming to class having read the material prior and having my materials and laptop ready and open to work. In the teamwork activity my team and I were able to complete the tower of cups and did so using all of the items in the bag. I would like to know more about how we can get an accurate assessment of our skills so we are not overconfident but decently confident. This week's topic is important to teamwork because we have to know our strengths but if we are overconfident or think we have skills that we don’t it often causes a lot of confusion amongst team members. We should also never feel insecure about our work because it’s ours and we should take pride in everything that we do which is really important in teamwork. Everyone has to own up to what they completed. This week's topic would relate to religion in the sense that everyone is still learning and growing in their knowledge of the gospel. No one should be over confident in what they know because no one knows everything, no one's perfect. But we need not be insecure either because again everyone has had different trials and things in their life that maybe have set them back and we just need to keep moving forward as a team to help makeup for others' insecurities or weaknesses. This week my biggest takeaway from this week and this week's team activity is that we need a plan. A plan is important to have so you have a layout of what needs to happen before it actually does. If we just rush into it it's easy to get lost in our own ideas and others. A map or planning is important. This week's topic is important because we all need to pick up where others might fall, whether that be personality wise or leadership or even just the work ethic. This week I completed my personal user manual, first draft, so that way others can see how I operate and what my strengths and weaknesses are. I would explain to someone else that we are all different and we all function very differently, so we need to be understanding within ourselves and others what they may excel or falter 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have given myself 100 points because I answered enough questions to get me those points and I answered them all to the best of my ability and with thoughtful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