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User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Consentio PM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Version 1.0 — June 2026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Internal use only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Introduction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Consentio PM is Consentio’s internal project management tool. It is organized into two distinct spaces, accessible from the left sidebar: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Consentio Implementation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tracking client implementation projects (onboarding, deployment,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Consentio Flywheel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tracking supplier activation waves</w:t>
      </w:r>
    </w:p>
    <w:p>
      <w:pPr>
        <w:spacing w:after="0" w:before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features, user and tag management, project/wave deletion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edit projects/waves, manage templates, access all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projects, edit assigned tasks, manage suppliers in Flywheel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E40AF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General Navigation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Switching spaces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selector in the top-left of the sidebar allows switching between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Implementation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Flywheel</w:t>
      </w:r>
      <w:r>
        <w:rPr>
          <w:rFonts w:ascii="Arial" w:cs="Arial" w:eastAsia="Arial" w:hAnsi="Arial"/>
          <w:sz w:val="22"/>
          <w:szCs w:val="22"/>
        </w:rPr>
        <w:t xml:space="preserve"> spaces.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The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overview of current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Tasks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all tasks assigned to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Projects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full list of projects or waves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reusable template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projects or waves appear directly in the sidebar for quick access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At the bottom of the sidebar,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Global</w:t>
      </w:r>
      <w:r>
        <w:rPr>
          <w:rFonts w:ascii="Arial" w:cs="Arial" w:eastAsia="Arial" w:hAnsi="Arial"/>
          <w:sz w:val="22"/>
          <w:szCs w:val="22"/>
        </w:rPr>
        <w:t xml:space="preserve"> section (visible to Admins only) gives access to Administration.</w:t>
      </w:r>
    </w:p>
    <w:p>
      <w:pPr>
        <w:pStyle w:val="Heading1"/>
        <w:pBdr>
          <w:bottom w:val="single" w:color="1E40AF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Implementation Space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Dashboard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19325"/>
            <wp:effectExtent t="0" r="0" b="0" l="0"/>
            <wp:docPr id="1" name="The Implementation space Dashboard" descr="The Implementation space Dashboard" title="The Implementation space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 Implementation space Dashboard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dashboard provides an overview of current activity: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indicators: number of active projects, overdue tasks, tasks due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preview of projects and their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"Projects at risk / blocked" panel on the right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My Tasks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19325"/>
            <wp:effectExtent t="0" r="0" b="0" l="0"/>
            <wp:docPr id="1" name="&quot;My Tasks&quot; page with status filters and overdue badges" descr="&quot;My Tasks&quot; page with status filters and overdue badges" title="&quot;My Tasks&quot; page with status filters and overdue bad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"My Tasks" page with status filters and overdue badges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This page lists all tasks personally assigned to you, grouped by project and milestone.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filters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To Do / In Progress /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filters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Overdue / Today / This Week / Upcoming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badges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overdue tasks appear in red, tasks due today in orange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status change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click the circle icon to the left of the task name (To Do → In Progress →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task detail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click the task name to open the full panel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Project List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09800"/>
            <wp:effectExtent t="0" r="0" b="0" l="0"/>
            <wp:docPr id="1" name="Project list with status, tag, and project manager filters" descr="Project list with status, tag, and project manager filters" title="Project list with status, tag, and project manager 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list with status, tag, and project manager filters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Accessible via “All Projects” in the sidebar.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filters: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 status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(Active, Completed, On Hold, Cancelled)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project manager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Each project card shows: name, status, health status (on track / at risk / overdue / blocked), associated tags, project manager, dates, and overall progress.</w:t>
      </w:r>
    </w:p>
    <w:p>
      <w:pPr>
        <w:pBdr>
          <w:top w:val="none" w:color="FFFFFF" w:sz="0"/>
          <w:bottom w:val="none" w:color="FFFFFF" w:sz="0"/>
          <w:left w:val="single" w:color="F59E0B" w:sz="18" w:space="6"/>
          <w:right w:val="none" w:color="FFFFFF" w:sz="0"/>
        </w:pBdr>
        <w:shd w:fill="FFFBEB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💡 Tip 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Click “New Project” (blue button, top right) to create a project from a template or from scratch.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Project Detail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When you click on a project, you access its detail page with four tabs: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Summary tab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00275"/>
            <wp:effectExtent t="0" r="0" b="0" l="0"/>
            <wp:docPr id="1" name="Project Summary tab with the right-hand sidebar" descr="Project Summary tab with the right-hand sidebar" title="Project Summary tab with the right-hand side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Summary tab with the right-hand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Editable title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click directly on the project name in the header to edit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 summary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rich text area (headings, lists, bold, italic…) to describe project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sidebar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status: editable via a dropdown (On Track / At Risk / Overdue / Blocked / Cancelled / Completed)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manager: editable via the pencil icon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dates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 used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Overall progress (% of tasks completed)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Tags: add and remove tags via a picker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"Delete this project" button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at the bottom, with mandatory confirmation before permanent deletion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Milestones tab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09800"/>
            <wp:effectExtent t="0" r="0" b="0" l="0"/>
            <wp:docPr id="1" name="Milestones tab showing phase progress" descr="Milestones tab showing phase progress" title="Milestones tab showing phase pro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Milestones tab showing phase progress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View of all milestones and their associated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milestone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“+” button at the bottom of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task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 an existing milestone: “+” button on the milestone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task status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click the circle icon to the left of the name (To Do → In Progress →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task detail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click the name to open the side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a task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trash icon visible on hover</w:t>
      </w:r>
    </w:p>
    <w:p>
      <w:pPr>
        <w:pBdr>
          <w:top w:val="none" w:color="FFFFFF" w:sz="0"/>
          <w:bottom w:val="none" w:color="FFFFFF" w:sz="0"/>
          <w:left w:val="single" w:color="F97316" w:sz="18" w:space="6"/>
          <w:right w:val="none" w:color="FFFFFF" w:sz="0"/>
        </w:pBdr>
        <w:shd w:fill="FFF7ED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⚠️ Note  </w:t>
      </w:r>
      <w:r>
        <w:rPr>
          <w:rFonts w:ascii="Arial" w:cs="Arial" w:eastAsia="Arial" w:hAnsi="Arial"/>
          <w:color w:val="9A3412"/>
          <w:sz w:val="22"/>
          <w:szCs w:val="22"/>
        </w:rPr>
        <w:t xml:space="preserve">When all tasks in a milestone are completed, the milestone automatically switches to “Done”.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Gantt tab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28850"/>
            <wp:effectExtent t="0" r="0" b="0" l="0"/>
            <wp:docPr id="1" name="Gantt chart with Day/Week/Month selector" descr="Gantt chart with Day/Week/Month selector" title="Gantt chart with Day/Week/Month sel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Gantt chart with Day/Week/Month selector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Planning visualization as a Gantt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selector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Day / Week / Month (buttons, top 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Milestones appear in blue, tasks in grey/yellow/green depending 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red vertical line indicates today’s date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Resources tab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19325"/>
            <wp:effectExtent t="0" r="0" b="0" l="0"/>
            <wp:docPr id="1" name="Project Resources tab" descr="Project Resources tab" title="Project Resource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Resources tab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View of human resources associated with the project.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Task Detail Panel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09800"/>
            <wp:effectExtent t="0" r="0" b="0" l="0"/>
            <wp:docPr id="1" name="Side panel with sub-tasks, files, and comments" descr="Side panel with sub-tasks, files, and comments" title="Side panel with sub-tasks, files, and com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Side panel with sub-tasks, files, and comments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Clicking a task name opens a panel on the right side of the screen.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editable directly, auto-saved when you click away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dropdown (To Do / In Progress /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Due date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date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Assignee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dropdown with all team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free text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Sub-tasks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see dedicated section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downloadable attachments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Comments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discussion thread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Sub-tasks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Sub-tasks section lets you break a task into smaller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sub-task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type in the “Add a sub-task…” field and press Enter (or click “Add”)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a sub-task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click the checkbox — the text is struck through and progress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a sub-task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hover the row to reveal the trash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progress bar at the top of the section shows the ratio of checked / total sub-tasks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File attachments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file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click “Add” next to “Files”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download icon visible on hover for each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trash icon visible on hover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your message in the field at the bottom and press 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comment shows the author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Admins can delete any comment; other members can only delete their own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3.6 Templates (Implementation)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28850"/>
            <wp:effectExtent t="0" r="0" b="0" l="0"/>
            <wp:docPr id="1" name="Project template library" descr="Project template library" title="Project templat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template library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Templates allow creating reusable project structures (predefined milestones and tasks).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 template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“New Template”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a template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pencil icon on the template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trash icon (not available for the default template)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template can be set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default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(star ⭐) — it is pre-selected when creating a project</w:t>
      </w:r>
    </w:p>
    <w:p>
      <w:pPr>
        <w:pStyle w:val="Heading1"/>
        <w:pBdr>
          <w:bottom w:val="single" w:color="1E40AF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Flywheel Space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Flywheel space is dedicated to tracking supplier activation waves. It works very similarly to the Implementation space, with a few specific features.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Flywheel Dashboard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38375"/>
            <wp:effectExtent t="0" r="0" b="0" l="0"/>
            <wp:docPr id="1" name="Flywheel Dashboard with activation funnel" descr="Flywheel Dashboard with activation funnel" title="Flywheel Dashboard with activation fu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Flywheel Dashboard with activation funnel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Overview of current Flywheel activity: active waves count, suppliers tracked, accounts created, configured suppliers. Includes an activation funnel showing progress across all waves.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My Tasks (Flywheel)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09800"/>
            <wp:effectExtent t="0" r="0" b="0" l="0"/>
            <wp:docPr id="1" name="&quot;My Tasks&quot; page in the Flywheel space" descr="&quot;My Tasks&quot; page in the Flywheel space" title="&quot;My Tasks&quot; page in the Flywheel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"My Tasks" page in the Flywheel space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Same as the Implementation space: all your assigned tasks, grouped by wave then by milestone, with the same filters and visual badges.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Wave List ("All Projects")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19325"/>
            <wp:effectExtent t="0" r="0" b="0" l="0"/>
            <wp:docPr id="1" name="Wave list with supplier KPIs" descr="Wave list with supplier KPIs" title="Wave list with supplier K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Wave list with supplier KPIs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filters: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(wave name or client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status (Active, Completed, On Hold, Cancelled)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project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tag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Each wave card shows: name, client, status, tags, project manager, dates, supplier KPIs (accounts created, trained, configured) and overall progress.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Wave Detail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Summary tab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28850"/>
            <wp:effectExtent t="0" r="0" b="0" l="0"/>
            <wp:docPr id="1" name="Wave summary with supplier KPIs sidebar" descr="Wave summary with supplier KPIs sidebar" title="Wave summary with supplier KPIs side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Wave summary with supplier KPIs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Editable title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click the name in the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 summary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of the wave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sidebar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Wave status (Active / Completed / On Hold / Cancelled)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manager: editable via the pencil icon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and dates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Overall progress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Supplier KPIs (accounts created, trained, configured) with progress bars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Tags: add and remove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"Delete this wave" button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with confirmation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Milestones tab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28850"/>
            <wp:effectExtent t="0" r="0" b="0" l="0"/>
            <wp:docPr id="1" name="Flywheel wave milestones" descr="Flywheel wave milestones" title="Flywheel wave milest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Flywheel wave milestones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Same as the Implementation Milestones tab. The task panel opens by clicking on a task name.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Gantt tab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28850"/>
            <wp:effectExtent t="0" r="0" b="0" l="0"/>
            <wp:docPr id="1" name="Wave Gantt chart in green theme" descr="Wave Gantt chart in green theme" title="Wave Gantt chart in green th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Wave Gantt chart in green theme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Same as the Implementation Gantt, with an emerald green theme.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Suppliers tab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28850"/>
            <wp:effectExtent t="0" r="0" b="0" l="0"/>
            <wp:docPr id="1" name="Supplier tracking table" descr="Supplier tracking table" title="Supplier tracking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Supplier tracking table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Full supplier tracking table for the wave.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columns: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contact (first/last name), email, phone,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responsible for this supplier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/ Already has WS / Existing / Hubspot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Contact / OK-No Need / Connected / Attempt(s)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Consentio account created? (checkbox)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identifier (editable)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code (editable)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Reg. WB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for webinar? (checkbox)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Attended webinar? (checkbox)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Configured? (checkbox)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notes (click to edit)</w:t>
            </w:r>
          </w:p>
        </w:tc>
      </w:tr>
    </w:tbl>
    <w:p>
      <w:pPr>
        <w:spacing w:after="0" w:before="12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Attempt counter:</w:t>
      </w:r>
      <w:r>
        <w:rPr>
          <w:rFonts w:ascii="Arial" w:cs="Arial" w:eastAsia="Arial" w:hAnsi="Arial"/>
          <w:sz w:val="22"/>
          <w:szCs w:val="22"/>
        </w:rPr>
        <w:t xml:space="preserve"> when the “Attempt(s)” action is selected, − and + buttons appear to record the number of call attempts.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Sort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click any column header to sort ascending or descending (↑/↓)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status, action, owner (in addition to the main 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WS ID and Code editable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click the field in the cell to edit, auto-saved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a supplier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pencil icon → opens a modal with all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a supplier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trash icon (Manager/Admin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supplier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“Add” button (Manager/Admin)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from CSV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“Import CSV” button — supported columns: SUPPLIER_NAME, SUPPLIER_CODE, USER_EMAIL, USER_FIRST_NAME, USER_LAST_NAME, SUPPLIER_PHONE_NB, LANGUAGE (Manager/Admin)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to CSV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“Export CSV” button — exports the current filtered view with all columns</w:t>
      </w:r>
    </w:p>
    <w:p>
      <w:pPr>
        <w:pBdr>
          <w:top w:val="none" w:color="FFFFFF" w:sz="0"/>
          <w:bottom w:val="none" w:color="FFFFFF" w:sz="0"/>
          <w:left w:val="single" w:color="F97316" w:sz="18" w:space="6"/>
          <w:right w:val="none" w:color="FFFFFF" w:sz="0"/>
        </w:pBdr>
        <w:shd w:fill="FFF7ED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⚠️ Note  </w:t>
      </w:r>
      <w:r>
        <w:rPr>
          <w:rFonts w:ascii="Arial" w:cs="Arial" w:eastAsia="Arial" w:hAnsi="Arial"/>
          <w:color w:val="9A3412"/>
          <w:sz w:val="22"/>
          <w:szCs w:val="22"/>
        </w:rPr>
        <w:t xml:space="preserve">Members can edit supplier information (status, action, owner, comments…) but cannot add, import, or delete suppliers.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4.5 Templates (Flywheel)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28850"/>
            <wp:effectExtent t="0" r="0" b="0" l="0"/>
            <wp:docPr id="1" name="Flywheel template library" descr="Flywheel template library" title="Flywheel templat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Flywheel template library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Same as the Implementation templates.</w:t>
      </w:r>
    </w:p>
    <w:p>
      <w:pPr>
        <w:pStyle w:val="Heading1"/>
        <w:pBdr>
          <w:bottom w:val="single" w:color="1E40AF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Administration (Admins only)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00275"/>
            <wp:effectExtent t="0" r="0" b="0" l="0"/>
            <wp:docPr id="1" name="Administration page — user list" descr="Administration page — user list" title="Administration page — user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Administration page — user list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19325"/>
            <wp:effectExtent t="0" r="0" b="0" l="0"/>
            <wp:docPr id="1" name="Tags and role definitions" descr="Tags and role definitions" title="Tags and role defin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 and role definitions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Accessible from the “Global” section at the bottom of the sidebar.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all members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list with name, email, role, and creation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user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“Invite User” button — fill in name, email, temporary password, and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role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selector on each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 password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dedicated button to generate a new temporary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a user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trash icon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Tag management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Tags are shared between both spaces (Implementation and Flywheel).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 tag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name + custom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/ Delete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 existing tag</w:t>
      </w:r>
    </w:p>
    <w:p>
      <w:pPr>
        <w:pStyle w:val="Heading1"/>
        <w:pBdr>
          <w:bottom w:val="single" w:color="1E40AF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Common Features</w:t>
      </w:r>
    </w:p>
    <w:p>
      <w:pPr>
        <w:spacing w:after="60" w:before="120"/>
        <w:jc w:val="center"/>
      </w:pPr>
      <w:r>
        <w:drawing>
          <wp:inline distT="0" distB="0" distL="0" distR="0">
            <wp:extent cx="4295775" cy="2228850"/>
            <wp:effectExtent t="0" r="0" b="0" l="0"/>
            <wp:docPr id="1" name="User profile / Preferences page" descr="User profile / Preferences page" title="User profile / Preference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User profile / Preferences page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Profile / Preferences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Click your name at the bottom of the sidebar to access your profile and update your name or password.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Sign out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“Sign out” button at the bottom of the sidebar.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General permission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can do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Managers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can create, edit, and delete projects/waves and manage templates — cannot manage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can view everything, edit assigned tasks, and manage Flywheel suppliers (except adding/deleting)</w:t>
      </w:r>
    </w:p>
    <w:p>
      <w:pPr>
        <w:spacing w:after="0" w:before="480"/>
      </w:pP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Guide generated June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Consentio PM — Internal use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8000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Consentio PM — User Guide — Internal use</w:t>
    </w:r>
    <w:r>
      <w:rPr>
        <w:rFonts w:ascii="Arial" w:cs="Arial" w:eastAsia="Arial" w:hAnsi="Arial"/>
        <w:color w:val="9CA3A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1E40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85da00b8479691f9758381499ac658abbe51f4.png"/><Relationship Id="rId9" Type="http://schemas.openxmlformats.org/officeDocument/2006/relationships/image" Target="media/859b9dcd3f217e69f5d7d9c4d4934e7d1cd9ab76.png"/><Relationship Id="rId10" Type="http://schemas.openxmlformats.org/officeDocument/2006/relationships/image" Target="media/f013e4783a9d6962e87418eac528eba9f66c85f2.png"/><Relationship Id="rId11" Type="http://schemas.openxmlformats.org/officeDocument/2006/relationships/image" Target="media/731505e2b859d892e5db518520b3f0d48ef5da05.png"/><Relationship Id="rId12" Type="http://schemas.openxmlformats.org/officeDocument/2006/relationships/image" Target="media/bfcbf62d28b70b2b92238ce4687d15221016bb95.png"/><Relationship Id="rId13" Type="http://schemas.openxmlformats.org/officeDocument/2006/relationships/image" Target="media/805602dcb5bf4483aacd736b4c70faa1da4a8e56.png"/><Relationship Id="rId14" Type="http://schemas.openxmlformats.org/officeDocument/2006/relationships/image" Target="media/4b8a750b2f1310ac67833a14324310188fad37a9.png"/><Relationship Id="rId15" Type="http://schemas.openxmlformats.org/officeDocument/2006/relationships/image" Target="media/dd0f3c01f4b26eabd4e1b3541d6845b373f3eb79.png"/><Relationship Id="rId16" Type="http://schemas.openxmlformats.org/officeDocument/2006/relationships/image" Target="media/34c10f31887b479db61afa1a268f695e3aff3111.png"/><Relationship Id="rId17" Type="http://schemas.openxmlformats.org/officeDocument/2006/relationships/image" Target="media/7268435dca9b02de6d44d6a35fefcf643c2905ad.png"/><Relationship Id="rId18" Type="http://schemas.openxmlformats.org/officeDocument/2006/relationships/image" Target="media/bf036adf0edb7f4754578dd2f18c38ade99612d3.png"/><Relationship Id="rId19" Type="http://schemas.openxmlformats.org/officeDocument/2006/relationships/image" Target="media/d2882dbfc4699da91f571938ea0367a85cabd165.png"/><Relationship Id="rId20" Type="http://schemas.openxmlformats.org/officeDocument/2006/relationships/image" Target="media/09166b029193734ab28b9bb09d6b865c35c393b7.png"/><Relationship Id="rId21" Type="http://schemas.openxmlformats.org/officeDocument/2006/relationships/image" Target="media/1fb0bc2ea7fa96838d37b2f44c6622dbf5d24323.png"/><Relationship Id="rId22" Type="http://schemas.openxmlformats.org/officeDocument/2006/relationships/image" Target="media/9cb673a2486522548e08034c134e5da4e8ef9600.png"/><Relationship Id="rId23" Type="http://schemas.openxmlformats.org/officeDocument/2006/relationships/image" Target="media/f64ae8da9afaf9ab489d02cc0a702c6630611921.png"/><Relationship Id="rId24" Type="http://schemas.openxmlformats.org/officeDocument/2006/relationships/image" Target="media/525824bf11d5aefad03b612954457e0c62c2e91e.png"/><Relationship Id="rId25" Type="http://schemas.openxmlformats.org/officeDocument/2006/relationships/image" Target="media/9f99da0bf35d5f469a962bebd8d05181cfd3e181.png"/><Relationship Id="rId26" Type="http://schemas.openxmlformats.org/officeDocument/2006/relationships/image" Target="media/d6e3a5f8926a09c282b8a38950da2d51def78ac2.png"/><Relationship Id="rId27" Type="http://schemas.openxmlformats.org/officeDocument/2006/relationships/image" Target="media/bcbf07dcd837a588cbd8f52556df1c1640690986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2026-06-18T07:41:35.658Z</dcterms:created>
  <dcterms:modified xsi:type="dcterms:W3CDTF">2026-06-18T07:41:35.663Z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