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single" w:sz="4" w:space="0" w:color="auto"/>
          <w:left w:val="single" w:sz="4" w:space="0" w:color="auto"/>
          <w:bottom w:val="single" w:sz="4" w:space="0" w:color="auto"/>
          <w:right w:val="single" w:sz="4" w:space="0" w:color="auto"/>
        </w:tblBorders>
        <w:shd w:val="clear" w:color="auto" w:fill="A6A6A6"/>
        <w:tblLook w:val="04A0" w:firstRow="1" w:lastRow="0" w:firstColumn="1" w:lastColumn="0" w:noHBand="0" w:noVBand="1"/>
      </w:tblPr>
      <w:tblGrid>
        <w:gridCol w:w="9062"/>
      </w:tblGrid>
      <w:tr w:rsidR="005A7A90" w:rsidTr="005A7A90">
        <w:tc>
          <w:tcPr>
            <w:tcW w:w="9212" w:type="dxa"/>
            <w:tcBorders>
              <w:top w:val="single" w:sz="4" w:space="0" w:color="auto"/>
              <w:left w:val="single" w:sz="4" w:space="0" w:color="auto"/>
              <w:bottom w:val="single" w:sz="4" w:space="0" w:color="auto"/>
              <w:right w:val="single" w:sz="4" w:space="0" w:color="auto"/>
            </w:tcBorders>
            <w:shd w:val="clear" w:color="auto" w:fill="BFBFBF"/>
          </w:tcPr>
          <w:p w:rsidR="005A7A90" w:rsidRDefault="005A7A90">
            <w:pPr>
              <w:ind w:firstLine="0"/>
              <w:rPr>
                <w:rFonts w:ascii="Times New Roman" w:hAnsi="Times New Roman"/>
                <w:sz w:val="16"/>
                <w:szCs w:val="16"/>
              </w:rPr>
            </w:pPr>
            <w:bookmarkStart w:id="0" w:name="DOC_CONTENT"/>
            <w:bookmarkStart w:id="1" w:name="PYEQUET_r1_wId5"/>
          </w:p>
          <w:p w:rsidR="005A7A90" w:rsidRDefault="005A7A90">
            <w:pPr>
              <w:ind w:firstLine="0"/>
              <w:jc w:val="center"/>
              <w:rPr>
                <w:rFonts w:ascii="Times New Roman" w:hAnsi="Times New Roman"/>
                <w:b/>
                <w:sz w:val="22"/>
                <w:szCs w:val="22"/>
              </w:rPr>
            </w:pPr>
            <w:r>
              <w:rPr>
                <w:rFonts w:ascii="Times New Roman" w:hAnsi="Times New Roman"/>
                <w:b/>
                <w:sz w:val="22"/>
                <w:szCs w:val="22"/>
              </w:rPr>
              <w:t>BAIL COMMERCIAL</w:t>
            </w:r>
          </w:p>
          <w:p w:rsidR="005A7A90" w:rsidRDefault="005A7A90">
            <w:pPr>
              <w:ind w:firstLine="0"/>
              <w:rPr>
                <w:rFonts w:ascii="Times New Roman" w:hAnsi="Times New Roman"/>
                <w:sz w:val="16"/>
                <w:szCs w:val="16"/>
              </w:rPr>
            </w:pPr>
          </w:p>
        </w:tc>
      </w:tr>
      <w:bookmarkEnd w:id="0"/>
    </w:tbl>
    <w:p w:rsidR="005A7A90" w:rsidRDefault="005A7A90" w:rsidP="005A7A90">
      <w:pPr>
        <w:ind w:firstLine="0"/>
        <w:rPr>
          <w:rFonts w:ascii="Times New Roman" w:hAnsi="Times New Roman"/>
          <w:sz w:val="22"/>
          <w:szCs w:val="22"/>
        </w:rPr>
      </w:pPr>
    </w:p>
    <w:p w:rsidR="005A7A90" w:rsidRDefault="005A7A90" w:rsidP="005A7A90">
      <w:pPr>
        <w:ind w:firstLine="0"/>
        <w:jc w:val="center"/>
        <w:rPr>
          <w:rFonts w:ascii="Times New Roman" w:hAnsi="Times New Roman"/>
          <w:sz w:val="22"/>
          <w:szCs w:val="22"/>
        </w:rPr>
      </w:pPr>
      <w:bookmarkStart w:id="2" w:name="MoralSTECO_r1_wId7"/>
      <w:bookmarkEnd w:id="1"/>
      <w:r>
        <w:rPr>
          <w:rFonts w:ascii="Times New Roman" w:hAnsi="Times New Roman"/>
          <w:sz w:val="22"/>
          <w:szCs w:val="22"/>
        </w:rPr>
        <w:t>(</w:t>
      </w:r>
      <w:proofErr w:type="gramStart"/>
      <w:r>
        <w:rPr>
          <w:rFonts w:ascii="Times New Roman" w:hAnsi="Times New Roman"/>
          <w:sz w:val="22"/>
          <w:szCs w:val="22"/>
        </w:rPr>
        <w:t>soumis</w:t>
      </w:r>
      <w:proofErr w:type="gramEnd"/>
      <w:r>
        <w:rPr>
          <w:rFonts w:ascii="Times New Roman" w:hAnsi="Times New Roman"/>
          <w:sz w:val="22"/>
          <w:szCs w:val="22"/>
        </w:rPr>
        <w:t xml:space="preserve"> aux dispositions des articles L. 145-1 et suivants du Code de commerce)</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b/>
          <w:bCs/>
          <w:sz w:val="22"/>
          <w:szCs w:val="22"/>
          <w:u w:val="single"/>
        </w:rPr>
      </w:pPr>
      <w:r>
        <w:rPr>
          <w:rFonts w:ascii="Times New Roman" w:hAnsi="Times New Roman"/>
          <w:b/>
          <w:bCs/>
          <w:sz w:val="22"/>
          <w:szCs w:val="22"/>
          <w:u w:val="single"/>
        </w:rPr>
        <w:t>ENTRE LES SOUSSIGNÉS</w:t>
      </w:r>
    </w:p>
    <w:p w:rsidR="005A7A90" w:rsidRDefault="005A7A90" w:rsidP="005A7A90">
      <w:pPr>
        <w:ind w:firstLine="0"/>
        <w:rPr>
          <w:rFonts w:ascii="Times New Roman" w:hAnsi="Times New Roman"/>
        </w:rPr>
      </w:pPr>
    </w:p>
    <w:p w:rsidR="005A7A90" w:rsidRDefault="005A7A90" w:rsidP="005A7A90">
      <w:pPr>
        <w:ind w:firstLine="0"/>
        <w:rPr>
          <w:rFonts w:ascii="Times New Roman" w:hAnsi="Times New Roman"/>
          <w:sz w:val="22"/>
          <w:szCs w:val="22"/>
        </w:rPr>
      </w:pPr>
      <w:r>
        <w:rPr>
          <w:rFonts w:ascii="Times New Roman" w:hAnsi="Times New Roman"/>
          <w:b/>
          <w:sz w:val="22"/>
          <w:szCs w:val="22"/>
        </w:rPr>
        <w:t xml:space="preserve">1ent) </w:t>
      </w:r>
      <w:r>
        <w:rPr>
          <w:rFonts w:ascii="Times New Roman" w:hAnsi="Times New Roman"/>
          <w:sz w:val="22"/>
          <w:szCs w:val="22"/>
        </w:rPr>
        <w:t xml:space="preserve">La Société dénommée </w:t>
      </w:r>
      <w:r>
        <w:rPr>
          <w:rFonts w:ascii="Times New Roman" w:hAnsi="Times New Roman"/>
          <w:b/>
          <w:sz w:val="22"/>
          <w:szCs w:val="22"/>
        </w:rPr>
        <w:t>SCI LEGRAND</w:t>
      </w:r>
      <w:r>
        <w:rPr>
          <w:rFonts w:ascii="Times New Roman" w:hAnsi="Times New Roman"/>
          <w:sz w:val="22"/>
          <w:szCs w:val="22"/>
        </w:rPr>
        <w:t xml:space="preserve">, Société civile au capital de 2.400 €, dont le siège est à NEUILLY-SUR-SEINE (92200), 32-38 rue Pierret, identifiée au SIREN sous le numéro 830.990.222 et immatriculée au Registre du Commerce et des Sociétés de NANTERRE. </w:t>
      </w:r>
    </w:p>
    <w:p w:rsidR="005A7A90" w:rsidRDefault="005A7A90" w:rsidP="005A7A90">
      <w:pPr>
        <w:ind w:firstLine="0"/>
        <w:rPr>
          <w:rFonts w:ascii="Times New Roman" w:hAnsi="Times New Roman"/>
          <w:sz w:val="22"/>
          <w:szCs w:val="22"/>
          <w:highlight w:val="yellow"/>
        </w:rPr>
      </w:pPr>
      <w:r>
        <w:rPr>
          <w:rFonts w:ascii="Times New Roman" w:hAnsi="Times New Roman"/>
          <w:sz w:val="22"/>
          <w:szCs w:val="22"/>
        </w:rPr>
        <w:t>Représentée par M. Damien TONDELLI, agissant en qualité de président et ayant tous pouvoirs à l'effet des présentes.</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bookmarkStart w:id="3" w:name="PYLOCAT_r1_wId10"/>
      <w:bookmarkStart w:id="4" w:name="MoralSTECO_r1_wId9"/>
      <w:bookmarkEnd w:id="2"/>
      <w:r>
        <w:rPr>
          <w:rFonts w:ascii="Times New Roman" w:hAnsi="Times New Roman"/>
          <w:sz w:val="22"/>
          <w:szCs w:val="22"/>
        </w:rPr>
        <w:t>Ci-après nommée aux présentes sous le vocable le "</w:t>
      </w:r>
      <w:r>
        <w:rPr>
          <w:rFonts w:ascii="Times New Roman" w:hAnsi="Times New Roman"/>
          <w:b/>
          <w:sz w:val="22"/>
          <w:szCs w:val="22"/>
        </w:rPr>
        <w:t>Bailleur</w:t>
      </w:r>
      <w:r>
        <w:rPr>
          <w:rFonts w:ascii="Times New Roman" w:hAnsi="Times New Roman"/>
          <w:sz w:val="22"/>
          <w:szCs w:val="22"/>
        </w:rPr>
        <w:t>",</w:t>
      </w:r>
    </w:p>
    <w:p w:rsidR="005A7A90" w:rsidRDefault="005A7A90" w:rsidP="005A7A90">
      <w:pPr>
        <w:pStyle w:val="ComparutionGauche"/>
        <w:keepLines w:val="0"/>
        <w:spacing w:before="0" w:after="0"/>
        <w:ind w:firstLine="0"/>
        <w:jc w:val="right"/>
        <w:rPr>
          <w:rFonts w:ascii="Times New Roman" w:hAnsi="Times New Roman"/>
          <w:sz w:val="22"/>
          <w:szCs w:val="22"/>
          <w:u w:val="none"/>
        </w:rPr>
      </w:pPr>
      <w:r>
        <w:rPr>
          <w:rFonts w:ascii="Times New Roman" w:hAnsi="Times New Roman"/>
          <w:sz w:val="22"/>
          <w:szCs w:val="22"/>
          <w:u w:val="none"/>
        </w:rPr>
        <w:t>D'UNE PART,</w:t>
      </w:r>
    </w:p>
    <w:p w:rsidR="005A7A90" w:rsidRDefault="005A7A90" w:rsidP="005A7A90">
      <w:pPr>
        <w:pStyle w:val="ComparutionGauche"/>
        <w:keepLines w:val="0"/>
        <w:spacing w:before="0" w:after="0"/>
        <w:ind w:firstLine="0"/>
        <w:rPr>
          <w:rFonts w:ascii="Times New Roman" w:hAnsi="Times New Roman"/>
          <w:sz w:val="22"/>
          <w:szCs w:val="22"/>
          <w:u w:val="none"/>
        </w:rPr>
      </w:pPr>
      <w:r>
        <w:rPr>
          <w:rFonts w:ascii="Times New Roman" w:hAnsi="Times New Roman"/>
          <w:sz w:val="22"/>
          <w:szCs w:val="22"/>
          <w:u w:val="none"/>
        </w:rPr>
        <w:t>ET</w:t>
      </w:r>
    </w:p>
    <w:bookmarkEnd w:id="3"/>
    <w:p w:rsidR="005A7A90" w:rsidRDefault="005A7A90" w:rsidP="005A7A90">
      <w:pPr>
        <w:ind w:firstLine="0"/>
        <w:rPr>
          <w:rFonts w:ascii="Times New Roman" w:hAnsi="Times New Roman"/>
          <w:b/>
        </w:rPr>
      </w:pPr>
    </w:p>
    <w:p w:rsidR="005A7A90" w:rsidRDefault="005A7A90" w:rsidP="005A7A90">
      <w:pPr>
        <w:ind w:firstLine="0"/>
        <w:rPr>
          <w:rFonts w:ascii="Times New Roman" w:hAnsi="Times New Roman"/>
          <w:sz w:val="22"/>
          <w:szCs w:val="22"/>
        </w:rPr>
      </w:pPr>
      <w:r>
        <w:rPr>
          <w:rFonts w:ascii="Times New Roman" w:hAnsi="Times New Roman"/>
          <w:b/>
          <w:sz w:val="22"/>
          <w:szCs w:val="22"/>
        </w:rPr>
        <w:t xml:space="preserve">2ent) </w:t>
      </w:r>
      <w:r>
        <w:rPr>
          <w:rFonts w:ascii="Times New Roman" w:hAnsi="Times New Roman"/>
          <w:sz w:val="22"/>
          <w:szCs w:val="22"/>
        </w:rPr>
        <w:t xml:space="preserve">La Société dénommée </w:t>
      </w:r>
      <w:r>
        <w:rPr>
          <w:rFonts w:ascii="Times New Roman" w:hAnsi="Times New Roman"/>
          <w:b/>
          <w:sz w:val="22"/>
          <w:szCs w:val="22"/>
        </w:rPr>
        <w:t>LPC LE GRAND</w:t>
      </w:r>
      <w:r>
        <w:rPr>
          <w:rFonts w:ascii="Times New Roman" w:hAnsi="Times New Roman"/>
          <w:sz w:val="22"/>
          <w:szCs w:val="22"/>
        </w:rPr>
        <w:t>, Société à responsabilité limitée au capital de 500 €, dont le siège est à NOISY-LE-GRAND (93160), 12 boulevard du Mont d'Est, Maille Nord 3 - Lot 361 Rdc Bât. 3, en cours d’immatriculation au Registre du Commerce et des Sociétés de BOBIGNY.</w:t>
      </w:r>
    </w:p>
    <w:p w:rsidR="005A7A90" w:rsidRDefault="005A7A90" w:rsidP="005A7A90">
      <w:pPr>
        <w:ind w:firstLine="0"/>
        <w:rPr>
          <w:rFonts w:ascii="Times New Roman" w:hAnsi="Times New Roman"/>
          <w:sz w:val="22"/>
          <w:szCs w:val="22"/>
        </w:rPr>
      </w:pPr>
      <w:r>
        <w:rPr>
          <w:rFonts w:ascii="Times New Roman" w:hAnsi="Times New Roman"/>
          <w:sz w:val="22"/>
          <w:szCs w:val="22"/>
        </w:rPr>
        <w:t>Représentée par M. Sébastien MARTIN, agissant en qualité de gérant et ayant tous pouvoirs à l'effet des présentes.</w:t>
      </w:r>
    </w:p>
    <w:p w:rsidR="005A7A90" w:rsidRDefault="005A7A90" w:rsidP="005A7A90">
      <w:pPr>
        <w:ind w:firstLine="0"/>
        <w:rPr>
          <w:rFonts w:ascii="Times New Roman" w:hAnsi="Times New Roman"/>
          <w:sz w:val="22"/>
          <w:szCs w:val="22"/>
          <w:highlight w:val="yellow"/>
        </w:rPr>
      </w:pPr>
    </w:p>
    <w:p w:rsidR="005A7A90" w:rsidRDefault="005A7A90" w:rsidP="005A7A90">
      <w:pPr>
        <w:ind w:firstLine="0"/>
        <w:rPr>
          <w:rFonts w:ascii="Times New Roman" w:hAnsi="Times New Roman"/>
          <w:sz w:val="22"/>
          <w:szCs w:val="22"/>
        </w:rPr>
      </w:pPr>
      <w:r>
        <w:rPr>
          <w:rFonts w:ascii="Times New Roman" w:hAnsi="Times New Roman"/>
          <w:sz w:val="22"/>
          <w:szCs w:val="22"/>
        </w:rPr>
        <w:t>Ci-après nommée aux présentes sous le vocable le "</w:t>
      </w:r>
      <w:r>
        <w:rPr>
          <w:rFonts w:ascii="Times New Roman" w:hAnsi="Times New Roman"/>
          <w:b/>
          <w:sz w:val="22"/>
          <w:szCs w:val="22"/>
        </w:rPr>
        <w:t>Preneur</w:t>
      </w:r>
      <w:r>
        <w:rPr>
          <w:rFonts w:ascii="Times New Roman" w:hAnsi="Times New Roman"/>
          <w:sz w:val="22"/>
          <w:szCs w:val="22"/>
        </w:rPr>
        <w:t>",</w:t>
      </w:r>
    </w:p>
    <w:p w:rsidR="005A7A90" w:rsidRDefault="005A7A90" w:rsidP="005A7A90">
      <w:pPr>
        <w:ind w:firstLine="0"/>
        <w:jc w:val="right"/>
        <w:rPr>
          <w:rFonts w:ascii="Times New Roman" w:hAnsi="Times New Roman"/>
          <w:b/>
          <w:sz w:val="22"/>
          <w:szCs w:val="22"/>
        </w:rPr>
      </w:pPr>
      <w:r>
        <w:rPr>
          <w:rFonts w:ascii="Times New Roman" w:hAnsi="Times New Roman"/>
          <w:b/>
          <w:sz w:val="22"/>
          <w:szCs w:val="22"/>
        </w:rPr>
        <w:t>D'AUTRE PART.</w:t>
      </w:r>
    </w:p>
    <w:p w:rsidR="005A7A90" w:rsidRDefault="005A7A90" w:rsidP="005A7A90">
      <w:pPr>
        <w:ind w:firstLine="0"/>
        <w:jc w:val="right"/>
        <w:rPr>
          <w:rFonts w:ascii="Times New Roman" w:hAnsi="Times New Roman"/>
          <w:b/>
          <w:sz w:val="22"/>
          <w:szCs w:val="22"/>
        </w:rPr>
      </w:pPr>
    </w:p>
    <w:p w:rsidR="005A7A90" w:rsidRDefault="005A7A90" w:rsidP="005A7A90">
      <w:pPr>
        <w:ind w:firstLine="0"/>
        <w:jc w:val="right"/>
        <w:rPr>
          <w:rFonts w:ascii="Times New Roman" w:hAnsi="Times New Roman"/>
          <w:sz w:val="22"/>
          <w:szCs w:val="22"/>
        </w:rPr>
      </w:pPr>
      <w:r>
        <w:rPr>
          <w:rFonts w:ascii="Times New Roman" w:hAnsi="Times New Roman"/>
          <w:sz w:val="22"/>
          <w:szCs w:val="22"/>
        </w:rPr>
        <w:t xml:space="preserve">(Le Bailleur et le Preneur étant ci-après collectivement désignés les </w:t>
      </w:r>
      <w:r>
        <w:rPr>
          <w:rFonts w:ascii="Times New Roman" w:hAnsi="Times New Roman"/>
          <w:b/>
          <w:sz w:val="22"/>
          <w:szCs w:val="22"/>
        </w:rPr>
        <w:t>"Parties"</w:t>
      </w:r>
      <w:r>
        <w:rPr>
          <w:rFonts w:ascii="Times New Roman" w:hAnsi="Times New Roman"/>
          <w:sz w:val="22"/>
          <w:szCs w:val="22"/>
        </w:rPr>
        <w:t xml:space="preserve"> et individuellement la </w:t>
      </w:r>
      <w:r>
        <w:rPr>
          <w:rFonts w:ascii="Times New Roman" w:hAnsi="Times New Roman"/>
          <w:b/>
          <w:sz w:val="22"/>
          <w:szCs w:val="22"/>
        </w:rPr>
        <w:t>"Partie"</w:t>
      </w:r>
      <w:r>
        <w:rPr>
          <w:rFonts w:ascii="Times New Roman" w:hAnsi="Times New Roman"/>
          <w:sz w:val="22"/>
          <w:szCs w:val="22"/>
        </w:rPr>
        <w:t>).</w:t>
      </w: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   </w:t>
      </w:r>
      <w:bookmarkStart w:id="5" w:name="MoralSTEPR_r1_wId16"/>
      <w:bookmarkEnd w:id="4"/>
    </w:p>
    <w:p w:rsidR="005A7A90" w:rsidRDefault="005A7A90" w:rsidP="005A7A90">
      <w:pPr>
        <w:pStyle w:val="Titre1"/>
        <w:keepNext w:val="0"/>
        <w:keepLines w:val="0"/>
        <w:spacing w:before="0" w:after="0"/>
        <w:rPr>
          <w:rFonts w:ascii="Times New Roman" w:hAnsi="Times New Roman"/>
          <w:sz w:val="22"/>
          <w:szCs w:val="22"/>
        </w:rPr>
      </w:pPr>
      <w:bookmarkStart w:id="6" w:name="PCAPABAC_r1_wId20"/>
      <w:bookmarkEnd w:id="5"/>
      <w:r>
        <w:rPr>
          <w:rFonts w:ascii="Times New Roman" w:hAnsi="Times New Roman"/>
          <w:sz w:val="22"/>
          <w:szCs w:val="22"/>
        </w:rPr>
        <w:t>DECLARATIONS SUR LA CAPACITE</w:t>
      </w:r>
    </w:p>
    <w:p w:rsidR="005A7A90" w:rsidRDefault="005A7A90" w:rsidP="005A7A90"/>
    <w:p w:rsidR="005A7A90" w:rsidRDefault="005A7A90" w:rsidP="005A7A90">
      <w:pPr>
        <w:tabs>
          <w:tab w:val="left" w:pos="284"/>
        </w:tabs>
        <w:ind w:firstLine="0"/>
        <w:rPr>
          <w:rFonts w:ascii="Times New Roman" w:hAnsi="Times New Roman"/>
          <w:sz w:val="22"/>
          <w:szCs w:val="22"/>
        </w:rPr>
      </w:pPr>
      <w:r>
        <w:rPr>
          <w:rFonts w:ascii="Times New Roman" w:hAnsi="Times New Roman"/>
          <w:sz w:val="22"/>
          <w:szCs w:val="22"/>
        </w:rPr>
        <w:t>Préalablement au bail, les parties déclarent :</w:t>
      </w:r>
    </w:p>
    <w:p w:rsidR="005A7A90" w:rsidRDefault="005A7A90" w:rsidP="005A7A90">
      <w:pPr>
        <w:pStyle w:val="Enumration"/>
        <w:numPr>
          <w:ilvl w:val="0"/>
          <w:numId w:val="2"/>
        </w:numPr>
        <w:tabs>
          <w:tab w:val="left" w:pos="284"/>
        </w:tabs>
        <w:spacing w:before="0" w:after="0"/>
        <w:ind w:left="0" w:firstLine="0"/>
        <w:rPr>
          <w:rFonts w:ascii="Times New Roman" w:hAnsi="Times New Roman"/>
          <w:sz w:val="22"/>
          <w:szCs w:val="22"/>
        </w:rPr>
      </w:pPr>
      <w:r>
        <w:rPr>
          <w:rFonts w:ascii="Times New Roman" w:hAnsi="Times New Roman"/>
          <w:sz w:val="22"/>
          <w:szCs w:val="22"/>
        </w:rPr>
        <w:t>Que les indications portées aux présentes concernant leur identité sont parfaitement exactes.</w:t>
      </w:r>
    </w:p>
    <w:p w:rsidR="005A7A90" w:rsidRDefault="005A7A90" w:rsidP="005A7A90">
      <w:pPr>
        <w:pStyle w:val="Enumration"/>
        <w:numPr>
          <w:ilvl w:val="0"/>
          <w:numId w:val="2"/>
        </w:numPr>
        <w:tabs>
          <w:tab w:val="left" w:pos="284"/>
        </w:tabs>
        <w:spacing w:before="0" w:after="0"/>
        <w:ind w:left="0" w:firstLine="0"/>
        <w:rPr>
          <w:rFonts w:ascii="Times New Roman" w:hAnsi="Times New Roman"/>
          <w:sz w:val="22"/>
          <w:szCs w:val="22"/>
        </w:rPr>
      </w:pPr>
      <w:r>
        <w:rPr>
          <w:rFonts w:ascii="Times New Roman" w:hAnsi="Times New Roman"/>
          <w:sz w:val="22"/>
          <w:szCs w:val="22"/>
        </w:rPr>
        <w:t xml:space="preserve">Qu’il n’existe aucune restriction à la capacité de donner à bail du </w:t>
      </w:r>
      <w:r>
        <w:rPr>
          <w:rFonts w:ascii="Times New Roman" w:hAnsi="Times New Roman"/>
          <w:b/>
          <w:sz w:val="22"/>
          <w:szCs w:val="22"/>
        </w:rPr>
        <w:t>BAILLEUR</w:t>
      </w:r>
      <w:r>
        <w:rPr>
          <w:rFonts w:ascii="Times New Roman" w:hAnsi="Times New Roman"/>
          <w:sz w:val="22"/>
          <w:szCs w:val="22"/>
        </w:rPr>
        <w:t xml:space="preserve"> ainsi qu’à la capacité de s’obliger et d’effectuer des actes de commerce du </w:t>
      </w:r>
      <w:r>
        <w:rPr>
          <w:rFonts w:ascii="Times New Roman" w:hAnsi="Times New Roman"/>
          <w:b/>
          <w:sz w:val="22"/>
          <w:szCs w:val="22"/>
        </w:rPr>
        <w:t>PRENEUR</w:t>
      </w:r>
      <w:r>
        <w:rPr>
          <w:rFonts w:ascii="Times New Roman" w:hAnsi="Times New Roman"/>
          <w:sz w:val="22"/>
          <w:szCs w:val="22"/>
        </w:rPr>
        <w:t xml:space="preserve"> par suite de faillite personnelle, redressement ou liquidation judiciaire, cessation des paiements, incapacité quelconque, ainsi qu’il en a été justifié au notaire soussigné.</w:t>
      </w:r>
    </w:p>
    <w:p w:rsidR="005A7A90" w:rsidRDefault="005A7A90" w:rsidP="005A7A90">
      <w:pPr>
        <w:tabs>
          <w:tab w:val="left" w:pos="284"/>
        </w:tabs>
        <w:ind w:firstLine="0"/>
        <w:rPr>
          <w:rFonts w:ascii="Times New Roman" w:hAnsi="Times New Roman"/>
        </w:rPr>
      </w:pPr>
    </w:p>
    <w:p w:rsidR="005A7A90" w:rsidRDefault="005A7A90" w:rsidP="005A7A90">
      <w:pPr>
        <w:tabs>
          <w:tab w:val="left" w:pos="284"/>
        </w:tabs>
        <w:ind w:firstLine="0"/>
        <w:rPr>
          <w:rFonts w:ascii="Times New Roman" w:hAnsi="Times New Roman"/>
          <w:sz w:val="22"/>
          <w:szCs w:val="22"/>
        </w:rPr>
      </w:pPr>
      <w:r>
        <w:rPr>
          <w:rFonts w:ascii="Times New Roman" w:hAnsi="Times New Roman"/>
          <w:sz w:val="22"/>
          <w:szCs w:val="22"/>
        </w:rPr>
        <w:t xml:space="preserve">Le </w:t>
      </w:r>
      <w:r>
        <w:rPr>
          <w:rFonts w:ascii="Times New Roman" w:hAnsi="Times New Roman"/>
          <w:b/>
          <w:sz w:val="22"/>
          <w:szCs w:val="22"/>
        </w:rPr>
        <w:t>BAILLEUR</w:t>
      </w:r>
      <w:r>
        <w:rPr>
          <w:rFonts w:ascii="Times New Roman" w:hAnsi="Times New Roman"/>
          <w:sz w:val="22"/>
          <w:szCs w:val="22"/>
        </w:rPr>
        <w:t xml:space="preserve"> seul :</w:t>
      </w:r>
    </w:p>
    <w:p w:rsidR="005A7A90" w:rsidRDefault="005A7A90" w:rsidP="005A7A90">
      <w:pPr>
        <w:pStyle w:val="Enumration"/>
        <w:numPr>
          <w:ilvl w:val="0"/>
          <w:numId w:val="2"/>
        </w:numPr>
        <w:tabs>
          <w:tab w:val="left" w:pos="284"/>
        </w:tabs>
        <w:spacing w:before="0" w:after="0"/>
        <w:ind w:left="0" w:firstLine="0"/>
        <w:rPr>
          <w:rFonts w:ascii="Times New Roman" w:hAnsi="Times New Roman"/>
          <w:sz w:val="22"/>
          <w:szCs w:val="22"/>
        </w:rPr>
      </w:pPr>
      <w:r>
        <w:rPr>
          <w:rFonts w:ascii="Times New Roman" w:hAnsi="Times New Roman"/>
          <w:sz w:val="22"/>
          <w:szCs w:val="22"/>
        </w:rPr>
        <w:t>Qu’il a la libre disposition des locaux loués.</w:t>
      </w:r>
    </w:p>
    <w:p w:rsidR="005A7A90" w:rsidRDefault="005A7A90" w:rsidP="005A7A90">
      <w:pPr>
        <w:pStyle w:val="Enumration"/>
        <w:numPr>
          <w:ilvl w:val="0"/>
          <w:numId w:val="2"/>
        </w:numPr>
        <w:tabs>
          <w:tab w:val="left" w:pos="284"/>
        </w:tabs>
        <w:spacing w:before="0" w:after="0"/>
        <w:ind w:left="0" w:firstLine="0"/>
        <w:rPr>
          <w:rFonts w:ascii="Times New Roman" w:hAnsi="Times New Roman"/>
          <w:sz w:val="22"/>
          <w:szCs w:val="22"/>
        </w:rPr>
      </w:pPr>
      <w:r>
        <w:rPr>
          <w:rFonts w:ascii="Times New Roman" w:hAnsi="Times New Roman"/>
          <w:sz w:val="22"/>
          <w:szCs w:val="22"/>
        </w:rPr>
        <w:t>Qu’aucune clause de réserve de propriété ne peut être invoquée par les fournisseurs des éléments de matériel, mobilier, agencements ou installation compris dans les locaux loués.</w:t>
      </w:r>
    </w:p>
    <w:p w:rsidR="005A7A90" w:rsidRDefault="005A7A90" w:rsidP="005A7A90">
      <w:pPr>
        <w:ind w:firstLine="0"/>
        <w:jc w:val="center"/>
        <w:rPr>
          <w:rFonts w:ascii="Times New Roman" w:hAnsi="Times New Roman"/>
          <w:b/>
          <w:sz w:val="22"/>
          <w:szCs w:val="22"/>
          <w:u w:val="single"/>
        </w:rPr>
      </w:pPr>
      <w:bookmarkStart w:id="7" w:name="PYENGAG_r1_wId31"/>
      <w:bookmarkEnd w:id="6"/>
    </w:p>
    <w:p w:rsidR="005A7A90" w:rsidRDefault="005A7A90" w:rsidP="005A7A90">
      <w:pPr>
        <w:ind w:firstLine="0"/>
        <w:jc w:val="center"/>
        <w:rPr>
          <w:rFonts w:ascii="Times New Roman" w:hAnsi="Times New Roman"/>
          <w:b/>
          <w:sz w:val="22"/>
          <w:szCs w:val="22"/>
          <w:u w:val="single"/>
        </w:rPr>
      </w:pPr>
      <w:r>
        <w:rPr>
          <w:rFonts w:ascii="Times New Roman" w:hAnsi="Times New Roman"/>
          <w:b/>
          <w:sz w:val="22"/>
          <w:szCs w:val="22"/>
          <w:u w:val="single"/>
        </w:rPr>
        <w:t>FORME DES ENGAGEMENTS ET DECLARATIONS</w:t>
      </w:r>
    </w:p>
    <w:p w:rsidR="005A7A90" w:rsidRDefault="005A7A90" w:rsidP="005A7A90">
      <w:pPr>
        <w:ind w:firstLine="0"/>
        <w:jc w:val="center"/>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Les engagements souscrits et les déclarations faites ci-après seront toujours indiqués comme émanant directement des Parties au présent acte, même s'ils émanent du représentant légal ou conventionnel de ces dernières.</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En outre, si plusieurs personnes présentes, ou représentées par mandataire, sont comprises sous la dénomination le "Bailleur" ou le "Preneur", elles agiront et s'obligeront et les mandataires agiront en leur nom, et les obligeront avec tous les autres, solidairement entre elles.</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b/>
          <w:sz w:val="22"/>
          <w:szCs w:val="22"/>
        </w:rPr>
        <w:lastRenderedPageBreak/>
        <w:t>LESQUELS</w:t>
      </w:r>
      <w:r>
        <w:rPr>
          <w:rFonts w:ascii="Times New Roman" w:hAnsi="Times New Roman"/>
          <w:sz w:val="22"/>
          <w:szCs w:val="22"/>
        </w:rPr>
        <w:t xml:space="preserve">, préalablement au bail commercial régi par les </w:t>
      </w:r>
      <w:hyperlink r:id="rId5" w:anchor="http://www.legifrance.gouv.fr/WAspad/UnArticleDeCode?code=CCOMMERL.rcv&amp;art=L145-1" w:history="1">
        <w:r>
          <w:rPr>
            <w:rStyle w:val="Lienhypertexte"/>
            <w:rFonts w:ascii="Times New Roman" w:hAnsi="Times New Roman"/>
            <w:sz w:val="22"/>
            <w:szCs w:val="22"/>
          </w:rPr>
          <w:t>articles L 145-1 et suivants du Code de commerce</w:t>
        </w:r>
      </w:hyperlink>
      <w:r>
        <w:rPr>
          <w:rFonts w:ascii="Times New Roman" w:hAnsi="Times New Roman"/>
          <w:sz w:val="22"/>
          <w:szCs w:val="22"/>
        </w:rPr>
        <w:t xml:space="preserve"> objet des présentes, ont exposé ce qui suit :</w:t>
      </w:r>
    </w:p>
    <w:p w:rsidR="005A7A90" w:rsidRDefault="005A7A90" w:rsidP="005A7A90">
      <w:pPr>
        <w:ind w:firstLine="0"/>
        <w:outlineLvl w:val="4"/>
        <w:rPr>
          <w:rFonts w:ascii="Times New Roman" w:hAnsi="Times New Roman"/>
          <w:b/>
          <w:bCs/>
          <w:iCs/>
          <w:sz w:val="22"/>
          <w:szCs w:val="22"/>
          <w:u w:val="single"/>
        </w:rPr>
      </w:pPr>
    </w:p>
    <w:p w:rsidR="005A7A90" w:rsidRDefault="005A7A90" w:rsidP="005A7A90">
      <w:pPr>
        <w:ind w:firstLine="0"/>
        <w:jc w:val="center"/>
        <w:outlineLvl w:val="4"/>
        <w:rPr>
          <w:rFonts w:ascii="Times New Roman" w:hAnsi="Times New Roman"/>
          <w:b/>
          <w:bCs/>
          <w:iCs/>
          <w:sz w:val="22"/>
          <w:szCs w:val="22"/>
          <w:u w:val="single"/>
        </w:rPr>
      </w:pPr>
      <w:r>
        <w:rPr>
          <w:rFonts w:ascii="Times New Roman" w:hAnsi="Times New Roman"/>
          <w:b/>
          <w:bCs/>
          <w:iCs/>
          <w:sz w:val="22"/>
          <w:szCs w:val="22"/>
          <w:u w:val="single"/>
        </w:rPr>
        <w:t>BAIL COMMERCIAL</w:t>
      </w:r>
    </w:p>
    <w:p w:rsidR="005A7A90" w:rsidRDefault="005A7A90" w:rsidP="005A7A90">
      <w:pPr>
        <w:ind w:firstLine="0"/>
        <w:jc w:val="center"/>
        <w:outlineLvl w:val="4"/>
        <w:rPr>
          <w:rFonts w:ascii="Times New Roman" w:hAnsi="Times New Roman"/>
          <w:b/>
          <w:bCs/>
          <w:iCs/>
          <w:sz w:val="22"/>
          <w:szCs w:val="22"/>
          <w:u w:val="single"/>
        </w:rPr>
      </w:pPr>
    </w:p>
    <w:p w:rsidR="005A7A90" w:rsidRDefault="005A7A90" w:rsidP="005A7A90">
      <w:pPr>
        <w:ind w:firstLine="0"/>
        <w:rPr>
          <w:rFonts w:ascii="Times New Roman" w:hAnsi="Times New Roman"/>
          <w:sz w:val="22"/>
          <w:szCs w:val="22"/>
        </w:rPr>
      </w:pPr>
      <w:r>
        <w:rPr>
          <w:rFonts w:ascii="Times New Roman" w:hAnsi="Times New Roman"/>
          <w:sz w:val="22"/>
          <w:szCs w:val="22"/>
        </w:rPr>
        <w:t>Le Bailleur par ces présentes, donne à bail à loyer, à titre commercial, dans le cadre des dispositions des articles L 145-1 et suivants du Code de Commerce, au Preneur qui accepte, les locaux (ci-après dénommés aux présentes sous le vocable l’</w:t>
      </w:r>
      <w:r>
        <w:rPr>
          <w:rFonts w:ascii="Times New Roman" w:hAnsi="Times New Roman"/>
          <w:b/>
          <w:sz w:val="22"/>
          <w:szCs w:val="22"/>
        </w:rPr>
        <w:t>Immeuble</w:t>
      </w:r>
      <w:r>
        <w:rPr>
          <w:rFonts w:ascii="Times New Roman" w:hAnsi="Times New Roman"/>
          <w:sz w:val="22"/>
          <w:szCs w:val="22"/>
        </w:rPr>
        <w:t>") dont la désignation suit :</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p>
    <w:p w:rsidR="005A7A90" w:rsidRDefault="005A7A90" w:rsidP="005A7A90">
      <w:pPr>
        <w:ind w:firstLine="0"/>
        <w:jc w:val="left"/>
        <w:rPr>
          <w:rFonts w:ascii="Times New Roman" w:hAnsi="Times New Roman"/>
          <w:sz w:val="22"/>
          <w:szCs w:val="22"/>
        </w:rPr>
      </w:pPr>
      <w:r>
        <w:rPr>
          <w:rFonts w:ascii="Times New Roman" w:hAnsi="Times New Roman"/>
          <w:b/>
          <w:sz w:val="22"/>
          <w:szCs w:val="22"/>
          <w:u w:val="single"/>
        </w:rPr>
        <w:t xml:space="preserve">Article 1 - DESIGNATION DES LIEUX LOUES </w:t>
      </w:r>
    </w:p>
    <w:p w:rsidR="005318F1" w:rsidRDefault="005318F1" w:rsidP="005A7A90">
      <w:pPr>
        <w:ind w:firstLine="0"/>
        <w:rPr>
          <w:rFonts w:ascii="Times New Roman" w:hAnsi="Times New Roman"/>
          <w:sz w:val="22"/>
          <w:szCs w:val="22"/>
        </w:rPr>
      </w:pPr>
    </w:p>
    <w:p w:rsidR="005A7A90" w:rsidRDefault="005318F1" w:rsidP="005A7A90">
      <w:pPr>
        <w:ind w:firstLine="0"/>
        <w:rPr>
          <w:rFonts w:ascii="Times New Roman" w:hAnsi="Times New Roman"/>
          <w:sz w:val="22"/>
          <w:szCs w:val="22"/>
        </w:rPr>
      </w:pPr>
      <w:bookmarkStart w:id="8" w:name="_GoBack"/>
      <w:bookmarkEnd w:id="8"/>
      <w:r>
        <w:rPr>
          <w:rFonts w:ascii="Times New Roman" w:hAnsi="Times New Roman"/>
          <w:sz w:val="22"/>
          <w:szCs w:val="22"/>
        </w:rPr>
        <w:t xml:space="preserve">Le bail porte sur des locaux situés dans un immeuble au </w:t>
      </w:r>
      <w:r>
        <w:rPr>
          <w:rFonts w:ascii="Times New Roman" w:hAnsi="Times New Roman"/>
          <w:sz w:val="22"/>
          <w:szCs w:val="22"/>
        </w:rPr>
        <w:t>12 boulevard du Mont d'Est, Maille Nord 3 - Lot 361 Rdc Bât. 3</w:t>
      </w:r>
      <w:r>
        <w:rPr>
          <w:rFonts w:ascii="Times New Roman" w:hAnsi="Times New Roman"/>
          <w:sz w:val="22"/>
          <w:szCs w:val="22"/>
        </w:rPr>
        <w:t xml:space="preserve"> NOISY-LE-GRAND (93160).</w:t>
      </w:r>
    </w:p>
    <w:p w:rsidR="005318F1" w:rsidRDefault="005318F1" w:rsidP="005A7A90">
      <w:pPr>
        <w:ind w:firstLine="0"/>
        <w:rPr>
          <w:rFonts w:ascii="Times New Roman" w:hAnsi="Times New Roman"/>
          <w:sz w:val="22"/>
          <w:szCs w:val="22"/>
        </w:rPr>
      </w:pPr>
    </w:p>
    <w:p w:rsidR="005A7A90" w:rsidRDefault="005A7A90" w:rsidP="005A7A90">
      <w:pPr>
        <w:numPr>
          <w:ilvl w:val="1"/>
          <w:numId w:val="6"/>
        </w:numPr>
        <w:ind w:left="0"/>
        <w:jc w:val="left"/>
        <w:outlineLvl w:val="1"/>
        <w:rPr>
          <w:rFonts w:ascii="Times New Roman" w:hAnsi="Times New Roman"/>
          <w:b/>
          <w:sz w:val="22"/>
          <w:szCs w:val="22"/>
          <w:u w:val="single"/>
        </w:rPr>
      </w:pPr>
      <w:r>
        <w:rPr>
          <w:rFonts w:ascii="Times New Roman" w:hAnsi="Times New Roman"/>
          <w:b/>
          <w:sz w:val="22"/>
          <w:szCs w:val="22"/>
          <w:u w:val="single"/>
        </w:rPr>
        <w:t xml:space="preserve">Premièrement </w:t>
      </w:r>
    </w:p>
    <w:p w:rsidR="005A7A90" w:rsidRDefault="005A7A90" w:rsidP="005A7A90">
      <w:pPr>
        <w:ind w:firstLine="0"/>
        <w:rPr>
          <w:rFonts w:ascii="Times New Roman" w:hAnsi="Times New Roman"/>
          <w:sz w:val="22"/>
          <w:szCs w:val="22"/>
        </w:rPr>
      </w:pPr>
    </w:p>
    <w:p w:rsidR="005A7A90" w:rsidRDefault="005A7A90" w:rsidP="005A7A90">
      <w:pPr>
        <w:numPr>
          <w:ilvl w:val="2"/>
          <w:numId w:val="6"/>
        </w:numPr>
        <w:ind w:left="0" w:firstLine="0"/>
        <w:jc w:val="left"/>
        <w:outlineLvl w:val="2"/>
        <w:rPr>
          <w:rFonts w:ascii="Times New Roman" w:hAnsi="Times New Roman"/>
          <w:b/>
          <w:i/>
          <w:sz w:val="22"/>
          <w:szCs w:val="22"/>
          <w:u w:val="single"/>
        </w:rPr>
      </w:pPr>
      <w:r>
        <w:rPr>
          <w:rFonts w:ascii="Times New Roman" w:hAnsi="Times New Roman"/>
          <w:b/>
          <w:i/>
          <w:sz w:val="22"/>
          <w:szCs w:val="22"/>
          <w:u w:val="single"/>
        </w:rPr>
        <w:t xml:space="preserve">Désignation générale de l'immeuble dont dépendent les biens : </w:t>
      </w:r>
    </w:p>
    <w:p w:rsidR="005A7A90" w:rsidRDefault="005A7A90" w:rsidP="005A7A90">
      <w:pPr>
        <w:tabs>
          <w:tab w:val="left" w:pos="180"/>
          <w:tab w:val="left" w:pos="360"/>
        </w:tabs>
        <w:ind w:firstLine="0"/>
        <w:rPr>
          <w:rFonts w:ascii="Times New Roman" w:hAnsi="Times New Roman"/>
          <w:sz w:val="22"/>
          <w:szCs w:val="22"/>
        </w:rPr>
      </w:pPr>
      <w:r>
        <w:rPr>
          <w:rFonts w:ascii="Times New Roman" w:hAnsi="Times New Roman"/>
          <w:sz w:val="22"/>
          <w:szCs w:val="22"/>
        </w:rPr>
        <w:t xml:space="preserve"> </w:t>
      </w: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Un ensemble immobilier en copropriété, à usage de bureaux avec en sous-sol un parc de stationnement, locaux techniques et réserves, situé à </w:t>
      </w:r>
      <w:r>
        <w:rPr>
          <w:rFonts w:ascii="Times New Roman" w:hAnsi="Times New Roman"/>
          <w:b/>
          <w:sz w:val="22"/>
          <w:szCs w:val="22"/>
        </w:rPr>
        <w:t>NOISY LE GRAND</w:t>
      </w:r>
      <w:r>
        <w:rPr>
          <w:rFonts w:ascii="Times New Roman" w:hAnsi="Times New Roman"/>
          <w:sz w:val="22"/>
          <w:szCs w:val="22"/>
        </w:rPr>
        <w:t xml:space="preserve"> (Seine Saint Denis) Avenue Montaigne dans une Zone d'Aménagement Concertée dénommée "L'EXTENSION NORD DU CENTRE URBAIN REGIONAL" dont l’assiette est la suivante : </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b/>
          <w:sz w:val="22"/>
          <w:szCs w:val="22"/>
          <w:u w:val="single"/>
        </w:rPr>
        <w:t>1/</w:t>
      </w:r>
      <w:r>
        <w:rPr>
          <w:rFonts w:ascii="Times New Roman" w:hAnsi="Times New Roman"/>
          <w:sz w:val="22"/>
          <w:szCs w:val="22"/>
        </w:rPr>
        <w:t xml:space="preserve"> sur la parcelle cadastrée </w:t>
      </w:r>
      <w:r>
        <w:rPr>
          <w:rFonts w:ascii="Times New Roman" w:hAnsi="Times New Roman"/>
          <w:b/>
          <w:sz w:val="22"/>
          <w:szCs w:val="22"/>
        </w:rPr>
        <w:t>section</w:t>
      </w:r>
      <w:r>
        <w:rPr>
          <w:rFonts w:ascii="Times New Roman" w:hAnsi="Times New Roman"/>
          <w:sz w:val="22"/>
          <w:szCs w:val="22"/>
        </w:rPr>
        <w:t xml:space="preserve"> </w:t>
      </w:r>
      <w:r>
        <w:rPr>
          <w:rFonts w:ascii="Times New Roman" w:hAnsi="Times New Roman"/>
          <w:b/>
          <w:sz w:val="22"/>
          <w:szCs w:val="22"/>
        </w:rPr>
        <w:t>BO n°168</w:t>
      </w:r>
      <w:r>
        <w:rPr>
          <w:rFonts w:ascii="Times New Roman" w:hAnsi="Times New Roman"/>
          <w:sz w:val="22"/>
          <w:szCs w:val="22"/>
        </w:rPr>
        <w:t xml:space="preserve"> pour une contenance de 5.050 m², issu de l’état descriptif de division en volumes reçu par Maître THIBIERGE, notaire à PARIS, le 10 décembre 1991, </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b/>
          <w:sz w:val="22"/>
          <w:szCs w:val="22"/>
          <w:u w:val="single"/>
        </w:rPr>
      </w:pPr>
      <w:r>
        <w:rPr>
          <w:rFonts w:ascii="Times New Roman" w:hAnsi="Times New Roman"/>
          <w:b/>
          <w:sz w:val="22"/>
          <w:szCs w:val="22"/>
          <w:u w:val="single"/>
        </w:rPr>
        <w:t>VOLUME NUMERO TROIS (3)</w:t>
      </w:r>
    </w:p>
    <w:p w:rsidR="005A7A90" w:rsidRDefault="005A7A90" w:rsidP="005A7A90">
      <w:pPr>
        <w:ind w:firstLine="0"/>
        <w:rPr>
          <w:rFonts w:ascii="Times New Roman" w:hAnsi="Times New Roman"/>
          <w:sz w:val="22"/>
          <w:szCs w:val="22"/>
        </w:rPr>
      </w:pPr>
      <w:r>
        <w:rPr>
          <w:rFonts w:ascii="Times New Roman" w:hAnsi="Times New Roman"/>
          <w:sz w:val="22"/>
          <w:szCs w:val="22"/>
        </w:rPr>
        <w:t>Volume dans lequel viendra s'insérer un parc de stationnement sur un niveau entre les cotes 72,00 et 93,10 NGF environ, se poursuivant par les halls d’accès au bâtiment 3 entre les cotes 90,10 et 93,10 NGF environ, et par les locaux à usage de bureaux du bâtiment 3 sans limitation en élévation au-dessus de la cote 93,10 NGF environ.</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Etant précisé que ce lot :</w:t>
      </w:r>
    </w:p>
    <w:p w:rsidR="005A7A90" w:rsidRDefault="005A7A90" w:rsidP="005A7A90">
      <w:pPr>
        <w:ind w:firstLine="0"/>
        <w:rPr>
          <w:rFonts w:ascii="Times New Roman" w:hAnsi="Times New Roman"/>
          <w:sz w:val="22"/>
          <w:szCs w:val="22"/>
        </w:rPr>
      </w:pPr>
      <w:r>
        <w:rPr>
          <w:rFonts w:ascii="Times New Roman" w:hAnsi="Times New Roman"/>
          <w:sz w:val="22"/>
          <w:szCs w:val="22"/>
        </w:rPr>
        <w:t>* BENEFICIE :</w:t>
      </w: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 - Sur le lot n° 1</w:t>
      </w:r>
    </w:p>
    <w:p w:rsidR="005A7A90" w:rsidRDefault="005A7A90" w:rsidP="005A7A90">
      <w:pPr>
        <w:ind w:firstLine="0"/>
        <w:rPr>
          <w:rFonts w:ascii="Times New Roman" w:hAnsi="Times New Roman"/>
          <w:sz w:val="22"/>
          <w:szCs w:val="22"/>
        </w:rPr>
      </w:pPr>
      <w:r>
        <w:rPr>
          <w:rFonts w:ascii="Times New Roman" w:hAnsi="Times New Roman"/>
          <w:sz w:val="22"/>
          <w:szCs w:val="22"/>
        </w:rPr>
        <w:t>• d'une servitude de passage piéton pour l’accès à la dalle jardin de l’ensemble immobilier</w:t>
      </w:r>
    </w:p>
    <w:p w:rsidR="005A7A90" w:rsidRDefault="005A7A90" w:rsidP="005A7A90">
      <w:pPr>
        <w:ind w:firstLine="0"/>
        <w:rPr>
          <w:rFonts w:ascii="Times New Roman" w:hAnsi="Times New Roman"/>
          <w:sz w:val="22"/>
          <w:szCs w:val="22"/>
        </w:rPr>
      </w:pPr>
      <w:r>
        <w:rPr>
          <w:rFonts w:ascii="Times New Roman" w:hAnsi="Times New Roman"/>
          <w:sz w:val="22"/>
          <w:szCs w:val="22"/>
        </w:rPr>
        <w:t>- sur le lot n° 2</w:t>
      </w:r>
    </w:p>
    <w:p w:rsidR="005A7A90" w:rsidRDefault="005A7A90" w:rsidP="005A7A90">
      <w:pPr>
        <w:ind w:firstLine="0"/>
        <w:rPr>
          <w:rFonts w:ascii="Times New Roman" w:hAnsi="Times New Roman"/>
          <w:sz w:val="22"/>
          <w:szCs w:val="22"/>
        </w:rPr>
      </w:pPr>
      <w:r>
        <w:rPr>
          <w:rFonts w:ascii="Times New Roman" w:hAnsi="Times New Roman"/>
          <w:sz w:val="22"/>
          <w:szCs w:val="22"/>
        </w:rPr>
        <w:t>• d'une servitude de passage automobile et piétons permettant l’accès aux emplacements de stationnement situés en sous-sol du BATIMENT 3</w:t>
      </w: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 d'une servitude de passage piétons permettant l’accès aux locaux techniques en sous-sol aux </w:t>
      </w:r>
      <w:proofErr w:type="gramStart"/>
      <w:r>
        <w:rPr>
          <w:rFonts w:ascii="Times New Roman" w:hAnsi="Times New Roman"/>
          <w:sz w:val="22"/>
          <w:szCs w:val="22"/>
        </w:rPr>
        <w:t>ascenseurs  et</w:t>
      </w:r>
      <w:proofErr w:type="gramEnd"/>
      <w:r>
        <w:rPr>
          <w:rFonts w:ascii="Times New Roman" w:hAnsi="Times New Roman"/>
          <w:sz w:val="22"/>
          <w:szCs w:val="22"/>
        </w:rPr>
        <w:t xml:space="preserve"> aux escaliers </w:t>
      </w:r>
      <w:proofErr w:type="spellStart"/>
      <w:r>
        <w:rPr>
          <w:rFonts w:ascii="Times New Roman" w:hAnsi="Times New Roman"/>
          <w:sz w:val="22"/>
          <w:szCs w:val="22"/>
        </w:rPr>
        <w:t>n°s</w:t>
      </w:r>
      <w:proofErr w:type="spellEnd"/>
      <w:r>
        <w:rPr>
          <w:rFonts w:ascii="Times New Roman" w:hAnsi="Times New Roman"/>
          <w:sz w:val="22"/>
          <w:szCs w:val="22"/>
        </w:rPr>
        <w:t xml:space="preserve"> 10 et 11 du BATIMENT 3</w:t>
      </w:r>
    </w:p>
    <w:p w:rsidR="005A7A90" w:rsidRDefault="005A7A90" w:rsidP="005A7A90">
      <w:pPr>
        <w:ind w:firstLine="0"/>
        <w:rPr>
          <w:rFonts w:ascii="Times New Roman" w:hAnsi="Times New Roman"/>
          <w:sz w:val="22"/>
          <w:szCs w:val="22"/>
        </w:rPr>
      </w:pPr>
      <w:r>
        <w:rPr>
          <w:rFonts w:ascii="Times New Roman" w:hAnsi="Times New Roman"/>
          <w:sz w:val="22"/>
          <w:szCs w:val="22"/>
        </w:rPr>
        <w:t>- Sur le lot n° 10</w:t>
      </w:r>
    </w:p>
    <w:p w:rsidR="005A7A90" w:rsidRDefault="005A7A90" w:rsidP="005A7A90">
      <w:pPr>
        <w:ind w:firstLine="0"/>
        <w:rPr>
          <w:rFonts w:ascii="Times New Roman" w:hAnsi="Times New Roman"/>
          <w:sz w:val="22"/>
          <w:szCs w:val="22"/>
        </w:rPr>
      </w:pPr>
      <w:r>
        <w:rPr>
          <w:rFonts w:ascii="Times New Roman" w:hAnsi="Times New Roman"/>
          <w:sz w:val="22"/>
          <w:szCs w:val="22"/>
        </w:rPr>
        <w:t>• d'une servitude de passage piéton pour l’utilisation de l’escalier dudit volume</w:t>
      </w:r>
    </w:p>
    <w:p w:rsidR="005A7A90" w:rsidRDefault="005A7A90" w:rsidP="005A7A90">
      <w:pPr>
        <w:ind w:firstLine="0"/>
        <w:rPr>
          <w:rFonts w:ascii="Times New Roman" w:hAnsi="Times New Roman"/>
          <w:sz w:val="22"/>
          <w:szCs w:val="22"/>
        </w:rPr>
      </w:pPr>
      <w:r>
        <w:rPr>
          <w:rFonts w:ascii="Times New Roman" w:hAnsi="Times New Roman"/>
          <w:sz w:val="22"/>
          <w:szCs w:val="22"/>
        </w:rPr>
        <w:t>* BENEFICIERA :</w:t>
      </w: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En vertu de l’article 5 « création de servitudes entre les lots de la première et de la deuxième tranche » de l’acte contenant l’état descriptif de division en volumes reçu par Maître THIBIERGE, notaire à PARIS, le 10 décembre 1991 : </w:t>
      </w:r>
    </w:p>
    <w:p w:rsidR="005A7A90" w:rsidRDefault="005A7A90" w:rsidP="005A7A90">
      <w:pPr>
        <w:ind w:firstLine="0"/>
        <w:rPr>
          <w:rFonts w:ascii="Times New Roman" w:hAnsi="Times New Roman"/>
          <w:sz w:val="22"/>
          <w:szCs w:val="22"/>
        </w:rPr>
      </w:pPr>
      <w:r>
        <w:rPr>
          <w:rFonts w:ascii="Times New Roman" w:hAnsi="Times New Roman"/>
          <w:sz w:val="22"/>
          <w:szCs w:val="22"/>
        </w:rPr>
        <w:tab/>
        <w:t>- d'une servitude de passage piéton sur l’escalier n° 8 du bâtiment 2 de l’ensemble immobilier</w:t>
      </w:r>
    </w:p>
    <w:p w:rsidR="005A7A90" w:rsidRDefault="005A7A90" w:rsidP="005A7A90">
      <w:pPr>
        <w:ind w:firstLine="0"/>
        <w:rPr>
          <w:rFonts w:ascii="Times New Roman" w:hAnsi="Times New Roman"/>
          <w:sz w:val="22"/>
          <w:szCs w:val="22"/>
        </w:rPr>
      </w:pPr>
      <w:r>
        <w:rPr>
          <w:rFonts w:ascii="Times New Roman" w:hAnsi="Times New Roman"/>
          <w:sz w:val="22"/>
          <w:szCs w:val="22"/>
        </w:rPr>
        <w:tab/>
        <w:t>- sur le volume n° 17 de l’état descriptif de division en volumes reçu par Maître PONE, notaire à PARIS, le 27 novembre 1989, d’une servitude de passage piétons pour l’accès au RIE</w:t>
      </w:r>
    </w:p>
    <w:p w:rsidR="005A7A90" w:rsidRDefault="005A7A90" w:rsidP="005A7A90">
      <w:pPr>
        <w:ind w:firstLine="0"/>
        <w:rPr>
          <w:rFonts w:ascii="Times New Roman" w:hAnsi="Times New Roman"/>
          <w:sz w:val="22"/>
          <w:szCs w:val="22"/>
        </w:rPr>
      </w:pPr>
      <w:r>
        <w:rPr>
          <w:rFonts w:ascii="Times New Roman" w:hAnsi="Times New Roman"/>
          <w:sz w:val="22"/>
          <w:szCs w:val="22"/>
        </w:rPr>
        <w:tab/>
        <w:t xml:space="preserve">- sur les volumes </w:t>
      </w:r>
      <w:proofErr w:type="spellStart"/>
      <w:r>
        <w:rPr>
          <w:rFonts w:ascii="Times New Roman" w:hAnsi="Times New Roman"/>
          <w:sz w:val="22"/>
          <w:szCs w:val="22"/>
        </w:rPr>
        <w:t>n°s</w:t>
      </w:r>
      <w:proofErr w:type="spellEnd"/>
      <w:r>
        <w:rPr>
          <w:rFonts w:ascii="Times New Roman" w:hAnsi="Times New Roman"/>
          <w:sz w:val="22"/>
          <w:szCs w:val="22"/>
        </w:rPr>
        <w:t xml:space="preserve"> 21, 29, 30 et 31 de l’état descriptif de division en volumes reçu par Maître PONE, notaire à PARIS, le 27 novembre 1989, d’une servitude de passage piétons pour l’accès à la dalle jardin de l’ensemble immobilier</w:t>
      </w:r>
    </w:p>
    <w:p w:rsidR="005A7A90" w:rsidRDefault="005A7A90" w:rsidP="005A7A90">
      <w:pPr>
        <w:ind w:firstLine="0"/>
        <w:rPr>
          <w:rFonts w:ascii="Times New Roman" w:hAnsi="Times New Roman"/>
          <w:sz w:val="22"/>
          <w:szCs w:val="22"/>
        </w:rPr>
      </w:pPr>
      <w:r>
        <w:rPr>
          <w:rFonts w:ascii="Times New Roman" w:hAnsi="Times New Roman"/>
          <w:sz w:val="22"/>
          <w:szCs w:val="22"/>
        </w:rPr>
        <w:lastRenderedPageBreak/>
        <w:tab/>
        <w:t>- sur le volume n° 32 de l’état descriptif de division en volumes reçu par Maître PONE, notaire à PARIS, le 27 novembre 1989, d’une servitude de passage piétons pour l’accès à la verrière du bâtiment 3</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 EST GREVE :</w:t>
      </w: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 Au profit du volume n° 2 d'une servitude de passage permettant : </w:t>
      </w:r>
    </w:p>
    <w:p w:rsidR="005A7A90" w:rsidRDefault="005A7A90" w:rsidP="005A7A90">
      <w:pPr>
        <w:ind w:firstLine="0"/>
        <w:rPr>
          <w:rFonts w:ascii="Times New Roman" w:hAnsi="Times New Roman"/>
          <w:sz w:val="22"/>
          <w:szCs w:val="22"/>
        </w:rPr>
      </w:pPr>
      <w:r>
        <w:rPr>
          <w:rFonts w:ascii="Times New Roman" w:hAnsi="Times New Roman"/>
          <w:sz w:val="22"/>
          <w:szCs w:val="22"/>
        </w:rPr>
        <w:tab/>
        <w:t>° l’accès aux escaliers 10 à 13, ainsi qu’aux ascenseurs des bâtiments 3 et 4,</w:t>
      </w:r>
    </w:p>
    <w:p w:rsidR="005A7A90" w:rsidRDefault="005A7A90" w:rsidP="005A7A90">
      <w:pPr>
        <w:ind w:firstLine="0"/>
        <w:rPr>
          <w:rFonts w:ascii="Times New Roman" w:hAnsi="Times New Roman"/>
          <w:sz w:val="22"/>
          <w:szCs w:val="22"/>
        </w:rPr>
      </w:pPr>
      <w:r>
        <w:rPr>
          <w:rFonts w:ascii="Times New Roman" w:hAnsi="Times New Roman"/>
          <w:sz w:val="22"/>
          <w:szCs w:val="22"/>
        </w:rPr>
        <w:tab/>
        <w:t>° l’accès aux gaines techniques du volume 2 pour leur entretien ou leur réparation,</w:t>
      </w:r>
    </w:p>
    <w:p w:rsidR="005A7A90" w:rsidRDefault="005A7A90" w:rsidP="005A7A90">
      <w:pPr>
        <w:ind w:firstLine="0"/>
        <w:rPr>
          <w:rFonts w:ascii="Times New Roman" w:hAnsi="Times New Roman"/>
          <w:sz w:val="22"/>
          <w:szCs w:val="22"/>
        </w:rPr>
      </w:pPr>
      <w:r>
        <w:rPr>
          <w:rFonts w:ascii="Times New Roman" w:hAnsi="Times New Roman"/>
          <w:sz w:val="22"/>
          <w:szCs w:val="22"/>
        </w:rPr>
        <w:t>- Au profit du volume n° 5 d'une servitude d’accès aux gaines techniques du volume 5 pour leur entretien ou leur réparation,</w:t>
      </w:r>
    </w:p>
    <w:p w:rsidR="005A7A90" w:rsidRDefault="005A7A90" w:rsidP="005A7A90">
      <w:pPr>
        <w:ind w:firstLine="0"/>
        <w:rPr>
          <w:rFonts w:ascii="Times New Roman" w:hAnsi="Times New Roman"/>
          <w:sz w:val="22"/>
          <w:szCs w:val="22"/>
        </w:rPr>
      </w:pPr>
      <w:r>
        <w:rPr>
          <w:rFonts w:ascii="Times New Roman" w:hAnsi="Times New Roman"/>
          <w:sz w:val="22"/>
          <w:szCs w:val="22"/>
        </w:rPr>
        <w:t>- Au profit du volume n° 6 d'une servitude d’accès pour l’accès au local commercial</w:t>
      </w:r>
    </w:p>
    <w:p w:rsidR="005A7A90" w:rsidRDefault="005A7A90" w:rsidP="005A7A90">
      <w:pPr>
        <w:ind w:firstLine="0"/>
        <w:rPr>
          <w:rFonts w:ascii="Times New Roman" w:hAnsi="Times New Roman"/>
          <w:sz w:val="22"/>
          <w:szCs w:val="22"/>
        </w:rPr>
      </w:pPr>
      <w:r>
        <w:rPr>
          <w:rFonts w:ascii="Times New Roman" w:hAnsi="Times New Roman"/>
          <w:sz w:val="22"/>
          <w:szCs w:val="22"/>
        </w:rPr>
        <w:t>- Au profit du volume n° 7 d'une servitude d’accès pour l’accès au local commercial</w:t>
      </w: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 Au profit du volume n° 8 : </w:t>
      </w:r>
    </w:p>
    <w:p w:rsidR="005A7A90" w:rsidRDefault="005A7A90" w:rsidP="005A7A90">
      <w:pPr>
        <w:ind w:firstLine="0"/>
        <w:rPr>
          <w:rFonts w:ascii="Times New Roman" w:hAnsi="Times New Roman"/>
          <w:sz w:val="22"/>
          <w:szCs w:val="22"/>
        </w:rPr>
      </w:pPr>
      <w:r>
        <w:rPr>
          <w:rFonts w:ascii="Times New Roman" w:hAnsi="Times New Roman"/>
          <w:sz w:val="22"/>
          <w:szCs w:val="22"/>
        </w:rPr>
        <w:t>° d'une servitude d’accès pour l’accès au local commercial</w:t>
      </w:r>
    </w:p>
    <w:p w:rsidR="005A7A90" w:rsidRDefault="005A7A90" w:rsidP="005A7A90">
      <w:pPr>
        <w:ind w:firstLine="0"/>
        <w:rPr>
          <w:rFonts w:ascii="Times New Roman" w:hAnsi="Times New Roman"/>
          <w:sz w:val="22"/>
          <w:szCs w:val="22"/>
        </w:rPr>
      </w:pPr>
      <w:r>
        <w:rPr>
          <w:rFonts w:ascii="Times New Roman" w:hAnsi="Times New Roman"/>
          <w:sz w:val="22"/>
          <w:szCs w:val="22"/>
        </w:rPr>
        <w:t>° d'une servitude d’accès aux gaines techniques du volume pour leur entretien ou leur réparation,</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Tel que ce lot est figuré sous teinte ROSE aux plans annexés à l’EDDV</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b/>
          <w:sz w:val="22"/>
          <w:szCs w:val="22"/>
          <w:u w:val="single"/>
        </w:rPr>
        <w:t>2/</w:t>
      </w:r>
      <w:r>
        <w:rPr>
          <w:rFonts w:ascii="Times New Roman" w:hAnsi="Times New Roman"/>
          <w:sz w:val="22"/>
          <w:szCs w:val="22"/>
        </w:rPr>
        <w:t xml:space="preserve"> sur la parcelle cadastrée </w:t>
      </w:r>
      <w:r>
        <w:rPr>
          <w:rFonts w:ascii="Times New Roman" w:hAnsi="Times New Roman"/>
          <w:b/>
          <w:sz w:val="22"/>
          <w:szCs w:val="22"/>
        </w:rPr>
        <w:t>section BO n°163</w:t>
      </w:r>
      <w:r>
        <w:rPr>
          <w:rFonts w:ascii="Times New Roman" w:hAnsi="Times New Roman"/>
          <w:sz w:val="22"/>
          <w:szCs w:val="22"/>
        </w:rPr>
        <w:t xml:space="preserve"> pour une contenance de 6.587 m², issu de l’état descriptif de division en volumes reçu par Maître PONE, notaire à PARIS, du 27 novembre 1989, </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b/>
          <w:sz w:val="22"/>
          <w:szCs w:val="22"/>
          <w:u w:val="single"/>
        </w:rPr>
      </w:pPr>
      <w:r>
        <w:rPr>
          <w:rFonts w:ascii="Times New Roman" w:hAnsi="Times New Roman"/>
          <w:b/>
          <w:sz w:val="22"/>
          <w:szCs w:val="22"/>
          <w:u w:val="single"/>
        </w:rPr>
        <w:t>VOLUME NUMERO VINGT ET UN (21)</w:t>
      </w:r>
    </w:p>
    <w:p w:rsidR="005A7A90" w:rsidRDefault="005A7A90" w:rsidP="005A7A90">
      <w:pPr>
        <w:ind w:firstLine="0"/>
        <w:rPr>
          <w:rFonts w:ascii="Times New Roman" w:hAnsi="Times New Roman"/>
          <w:sz w:val="22"/>
          <w:szCs w:val="22"/>
        </w:rPr>
      </w:pPr>
      <w:r>
        <w:rPr>
          <w:rFonts w:ascii="Times New Roman" w:hAnsi="Times New Roman"/>
          <w:sz w:val="22"/>
          <w:szCs w:val="22"/>
        </w:rPr>
        <w:t>Volume dans lequel viendra s'insérer un local à usage de sas destiné à être rattaché au bâtiment 3 à édifier entre les côtes 93,10 et 96,90 NGF environ.</w:t>
      </w:r>
    </w:p>
    <w:p w:rsidR="005A7A90" w:rsidRDefault="005A7A90" w:rsidP="005A7A90">
      <w:pPr>
        <w:ind w:firstLine="0"/>
        <w:rPr>
          <w:rFonts w:ascii="Times New Roman" w:hAnsi="Times New Roman"/>
          <w:sz w:val="22"/>
          <w:szCs w:val="22"/>
        </w:rPr>
      </w:pPr>
      <w:r>
        <w:rPr>
          <w:rFonts w:ascii="Times New Roman" w:hAnsi="Times New Roman"/>
          <w:sz w:val="22"/>
          <w:szCs w:val="22"/>
        </w:rPr>
        <w:t>Tel que ledit lot figure sous teinte ORANGE aux plans 23 et 24 de l’EDDV.</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b/>
          <w:sz w:val="22"/>
          <w:szCs w:val="22"/>
          <w:u w:val="single"/>
        </w:rPr>
      </w:pPr>
      <w:r>
        <w:rPr>
          <w:rFonts w:ascii="Times New Roman" w:hAnsi="Times New Roman"/>
          <w:b/>
          <w:sz w:val="22"/>
          <w:szCs w:val="22"/>
          <w:u w:val="single"/>
        </w:rPr>
        <w:t>VOLUME NUMERO TRENTE (30)</w:t>
      </w:r>
    </w:p>
    <w:p w:rsidR="005A7A90" w:rsidRDefault="005A7A90" w:rsidP="005A7A90">
      <w:pPr>
        <w:ind w:firstLine="0"/>
        <w:rPr>
          <w:rFonts w:ascii="Times New Roman" w:hAnsi="Times New Roman"/>
          <w:sz w:val="22"/>
          <w:szCs w:val="22"/>
        </w:rPr>
      </w:pPr>
      <w:r>
        <w:rPr>
          <w:rFonts w:ascii="Times New Roman" w:hAnsi="Times New Roman"/>
          <w:sz w:val="22"/>
          <w:szCs w:val="22"/>
        </w:rPr>
        <w:t>Volume dans lequel viendra s'insérer un local attenant au sas contenu dans le volume n° 21, destiné à être rattaché au bâtiment 3 à édifier.</w:t>
      </w:r>
    </w:p>
    <w:p w:rsidR="005A7A90" w:rsidRDefault="005A7A90" w:rsidP="005A7A90">
      <w:pPr>
        <w:ind w:firstLine="0"/>
        <w:rPr>
          <w:rFonts w:ascii="Times New Roman" w:hAnsi="Times New Roman"/>
          <w:sz w:val="22"/>
          <w:szCs w:val="22"/>
        </w:rPr>
      </w:pPr>
      <w:r>
        <w:rPr>
          <w:rFonts w:ascii="Times New Roman" w:hAnsi="Times New Roman"/>
          <w:sz w:val="22"/>
          <w:szCs w:val="22"/>
        </w:rPr>
        <w:t>Ledit lot étant limité entre les cotes 93,10 et 99,90 NGF environ.</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Etant précisé que ce lot :</w:t>
      </w:r>
    </w:p>
    <w:p w:rsidR="005A7A90" w:rsidRDefault="005A7A90" w:rsidP="005A7A90">
      <w:pPr>
        <w:ind w:firstLine="0"/>
        <w:rPr>
          <w:rFonts w:ascii="Times New Roman" w:hAnsi="Times New Roman"/>
          <w:sz w:val="22"/>
          <w:szCs w:val="22"/>
        </w:rPr>
      </w:pPr>
      <w:r>
        <w:rPr>
          <w:rFonts w:ascii="Times New Roman" w:hAnsi="Times New Roman"/>
          <w:sz w:val="22"/>
          <w:szCs w:val="22"/>
        </w:rPr>
        <w:t>* BENEFICIE :</w:t>
      </w: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 - Sur le lot n° 21</w:t>
      </w:r>
    </w:p>
    <w:p w:rsidR="005A7A90" w:rsidRDefault="005A7A90" w:rsidP="005A7A90">
      <w:pPr>
        <w:ind w:firstLine="0"/>
        <w:rPr>
          <w:rFonts w:ascii="Times New Roman" w:hAnsi="Times New Roman"/>
          <w:sz w:val="22"/>
          <w:szCs w:val="22"/>
        </w:rPr>
      </w:pPr>
      <w:r>
        <w:rPr>
          <w:rFonts w:ascii="Times New Roman" w:hAnsi="Times New Roman"/>
          <w:sz w:val="22"/>
          <w:szCs w:val="22"/>
        </w:rPr>
        <w:t>• d'une servitude de passage piéton.</w:t>
      </w:r>
    </w:p>
    <w:p w:rsidR="005A7A90" w:rsidRDefault="005A7A90" w:rsidP="005A7A90">
      <w:pPr>
        <w:ind w:firstLine="0"/>
        <w:rPr>
          <w:rFonts w:ascii="Times New Roman" w:hAnsi="Times New Roman"/>
          <w:sz w:val="22"/>
          <w:szCs w:val="22"/>
        </w:rPr>
      </w:pPr>
      <w:r>
        <w:rPr>
          <w:rFonts w:ascii="Times New Roman" w:hAnsi="Times New Roman"/>
          <w:sz w:val="22"/>
          <w:szCs w:val="22"/>
        </w:rPr>
        <w:t>- sur le lot n° 29</w:t>
      </w:r>
    </w:p>
    <w:p w:rsidR="005A7A90" w:rsidRDefault="005A7A90" w:rsidP="005A7A90">
      <w:pPr>
        <w:ind w:firstLine="0"/>
        <w:rPr>
          <w:rFonts w:ascii="Times New Roman" w:hAnsi="Times New Roman"/>
          <w:sz w:val="22"/>
          <w:szCs w:val="22"/>
        </w:rPr>
      </w:pPr>
      <w:r>
        <w:rPr>
          <w:rFonts w:ascii="Times New Roman" w:hAnsi="Times New Roman"/>
          <w:sz w:val="22"/>
          <w:szCs w:val="22"/>
        </w:rPr>
        <w:t>• d'une servitude de passage piéton.</w:t>
      </w:r>
    </w:p>
    <w:p w:rsidR="005A7A90" w:rsidRDefault="005A7A90" w:rsidP="005A7A90">
      <w:pPr>
        <w:ind w:firstLine="0"/>
        <w:rPr>
          <w:rFonts w:ascii="Times New Roman" w:hAnsi="Times New Roman"/>
          <w:sz w:val="22"/>
          <w:szCs w:val="22"/>
        </w:rPr>
      </w:pPr>
      <w:r>
        <w:rPr>
          <w:rFonts w:ascii="Times New Roman" w:hAnsi="Times New Roman"/>
          <w:sz w:val="22"/>
          <w:szCs w:val="22"/>
        </w:rPr>
        <w:t>* EST GREVE :</w:t>
      </w:r>
    </w:p>
    <w:p w:rsidR="005A7A90" w:rsidRDefault="005A7A90" w:rsidP="005A7A90">
      <w:pPr>
        <w:ind w:firstLine="0"/>
        <w:rPr>
          <w:rFonts w:ascii="Times New Roman" w:hAnsi="Times New Roman"/>
          <w:sz w:val="22"/>
          <w:szCs w:val="22"/>
        </w:rPr>
      </w:pPr>
      <w:r>
        <w:rPr>
          <w:rFonts w:ascii="Times New Roman" w:hAnsi="Times New Roman"/>
          <w:sz w:val="22"/>
          <w:szCs w:val="22"/>
        </w:rPr>
        <w:t>- Au profit du lot n° 21 :</w:t>
      </w:r>
    </w:p>
    <w:p w:rsidR="005A7A90" w:rsidRDefault="005A7A90" w:rsidP="005A7A90">
      <w:pPr>
        <w:ind w:firstLine="0"/>
        <w:rPr>
          <w:rFonts w:ascii="Times New Roman" w:hAnsi="Times New Roman"/>
          <w:sz w:val="22"/>
          <w:szCs w:val="22"/>
        </w:rPr>
      </w:pPr>
      <w:r>
        <w:rPr>
          <w:rFonts w:ascii="Times New Roman" w:hAnsi="Times New Roman"/>
          <w:sz w:val="22"/>
          <w:szCs w:val="22"/>
        </w:rPr>
        <w:t>• D'une servitude de passages piétons.</w:t>
      </w:r>
    </w:p>
    <w:p w:rsidR="005A7A90" w:rsidRDefault="005A7A90" w:rsidP="005A7A90">
      <w:pPr>
        <w:ind w:firstLine="0"/>
        <w:rPr>
          <w:rFonts w:ascii="Times New Roman" w:hAnsi="Times New Roman"/>
          <w:sz w:val="22"/>
          <w:szCs w:val="22"/>
        </w:rPr>
      </w:pPr>
      <w:r>
        <w:rPr>
          <w:rFonts w:ascii="Times New Roman" w:hAnsi="Times New Roman"/>
          <w:sz w:val="22"/>
          <w:szCs w:val="22"/>
        </w:rPr>
        <w:t>Ce lot devant être accessible par le bâtiment 3 à édifier, l'acquéreur de ce lot s’oblige à y consentir une servitude de passage.</w:t>
      </w:r>
    </w:p>
    <w:p w:rsidR="005A7A90" w:rsidRDefault="005A7A90" w:rsidP="005A7A90">
      <w:pPr>
        <w:ind w:firstLine="0"/>
        <w:rPr>
          <w:rFonts w:ascii="Times New Roman" w:hAnsi="Times New Roman"/>
          <w:sz w:val="22"/>
          <w:szCs w:val="22"/>
        </w:rPr>
      </w:pPr>
      <w:r>
        <w:rPr>
          <w:rFonts w:ascii="Times New Roman" w:hAnsi="Times New Roman"/>
          <w:sz w:val="22"/>
          <w:szCs w:val="22"/>
        </w:rPr>
        <w:t>Tel que ce lot est figuré sous teinte BLEU TURQUOISE aux plans annexés à l’EDDV.</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b/>
          <w:sz w:val="22"/>
          <w:szCs w:val="22"/>
          <w:u w:val="single"/>
        </w:rPr>
      </w:pPr>
      <w:r>
        <w:rPr>
          <w:rFonts w:ascii="Times New Roman" w:hAnsi="Times New Roman"/>
          <w:b/>
          <w:sz w:val="22"/>
          <w:szCs w:val="22"/>
          <w:u w:val="single"/>
        </w:rPr>
        <w:t>VOLUME NUMERO TRENTE ET UN (31)</w:t>
      </w:r>
    </w:p>
    <w:p w:rsidR="005A7A90" w:rsidRDefault="005A7A90" w:rsidP="005A7A90">
      <w:pPr>
        <w:ind w:firstLine="0"/>
        <w:rPr>
          <w:rFonts w:ascii="Times New Roman" w:hAnsi="Times New Roman"/>
          <w:sz w:val="22"/>
          <w:szCs w:val="22"/>
        </w:rPr>
      </w:pPr>
      <w:r>
        <w:rPr>
          <w:rFonts w:ascii="Times New Roman" w:hAnsi="Times New Roman"/>
          <w:sz w:val="22"/>
          <w:szCs w:val="22"/>
        </w:rPr>
        <w:t>Volume dans lequel viendra s'insérer un local attenant au sas contenu dans le volume n° 21, destiné à être rattaché au bâtiment 3 à édifier.</w:t>
      </w:r>
    </w:p>
    <w:p w:rsidR="005A7A90" w:rsidRDefault="005A7A90" w:rsidP="005A7A90">
      <w:pPr>
        <w:ind w:firstLine="0"/>
        <w:rPr>
          <w:rFonts w:ascii="Times New Roman" w:hAnsi="Times New Roman"/>
          <w:sz w:val="22"/>
          <w:szCs w:val="22"/>
        </w:rPr>
      </w:pPr>
      <w:r>
        <w:rPr>
          <w:rFonts w:ascii="Times New Roman" w:hAnsi="Times New Roman"/>
          <w:sz w:val="22"/>
          <w:szCs w:val="22"/>
        </w:rPr>
        <w:t>Ledit lot étant limité entre les cotes 93,10 et 99,10 NGF environ.</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Etant précisé que ce lot :</w:t>
      </w:r>
    </w:p>
    <w:p w:rsidR="005A7A90" w:rsidRDefault="005A7A90" w:rsidP="005A7A90">
      <w:pPr>
        <w:ind w:firstLine="0"/>
        <w:rPr>
          <w:rFonts w:ascii="Times New Roman" w:hAnsi="Times New Roman"/>
          <w:sz w:val="22"/>
          <w:szCs w:val="22"/>
        </w:rPr>
      </w:pPr>
      <w:r>
        <w:rPr>
          <w:rFonts w:ascii="Times New Roman" w:hAnsi="Times New Roman"/>
          <w:sz w:val="22"/>
          <w:szCs w:val="22"/>
        </w:rPr>
        <w:t>* BENEFICIE :</w:t>
      </w: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 - Sur le lot n° 21</w:t>
      </w:r>
    </w:p>
    <w:p w:rsidR="005A7A90" w:rsidRDefault="005A7A90" w:rsidP="005A7A90">
      <w:pPr>
        <w:ind w:firstLine="0"/>
        <w:rPr>
          <w:rFonts w:ascii="Times New Roman" w:hAnsi="Times New Roman"/>
          <w:sz w:val="22"/>
          <w:szCs w:val="22"/>
        </w:rPr>
      </w:pPr>
      <w:r>
        <w:rPr>
          <w:rFonts w:ascii="Times New Roman" w:hAnsi="Times New Roman"/>
          <w:sz w:val="22"/>
          <w:szCs w:val="22"/>
        </w:rPr>
        <w:t>• d'une servitude de passage piéton.</w:t>
      </w:r>
    </w:p>
    <w:p w:rsidR="005A7A90" w:rsidRDefault="005A7A90" w:rsidP="005A7A90">
      <w:pPr>
        <w:ind w:firstLine="0"/>
        <w:rPr>
          <w:rFonts w:ascii="Times New Roman" w:hAnsi="Times New Roman"/>
          <w:sz w:val="22"/>
          <w:szCs w:val="22"/>
        </w:rPr>
      </w:pPr>
      <w:r>
        <w:rPr>
          <w:rFonts w:ascii="Times New Roman" w:hAnsi="Times New Roman"/>
          <w:sz w:val="22"/>
          <w:szCs w:val="22"/>
        </w:rPr>
        <w:t>- sur le lot n° 29</w:t>
      </w:r>
    </w:p>
    <w:p w:rsidR="005A7A90" w:rsidRDefault="005A7A90" w:rsidP="005A7A90">
      <w:pPr>
        <w:ind w:firstLine="0"/>
        <w:rPr>
          <w:rFonts w:ascii="Times New Roman" w:hAnsi="Times New Roman"/>
          <w:sz w:val="22"/>
          <w:szCs w:val="22"/>
        </w:rPr>
      </w:pPr>
      <w:r>
        <w:rPr>
          <w:rFonts w:ascii="Times New Roman" w:hAnsi="Times New Roman"/>
          <w:sz w:val="22"/>
          <w:szCs w:val="22"/>
        </w:rPr>
        <w:t>• d'une servitude de passage piéton.</w:t>
      </w:r>
    </w:p>
    <w:p w:rsidR="005A7A90" w:rsidRDefault="005A7A90" w:rsidP="005A7A90">
      <w:pPr>
        <w:ind w:firstLine="0"/>
        <w:rPr>
          <w:rFonts w:ascii="Times New Roman" w:hAnsi="Times New Roman"/>
          <w:sz w:val="22"/>
          <w:szCs w:val="22"/>
        </w:rPr>
      </w:pPr>
      <w:r>
        <w:rPr>
          <w:rFonts w:ascii="Times New Roman" w:hAnsi="Times New Roman"/>
          <w:sz w:val="22"/>
          <w:szCs w:val="22"/>
        </w:rPr>
        <w:lastRenderedPageBreak/>
        <w:t>* EST GREVE :</w:t>
      </w:r>
    </w:p>
    <w:p w:rsidR="005A7A90" w:rsidRDefault="005A7A90" w:rsidP="005A7A90">
      <w:pPr>
        <w:ind w:firstLine="0"/>
        <w:rPr>
          <w:rFonts w:ascii="Times New Roman" w:hAnsi="Times New Roman"/>
          <w:sz w:val="22"/>
          <w:szCs w:val="22"/>
        </w:rPr>
      </w:pPr>
      <w:r>
        <w:rPr>
          <w:rFonts w:ascii="Times New Roman" w:hAnsi="Times New Roman"/>
          <w:sz w:val="22"/>
          <w:szCs w:val="22"/>
        </w:rPr>
        <w:t>- Au profit du lot n° 21 :</w:t>
      </w:r>
    </w:p>
    <w:p w:rsidR="005A7A90" w:rsidRDefault="005A7A90" w:rsidP="005A7A90">
      <w:pPr>
        <w:ind w:firstLine="0"/>
        <w:rPr>
          <w:rFonts w:ascii="Times New Roman" w:hAnsi="Times New Roman"/>
          <w:sz w:val="22"/>
          <w:szCs w:val="22"/>
        </w:rPr>
      </w:pPr>
      <w:r>
        <w:rPr>
          <w:rFonts w:ascii="Times New Roman" w:hAnsi="Times New Roman"/>
          <w:sz w:val="22"/>
          <w:szCs w:val="22"/>
        </w:rPr>
        <w:t>• D'une servitude de passages piétons.</w:t>
      </w:r>
    </w:p>
    <w:p w:rsidR="005A7A90" w:rsidRDefault="005A7A90" w:rsidP="005A7A90">
      <w:pPr>
        <w:ind w:firstLine="0"/>
        <w:rPr>
          <w:rFonts w:ascii="Times New Roman" w:hAnsi="Times New Roman"/>
          <w:sz w:val="22"/>
          <w:szCs w:val="22"/>
        </w:rPr>
      </w:pPr>
      <w:r>
        <w:rPr>
          <w:rFonts w:ascii="Times New Roman" w:hAnsi="Times New Roman"/>
          <w:sz w:val="22"/>
          <w:szCs w:val="22"/>
        </w:rPr>
        <w:t>Ce lot devant être accessible par le bâtiment 3 à édifier, l'acquéreur de ce lot s’oblige à y consentir une servitude de passage.</w:t>
      </w:r>
    </w:p>
    <w:p w:rsidR="005A7A90" w:rsidRDefault="005A7A90" w:rsidP="005A7A90">
      <w:pPr>
        <w:ind w:firstLine="0"/>
        <w:rPr>
          <w:rFonts w:ascii="Times New Roman" w:hAnsi="Times New Roman"/>
          <w:sz w:val="22"/>
          <w:szCs w:val="22"/>
        </w:rPr>
      </w:pPr>
      <w:r>
        <w:rPr>
          <w:rFonts w:ascii="Times New Roman" w:hAnsi="Times New Roman"/>
          <w:sz w:val="22"/>
          <w:szCs w:val="22"/>
        </w:rPr>
        <w:t>Tel que ce lot est figuré sous teinte ROSE aux plans annexés à l’EDDV.</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b/>
          <w:sz w:val="22"/>
          <w:szCs w:val="22"/>
          <w:u w:val="single"/>
        </w:rPr>
      </w:pPr>
      <w:r>
        <w:rPr>
          <w:rFonts w:ascii="Times New Roman" w:hAnsi="Times New Roman"/>
          <w:b/>
          <w:sz w:val="22"/>
          <w:szCs w:val="22"/>
          <w:u w:val="single"/>
        </w:rPr>
        <w:t>VOLUME NUMERO TRENTE DEUX (32)</w:t>
      </w:r>
    </w:p>
    <w:p w:rsidR="005A7A90" w:rsidRDefault="005A7A90" w:rsidP="005A7A90">
      <w:pPr>
        <w:ind w:firstLine="0"/>
        <w:rPr>
          <w:rFonts w:ascii="Times New Roman" w:hAnsi="Times New Roman"/>
          <w:sz w:val="22"/>
          <w:szCs w:val="22"/>
        </w:rPr>
      </w:pPr>
      <w:r>
        <w:rPr>
          <w:rFonts w:ascii="Times New Roman" w:hAnsi="Times New Roman"/>
          <w:sz w:val="22"/>
          <w:szCs w:val="22"/>
        </w:rPr>
        <w:t>Volume dans lequel viendra s'insérer un local à usage de verrière destiné à être rattaché au bâtiment 3 à édifier.</w:t>
      </w:r>
    </w:p>
    <w:p w:rsidR="005A7A90" w:rsidRDefault="005A7A90" w:rsidP="005A7A90">
      <w:pPr>
        <w:ind w:firstLine="0"/>
        <w:rPr>
          <w:rFonts w:ascii="Times New Roman" w:hAnsi="Times New Roman"/>
          <w:sz w:val="22"/>
          <w:szCs w:val="22"/>
        </w:rPr>
      </w:pPr>
      <w:r>
        <w:rPr>
          <w:rFonts w:ascii="Times New Roman" w:hAnsi="Times New Roman"/>
          <w:sz w:val="22"/>
          <w:szCs w:val="22"/>
        </w:rPr>
        <w:t>Ledit lot étant limité dans sa partie inférieure à la cote 114,00 NGF environ.</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Ce lot devant être accessible par le bâtiment 3 à édifier, l’acquéreur de ce lot s'oblige à y consentir une servitude de passage,</w:t>
      </w:r>
    </w:p>
    <w:p w:rsidR="005A7A90" w:rsidRDefault="005A7A90" w:rsidP="005A7A90">
      <w:pPr>
        <w:ind w:firstLine="0"/>
        <w:rPr>
          <w:rFonts w:ascii="Times New Roman" w:hAnsi="Times New Roman"/>
          <w:sz w:val="22"/>
          <w:szCs w:val="22"/>
        </w:rPr>
      </w:pPr>
      <w:r>
        <w:rPr>
          <w:rFonts w:ascii="Times New Roman" w:hAnsi="Times New Roman"/>
          <w:sz w:val="22"/>
          <w:szCs w:val="22"/>
        </w:rPr>
        <w:t>Tel que ce lot est figuré sous teinte VERT AMANDE aux plans annexés à l’EDDV.</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Cet ensemble immobilier ayant fait l'objet d'un état descriptif de division contenant règlement de copropriété reçu par Maître PALUD, notaire à PARIS, le 27 décembre 1991, comprenant :</w:t>
      </w:r>
    </w:p>
    <w:p w:rsidR="005A7A90" w:rsidRDefault="005A7A90" w:rsidP="005A7A90">
      <w:pPr>
        <w:ind w:firstLine="0"/>
        <w:rPr>
          <w:rFonts w:ascii="Times New Roman" w:hAnsi="Times New Roman"/>
          <w:sz w:val="22"/>
          <w:szCs w:val="22"/>
        </w:rPr>
      </w:pPr>
      <w:r>
        <w:rPr>
          <w:rFonts w:ascii="Times New Roman" w:hAnsi="Times New Roman"/>
          <w:sz w:val="22"/>
          <w:szCs w:val="22"/>
        </w:rPr>
        <w:t>- Un sous-sol et rez-de-chaussée bas à usage de parc de stationnement, locaux techniques et réserves ;</w:t>
      </w:r>
    </w:p>
    <w:p w:rsidR="005A7A90" w:rsidRDefault="005A7A90" w:rsidP="005A7A90">
      <w:pPr>
        <w:ind w:firstLine="0"/>
        <w:rPr>
          <w:rFonts w:ascii="Times New Roman" w:hAnsi="Times New Roman"/>
          <w:sz w:val="22"/>
          <w:szCs w:val="22"/>
        </w:rPr>
      </w:pPr>
      <w:r>
        <w:rPr>
          <w:rFonts w:ascii="Times New Roman" w:hAnsi="Times New Roman"/>
          <w:sz w:val="22"/>
          <w:szCs w:val="22"/>
        </w:rPr>
        <w:t>- En élévation un bâtiment dénommé BATIMENT 3 : d'un rez-de-chaussée haut et neuf étages essentiellement à usage de bureaux.</w:t>
      </w:r>
    </w:p>
    <w:p w:rsidR="005A7A90" w:rsidRDefault="005A7A90" w:rsidP="005A7A90">
      <w:pPr>
        <w:ind w:firstLine="0"/>
        <w:rPr>
          <w:rFonts w:ascii="Times New Roman" w:hAnsi="Times New Roman"/>
          <w:sz w:val="22"/>
          <w:szCs w:val="22"/>
        </w:rPr>
      </w:pPr>
    </w:p>
    <w:p w:rsidR="005A7A90" w:rsidRDefault="005A7A90" w:rsidP="005A7A90">
      <w:pPr>
        <w:numPr>
          <w:ilvl w:val="2"/>
          <w:numId w:val="6"/>
        </w:numPr>
        <w:ind w:left="0" w:firstLine="0"/>
        <w:outlineLvl w:val="2"/>
        <w:rPr>
          <w:rFonts w:ascii="Times New Roman" w:hAnsi="Times New Roman"/>
          <w:b/>
          <w:i/>
          <w:sz w:val="22"/>
          <w:szCs w:val="22"/>
          <w:u w:val="single"/>
        </w:rPr>
      </w:pPr>
      <w:r>
        <w:rPr>
          <w:rFonts w:ascii="Times New Roman" w:hAnsi="Times New Roman"/>
          <w:b/>
          <w:i/>
          <w:sz w:val="22"/>
          <w:szCs w:val="22"/>
          <w:u w:val="single"/>
        </w:rPr>
        <w:t>Désignation des Biens et Droits Immobiliers vendus</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b/>
          <w:sz w:val="22"/>
          <w:szCs w:val="22"/>
          <w:u w:val="single"/>
        </w:rPr>
      </w:pPr>
      <w:r>
        <w:rPr>
          <w:rFonts w:ascii="Times New Roman" w:hAnsi="Times New Roman"/>
          <w:b/>
          <w:sz w:val="22"/>
          <w:szCs w:val="22"/>
          <w:u w:val="single"/>
        </w:rPr>
        <w:t>LOT NUMERO TROIS CENT SOIXANTE ET UN (361)</w:t>
      </w:r>
    </w:p>
    <w:p w:rsidR="005A7A90" w:rsidRDefault="005A7A90" w:rsidP="005A7A90">
      <w:pPr>
        <w:ind w:firstLine="0"/>
        <w:rPr>
          <w:rFonts w:ascii="Times New Roman" w:hAnsi="Times New Roman"/>
          <w:sz w:val="22"/>
          <w:szCs w:val="22"/>
        </w:rPr>
      </w:pPr>
      <w:r>
        <w:rPr>
          <w:rFonts w:ascii="Times New Roman" w:hAnsi="Times New Roman"/>
          <w:sz w:val="22"/>
          <w:szCs w:val="22"/>
        </w:rPr>
        <w:t>Dans le bâtiment 3 - Escalier B - Au rez-de-chaussée haut, à droit en sortant de l’ascenseur, un local comprenant :</w:t>
      </w:r>
    </w:p>
    <w:p w:rsidR="005A7A90" w:rsidRDefault="005A7A90" w:rsidP="005A7A90">
      <w:pPr>
        <w:ind w:firstLine="0"/>
        <w:rPr>
          <w:rFonts w:ascii="Times New Roman" w:hAnsi="Times New Roman"/>
          <w:sz w:val="22"/>
          <w:szCs w:val="22"/>
        </w:rPr>
      </w:pPr>
      <w:r>
        <w:rPr>
          <w:rFonts w:ascii="Times New Roman" w:hAnsi="Times New Roman"/>
          <w:sz w:val="22"/>
          <w:szCs w:val="22"/>
        </w:rPr>
        <w:t>- Un ENSEMBLE DE BUREAUX avec ses sanitaires et locaux techniques.</w:t>
      </w:r>
    </w:p>
    <w:p w:rsidR="005A7A90" w:rsidRDefault="005A7A90" w:rsidP="005A7A90">
      <w:pPr>
        <w:ind w:firstLine="0"/>
        <w:rPr>
          <w:rFonts w:ascii="Times New Roman" w:hAnsi="Times New Roman"/>
          <w:sz w:val="22"/>
          <w:szCs w:val="22"/>
        </w:rPr>
      </w:pPr>
      <w:r>
        <w:rPr>
          <w:rFonts w:ascii="Times New Roman" w:hAnsi="Times New Roman"/>
          <w:sz w:val="22"/>
          <w:szCs w:val="22"/>
        </w:rPr>
        <w:t>Et les 201/10.000èmes des parties communes générales.</w:t>
      </w:r>
    </w:p>
    <w:p w:rsidR="005A7A90" w:rsidRDefault="005A7A90" w:rsidP="005A7A90">
      <w:pPr>
        <w:ind w:firstLine="0"/>
        <w:rPr>
          <w:rFonts w:ascii="Times New Roman" w:hAnsi="Times New Roman"/>
          <w:sz w:val="22"/>
          <w:szCs w:val="22"/>
        </w:rPr>
      </w:pPr>
      <w:bookmarkStart w:id="9" w:name="PYEDD11_DESIG_QUAL01_r1_wId50"/>
      <w:bookmarkStart w:id="10" w:name="PYEDD11_r1_wId49"/>
    </w:p>
    <w:p w:rsidR="005A7A90" w:rsidRDefault="005A7A90" w:rsidP="005A7A90">
      <w:pPr>
        <w:numPr>
          <w:ilvl w:val="2"/>
          <w:numId w:val="6"/>
        </w:numPr>
        <w:ind w:left="0" w:firstLine="0"/>
        <w:outlineLvl w:val="2"/>
        <w:rPr>
          <w:rFonts w:ascii="Times New Roman" w:hAnsi="Times New Roman"/>
          <w:b/>
          <w:i/>
          <w:sz w:val="22"/>
          <w:szCs w:val="22"/>
          <w:u w:val="single"/>
        </w:rPr>
      </w:pPr>
      <w:bookmarkStart w:id="11" w:name="PYEDD22_r1_wId30"/>
      <w:bookmarkStart w:id="12" w:name="PYEDD22_DESIG_r1_wId29"/>
      <w:bookmarkStart w:id="13" w:name="PYEDD221_r1_wId28"/>
      <w:r>
        <w:rPr>
          <w:rFonts w:ascii="Times New Roman" w:hAnsi="Times New Roman"/>
          <w:b/>
          <w:i/>
          <w:sz w:val="22"/>
          <w:szCs w:val="22"/>
          <w:u w:val="single"/>
        </w:rPr>
        <w:t>Etat descriptif de division volumétrique - Etat descriptif de division et règlement de copropriété</w:t>
      </w:r>
      <w:bookmarkEnd w:id="11"/>
      <w:bookmarkEnd w:id="12"/>
    </w:p>
    <w:p w:rsidR="005A7A90" w:rsidRDefault="005A7A90" w:rsidP="005A7A90">
      <w:pPr>
        <w:ind w:firstLine="0"/>
        <w:rPr>
          <w:rFonts w:ascii="Times New Roman" w:hAnsi="Times New Roman"/>
          <w:sz w:val="22"/>
          <w:szCs w:val="22"/>
        </w:rPr>
      </w:pPr>
    </w:p>
    <w:p w:rsidR="005A7A90" w:rsidRDefault="005A7A90" w:rsidP="005A7A90">
      <w:pPr>
        <w:numPr>
          <w:ilvl w:val="3"/>
          <w:numId w:val="6"/>
        </w:numPr>
        <w:ind w:left="0"/>
        <w:outlineLvl w:val="2"/>
        <w:rPr>
          <w:rFonts w:ascii="Times New Roman" w:hAnsi="Times New Roman"/>
          <w:b/>
          <w:i/>
          <w:sz w:val="22"/>
          <w:szCs w:val="22"/>
          <w:u w:val="single"/>
        </w:rPr>
      </w:pPr>
      <w:bookmarkStart w:id="14" w:name="PYAFOCQ_DESIG_r1_wId38"/>
      <w:bookmarkStart w:id="15" w:name="PYAFOCQ_r1_wId37"/>
      <w:bookmarkEnd w:id="13"/>
      <w:r>
        <w:rPr>
          <w:rFonts w:ascii="Times New Roman" w:hAnsi="Times New Roman"/>
          <w:b/>
          <w:i/>
          <w:sz w:val="22"/>
          <w:szCs w:val="22"/>
          <w:u w:val="single"/>
        </w:rPr>
        <w:t>Etat descriptif de division volumétrique section BO n°168</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bookmarkStart w:id="16" w:name="PYCAV17_DESIG_r1_wId44"/>
      <w:bookmarkStart w:id="17" w:name="PYCAV17_r1_wId43"/>
      <w:bookmarkEnd w:id="14"/>
      <w:bookmarkEnd w:id="15"/>
      <w:r>
        <w:rPr>
          <w:rFonts w:ascii="Times New Roman" w:hAnsi="Times New Roman"/>
          <w:sz w:val="22"/>
          <w:szCs w:val="22"/>
        </w:rPr>
        <w:t>L’ensemble immobilier sus désigné a fait l'objet d’un état descriptif de division volumétrique établi aux termes d'un acte reçu par Maître THIBIERGE, notaire à PARIS, le 10 décembre 1991, dont une copie authentique a été publiée au 4</w:t>
      </w:r>
      <w:r>
        <w:rPr>
          <w:rFonts w:ascii="Times New Roman" w:hAnsi="Times New Roman"/>
          <w:sz w:val="22"/>
          <w:szCs w:val="22"/>
          <w:vertAlign w:val="superscript"/>
        </w:rPr>
        <w:t>ème</w:t>
      </w:r>
      <w:r>
        <w:rPr>
          <w:rFonts w:ascii="Times New Roman" w:hAnsi="Times New Roman"/>
          <w:sz w:val="22"/>
          <w:szCs w:val="22"/>
        </w:rPr>
        <w:t xml:space="preserve"> bureau des Hypothèques de NOISY-LE-SEC, les 7 février et 13 avril 1992 volume 92P numéro 543.</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Ledit acte ayant fait l’objet : </w:t>
      </w:r>
    </w:p>
    <w:p w:rsidR="005A7A90" w:rsidRDefault="005A7A90" w:rsidP="005A7A90">
      <w:pPr>
        <w:ind w:firstLine="0"/>
        <w:rPr>
          <w:rFonts w:ascii="Times New Roman" w:hAnsi="Times New Roman"/>
          <w:sz w:val="22"/>
          <w:szCs w:val="22"/>
        </w:rPr>
      </w:pPr>
      <w:r>
        <w:rPr>
          <w:rFonts w:ascii="Times New Roman" w:hAnsi="Times New Roman"/>
          <w:sz w:val="22"/>
          <w:szCs w:val="22"/>
        </w:rPr>
        <w:t>- d’un acte rectificatif de dépôt reçu par Maître PALUD, notaire à PARIS, en date du 7 janvier 1992 dont une copie authentique a été publiée au 4</w:t>
      </w:r>
      <w:r>
        <w:rPr>
          <w:rFonts w:ascii="Times New Roman" w:hAnsi="Times New Roman"/>
          <w:sz w:val="22"/>
          <w:szCs w:val="22"/>
          <w:vertAlign w:val="superscript"/>
        </w:rPr>
        <w:t>ème</w:t>
      </w:r>
      <w:r>
        <w:rPr>
          <w:rFonts w:ascii="Times New Roman" w:hAnsi="Times New Roman"/>
          <w:sz w:val="22"/>
          <w:szCs w:val="22"/>
        </w:rPr>
        <w:t xml:space="preserve"> bureau des Hypothèques de NOISY-LE-SEC, les 7 février et 13 avril 1992 volume 92P numéro 544.</w:t>
      </w:r>
    </w:p>
    <w:p w:rsidR="005A7A90" w:rsidRDefault="005A7A90" w:rsidP="005A7A90">
      <w:pPr>
        <w:ind w:firstLine="0"/>
        <w:rPr>
          <w:rFonts w:ascii="Times New Roman" w:hAnsi="Times New Roman"/>
          <w:sz w:val="22"/>
          <w:szCs w:val="22"/>
        </w:rPr>
      </w:pPr>
      <w:r>
        <w:rPr>
          <w:rFonts w:ascii="Times New Roman" w:hAnsi="Times New Roman"/>
          <w:sz w:val="22"/>
          <w:szCs w:val="22"/>
        </w:rPr>
        <w:t>- d’un acte rectificatif reçu par Maître THIBIERGE, notaire à PARIS, en date du 25 mars 1992, dont une copie authentique a été publiée au 4</w:t>
      </w:r>
      <w:r>
        <w:rPr>
          <w:rFonts w:ascii="Times New Roman" w:hAnsi="Times New Roman"/>
          <w:sz w:val="22"/>
          <w:szCs w:val="22"/>
          <w:vertAlign w:val="superscript"/>
        </w:rPr>
        <w:t>ème</w:t>
      </w:r>
      <w:r>
        <w:rPr>
          <w:rFonts w:ascii="Times New Roman" w:hAnsi="Times New Roman"/>
          <w:sz w:val="22"/>
          <w:szCs w:val="22"/>
        </w:rPr>
        <w:t xml:space="preserve"> bureau des Hypothèques de NOISY-LE-SEC, le 13 avril 1992 volume 92P numéro 1445.</w:t>
      </w:r>
    </w:p>
    <w:p w:rsidR="005A7A90" w:rsidRDefault="005A7A90" w:rsidP="005A7A90">
      <w:pPr>
        <w:ind w:firstLine="0"/>
        <w:rPr>
          <w:rFonts w:ascii="Times New Roman" w:hAnsi="Times New Roman"/>
          <w:sz w:val="22"/>
          <w:szCs w:val="22"/>
        </w:rPr>
      </w:pPr>
      <w:r>
        <w:rPr>
          <w:rFonts w:ascii="Times New Roman" w:hAnsi="Times New Roman"/>
          <w:sz w:val="22"/>
          <w:szCs w:val="22"/>
        </w:rPr>
        <w:t>- d’un acte modificatif reçu par Maître COSSON, notaire à NEUILLY-SUR-MARNE, le 11 mars 2004 dont une copie authentique a été publiée au 4</w:t>
      </w:r>
      <w:r>
        <w:rPr>
          <w:rFonts w:ascii="Times New Roman" w:hAnsi="Times New Roman"/>
          <w:sz w:val="22"/>
          <w:szCs w:val="22"/>
          <w:vertAlign w:val="superscript"/>
        </w:rPr>
        <w:t>ème</w:t>
      </w:r>
      <w:r>
        <w:rPr>
          <w:rFonts w:ascii="Times New Roman" w:hAnsi="Times New Roman"/>
          <w:sz w:val="22"/>
          <w:szCs w:val="22"/>
        </w:rPr>
        <w:t xml:space="preserve"> bureau des Hypothèques de NOISY-LE-SEC, le 27 mai 2004, volume 2004P n° 2326.</w:t>
      </w: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 </w:t>
      </w:r>
    </w:p>
    <w:bookmarkEnd w:id="16"/>
    <w:bookmarkEnd w:id="17"/>
    <w:p w:rsidR="005A7A90" w:rsidRDefault="005A7A90" w:rsidP="005A7A90">
      <w:pPr>
        <w:numPr>
          <w:ilvl w:val="3"/>
          <w:numId w:val="6"/>
        </w:numPr>
        <w:ind w:left="0"/>
        <w:outlineLvl w:val="2"/>
        <w:rPr>
          <w:rFonts w:ascii="Times New Roman" w:hAnsi="Times New Roman"/>
          <w:b/>
          <w:i/>
          <w:sz w:val="22"/>
          <w:szCs w:val="22"/>
          <w:u w:val="single"/>
        </w:rPr>
      </w:pPr>
      <w:r>
        <w:rPr>
          <w:rFonts w:ascii="Times New Roman" w:hAnsi="Times New Roman"/>
          <w:b/>
          <w:i/>
          <w:sz w:val="22"/>
          <w:szCs w:val="22"/>
          <w:u w:val="single"/>
        </w:rPr>
        <w:t>Etat descriptif de division volumétrique section BO n°163</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L’ensemble immobilier sus désigné a fait l'objet d’un état descriptif de division volumétrique établi aux termes d'un acte reçu par Maître PONE, notaire à PARIS, du 27 novembre 1989, dont une copie </w:t>
      </w:r>
      <w:r>
        <w:rPr>
          <w:rFonts w:ascii="Times New Roman" w:hAnsi="Times New Roman"/>
          <w:sz w:val="22"/>
          <w:szCs w:val="22"/>
        </w:rPr>
        <w:lastRenderedPageBreak/>
        <w:t>authentique a été publiée 4</w:t>
      </w:r>
      <w:r>
        <w:rPr>
          <w:rFonts w:ascii="Times New Roman" w:hAnsi="Times New Roman"/>
          <w:sz w:val="22"/>
          <w:szCs w:val="22"/>
          <w:vertAlign w:val="superscript"/>
        </w:rPr>
        <w:t>ème</w:t>
      </w:r>
      <w:r>
        <w:rPr>
          <w:rFonts w:ascii="Times New Roman" w:hAnsi="Times New Roman"/>
          <w:sz w:val="22"/>
          <w:szCs w:val="22"/>
        </w:rPr>
        <w:t xml:space="preserve"> bureau des Hypothèques de NOISY-LE-SEC, le 17 décembre 1990 volume 90P numéro 5921. </w:t>
      </w:r>
    </w:p>
    <w:p w:rsidR="005A7A90" w:rsidRDefault="005A7A90" w:rsidP="005A7A90">
      <w:pPr>
        <w:ind w:firstLine="0"/>
        <w:rPr>
          <w:rFonts w:ascii="Times New Roman" w:hAnsi="Times New Roman"/>
          <w:sz w:val="22"/>
          <w:szCs w:val="22"/>
          <w:highlight w:val="yellow"/>
        </w:rPr>
      </w:pP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Ledit acte ayant fait l’objet : </w:t>
      </w:r>
    </w:p>
    <w:p w:rsidR="005A7A90" w:rsidRDefault="005A7A90" w:rsidP="005A7A90">
      <w:pPr>
        <w:ind w:firstLine="0"/>
        <w:rPr>
          <w:rFonts w:ascii="Times New Roman" w:hAnsi="Times New Roman"/>
          <w:sz w:val="22"/>
          <w:szCs w:val="22"/>
        </w:rPr>
      </w:pPr>
      <w:r>
        <w:rPr>
          <w:rFonts w:ascii="Times New Roman" w:hAnsi="Times New Roman"/>
          <w:sz w:val="22"/>
          <w:szCs w:val="22"/>
        </w:rPr>
        <w:t>- d’un acte rectificatif reçu par Maître FREMEAUX, notaire à PARIS, en date du 18 octobre 1990, dont une copie authentique a été publiée 4</w:t>
      </w:r>
      <w:r>
        <w:rPr>
          <w:rFonts w:ascii="Times New Roman" w:hAnsi="Times New Roman"/>
          <w:sz w:val="22"/>
          <w:szCs w:val="22"/>
          <w:vertAlign w:val="superscript"/>
        </w:rPr>
        <w:t>ème</w:t>
      </w:r>
      <w:r>
        <w:rPr>
          <w:rFonts w:ascii="Times New Roman" w:hAnsi="Times New Roman"/>
          <w:sz w:val="22"/>
          <w:szCs w:val="22"/>
        </w:rPr>
        <w:t xml:space="preserve"> bureau des Hypothèques de NOISY-LE-SEC, le 17 décembre 1990 volume 90P numéro 5928,</w:t>
      </w:r>
    </w:p>
    <w:p w:rsidR="005A7A90" w:rsidRDefault="005A7A90" w:rsidP="005A7A90">
      <w:pPr>
        <w:ind w:firstLine="0"/>
        <w:rPr>
          <w:rFonts w:ascii="Times New Roman" w:hAnsi="Times New Roman"/>
          <w:sz w:val="22"/>
          <w:szCs w:val="22"/>
        </w:rPr>
      </w:pPr>
      <w:r>
        <w:rPr>
          <w:rFonts w:ascii="Times New Roman" w:hAnsi="Times New Roman"/>
          <w:sz w:val="22"/>
          <w:szCs w:val="22"/>
        </w:rPr>
        <w:t>- d’un acte modificatif reçu par Maître THIBIERGE, notaire à PARIS, le 6 novembre 1990, suivi d’un acte rectificatif reçu par Maître PONE, le 11 décembre 1990, dont une copie authentique a été publiée 4</w:t>
      </w:r>
      <w:r>
        <w:rPr>
          <w:rFonts w:ascii="Times New Roman" w:hAnsi="Times New Roman"/>
          <w:sz w:val="22"/>
          <w:szCs w:val="22"/>
          <w:vertAlign w:val="superscript"/>
        </w:rPr>
        <w:t>ème</w:t>
      </w:r>
      <w:r>
        <w:rPr>
          <w:rFonts w:ascii="Times New Roman" w:hAnsi="Times New Roman"/>
          <w:sz w:val="22"/>
          <w:szCs w:val="22"/>
        </w:rPr>
        <w:t xml:space="preserve"> bureau des Hypothèques de NOISY-LE-SEC, le 17 décembre 1990 volume 90P numéro 5932 et 5933,</w:t>
      </w:r>
    </w:p>
    <w:p w:rsidR="005A7A90" w:rsidRDefault="005A7A90" w:rsidP="005A7A90">
      <w:pPr>
        <w:ind w:firstLine="0"/>
        <w:rPr>
          <w:rFonts w:ascii="Times New Roman" w:hAnsi="Times New Roman"/>
          <w:sz w:val="22"/>
          <w:szCs w:val="22"/>
        </w:rPr>
      </w:pPr>
      <w:r>
        <w:rPr>
          <w:rFonts w:ascii="Times New Roman" w:hAnsi="Times New Roman"/>
          <w:sz w:val="22"/>
          <w:szCs w:val="22"/>
        </w:rPr>
        <w:t>- d’un modificatif reçu par Maître PALUD, notaire à PARIS, le 10 décembre 1991, dont une copie authentique a été publiée 4</w:t>
      </w:r>
      <w:r>
        <w:rPr>
          <w:rFonts w:ascii="Times New Roman" w:hAnsi="Times New Roman"/>
          <w:sz w:val="22"/>
          <w:szCs w:val="22"/>
          <w:vertAlign w:val="superscript"/>
        </w:rPr>
        <w:t>ème</w:t>
      </w:r>
      <w:r>
        <w:rPr>
          <w:rFonts w:ascii="Times New Roman" w:hAnsi="Times New Roman"/>
          <w:sz w:val="22"/>
          <w:szCs w:val="22"/>
        </w:rPr>
        <w:t xml:space="preserve"> bureau des Hypothèques de NOISY-LE-SEC, les 7 février et 13 avril 1992 volume 92P numéro 545, suivi d’un acte rectificatif reçu par Maître THIBIERGE, le 25 mars 1992 dont une copie</w:t>
      </w:r>
      <w:r>
        <w:rPr>
          <w:rFonts w:ascii="Times New Roman" w:hAnsi="Times New Roman"/>
          <w:sz w:val="22"/>
          <w:szCs w:val="22"/>
          <w:u w:val="single"/>
        </w:rPr>
        <w:t xml:space="preserve"> </w:t>
      </w:r>
      <w:r>
        <w:rPr>
          <w:rFonts w:ascii="Times New Roman" w:hAnsi="Times New Roman"/>
          <w:sz w:val="22"/>
          <w:szCs w:val="22"/>
        </w:rPr>
        <w:t>authentique a été publiée 4</w:t>
      </w:r>
      <w:r>
        <w:rPr>
          <w:rFonts w:ascii="Times New Roman" w:hAnsi="Times New Roman"/>
          <w:sz w:val="22"/>
          <w:szCs w:val="22"/>
          <w:vertAlign w:val="superscript"/>
        </w:rPr>
        <w:t>ème</w:t>
      </w:r>
      <w:r>
        <w:rPr>
          <w:rFonts w:ascii="Times New Roman" w:hAnsi="Times New Roman"/>
          <w:sz w:val="22"/>
          <w:szCs w:val="22"/>
        </w:rPr>
        <w:t xml:space="preserve"> bureau des Hypothèques de NOISY-LE-SEC, le 13 avril 1992 volume 92P numéro 1445,</w:t>
      </w:r>
    </w:p>
    <w:p w:rsidR="005A7A90" w:rsidRDefault="005A7A90" w:rsidP="005A7A90">
      <w:pPr>
        <w:ind w:firstLine="0"/>
        <w:rPr>
          <w:rFonts w:ascii="Times New Roman" w:hAnsi="Times New Roman"/>
          <w:sz w:val="22"/>
          <w:szCs w:val="22"/>
        </w:rPr>
      </w:pPr>
    </w:p>
    <w:p w:rsidR="005A7A90" w:rsidRDefault="005A7A90" w:rsidP="005A7A90">
      <w:pPr>
        <w:numPr>
          <w:ilvl w:val="3"/>
          <w:numId w:val="6"/>
        </w:numPr>
        <w:ind w:left="0"/>
        <w:outlineLvl w:val="2"/>
        <w:rPr>
          <w:rFonts w:ascii="Times New Roman" w:hAnsi="Times New Roman"/>
          <w:b/>
          <w:i/>
          <w:sz w:val="22"/>
          <w:szCs w:val="22"/>
          <w:u w:val="single"/>
        </w:rPr>
      </w:pPr>
      <w:r>
        <w:rPr>
          <w:rFonts w:ascii="Times New Roman" w:hAnsi="Times New Roman"/>
          <w:b/>
          <w:i/>
          <w:sz w:val="22"/>
          <w:szCs w:val="22"/>
          <w:u w:val="single"/>
        </w:rPr>
        <w:t>Etat descriptif de division – règlement de copropriété</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L’ensemble immobilier sus désigné a fait l'objet d’un état descriptif de division et règlement de copropriété établi aux termes d'un acte reçu par Maître PALUD, notaire à PARIS, le 27 décembre 1991, suivi d’un acte rectificatif en date du 25 mars 1992, dont une copie authentique a été publiée 4</w:t>
      </w:r>
      <w:r>
        <w:rPr>
          <w:rFonts w:ascii="Times New Roman" w:hAnsi="Times New Roman"/>
          <w:sz w:val="22"/>
          <w:szCs w:val="22"/>
          <w:vertAlign w:val="superscript"/>
        </w:rPr>
        <w:t>ème</w:t>
      </w:r>
      <w:r>
        <w:rPr>
          <w:rFonts w:ascii="Times New Roman" w:hAnsi="Times New Roman"/>
          <w:sz w:val="22"/>
          <w:szCs w:val="22"/>
        </w:rPr>
        <w:t xml:space="preserve"> bureau des Hypothèques de NOISY-LE-SEC, les 7 février et 13 avril 1992 volume 92P numéro 552.</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Ledit acte ayant fait l’objet : </w:t>
      </w:r>
    </w:p>
    <w:p w:rsidR="005A7A90" w:rsidRDefault="005A7A90" w:rsidP="005A7A90">
      <w:pPr>
        <w:ind w:firstLine="0"/>
        <w:rPr>
          <w:rFonts w:ascii="Times New Roman" w:hAnsi="Times New Roman"/>
          <w:sz w:val="22"/>
          <w:szCs w:val="22"/>
        </w:rPr>
      </w:pPr>
      <w:r>
        <w:rPr>
          <w:rFonts w:ascii="Times New Roman" w:hAnsi="Times New Roman"/>
          <w:sz w:val="22"/>
          <w:szCs w:val="22"/>
        </w:rPr>
        <w:t>- d’un acte rectificatif reçu par Maître THIBIERGE, notaire à PARIS, en date du 25 mars 1992, dont une copie authentique a été publiée au 4</w:t>
      </w:r>
      <w:r>
        <w:rPr>
          <w:rFonts w:ascii="Times New Roman" w:hAnsi="Times New Roman"/>
          <w:sz w:val="22"/>
          <w:szCs w:val="22"/>
          <w:vertAlign w:val="superscript"/>
        </w:rPr>
        <w:t>ème</w:t>
      </w:r>
      <w:r>
        <w:rPr>
          <w:rFonts w:ascii="Times New Roman" w:hAnsi="Times New Roman"/>
          <w:sz w:val="22"/>
          <w:szCs w:val="22"/>
        </w:rPr>
        <w:t xml:space="preserve"> bureau des Hypothèques de NOISY-LE-SEC, le 13 avril 1992 volume 92P numéro 1445,</w:t>
      </w:r>
    </w:p>
    <w:p w:rsidR="005A7A90" w:rsidRDefault="005A7A90" w:rsidP="005A7A90">
      <w:pPr>
        <w:ind w:firstLine="0"/>
        <w:rPr>
          <w:rFonts w:ascii="Times New Roman" w:hAnsi="Times New Roman"/>
          <w:sz w:val="22"/>
          <w:szCs w:val="22"/>
        </w:rPr>
      </w:pPr>
      <w:r>
        <w:rPr>
          <w:rFonts w:ascii="Times New Roman" w:hAnsi="Times New Roman"/>
          <w:sz w:val="22"/>
          <w:szCs w:val="22"/>
        </w:rPr>
        <w:t>- d’un modificatif reçu par Maître CARTIER, notaire à PANTIN, le 19 décembre 2008, dont une copie authentique a été publiée 4</w:t>
      </w:r>
      <w:r>
        <w:rPr>
          <w:rFonts w:ascii="Times New Roman" w:hAnsi="Times New Roman"/>
          <w:sz w:val="22"/>
          <w:szCs w:val="22"/>
          <w:vertAlign w:val="superscript"/>
        </w:rPr>
        <w:t>ème</w:t>
      </w:r>
      <w:r>
        <w:rPr>
          <w:rFonts w:ascii="Times New Roman" w:hAnsi="Times New Roman"/>
          <w:sz w:val="22"/>
          <w:szCs w:val="22"/>
        </w:rPr>
        <w:t xml:space="preserve"> bureau des Hypothèques de BOBIGNY, le 24 décembre 2008 volume 2008P numéro 4936.</w:t>
      </w:r>
    </w:p>
    <w:p w:rsidR="005A7A90" w:rsidRDefault="005A7A90" w:rsidP="005A7A90">
      <w:pPr>
        <w:ind w:firstLine="0"/>
        <w:rPr>
          <w:rFonts w:ascii="Times New Roman" w:hAnsi="Times New Roman"/>
          <w:sz w:val="22"/>
          <w:szCs w:val="22"/>
        </w:rPr>
      </w:pPr>
      <w:r>
        <w:rPr>
          <w:rFonts w:ascii="Times New Roman" w:hAnsi="Times New Roman"/>
          <w:sz w:val="22"/>
          <w:szCs w:val="22"/>
        </w:rPr>
        <w:t>- d’un modificatif reçu par Maître Denis LEROY, notaire à PARIS, le 23 mars 2015, dont une copie authentique a été publiée au service de la publicité foncière de BOBIGNY 4EME EME, le 30 avril 2015, volume 2015P, numéro 1497</w:t>
      </w:r>
      <w:bookmarkStart w:id="18" w:name="PXLOTC1_AC_r5_wId80"/>
      <w:bookmarkStart w:id="19" w:name="PXLOTC1_r5_wId77"/>
      <w:bookmarkEnd w:id="9"/>
      <w:bookmarkEnd w:id="10"/>
      <w:r>
        <w:rPr>
          <w:rFonts w:ascii="Times New Roman" w:hAnsi="Times New Roman"/>
          <w:sz w:val="22"/>
          <w:szCs w:val="22"/>
        </w:rPr>
        <w:t>, suivie d’une attestation rectificative établie par Maître LEROY le 21 mai 2015, et publiée au service de la publicité foncière de BOBIGNY 4EME le 28 mai 2015, volume 2015P, numéro 1772.</w:t>
      </w:r>
    </w:p>
    <w:p w:rsidR="005A7A90" w:rsidRDefault="005A7A90" w:rsidP="005A7A90">
      <w:pPr>
        <w:ind w:firstLine="0"/>
        <w:rPr>
          <w:rFonts w:ascii="Times New Roman" w:hAnsi="Times New Roman"/>
          <w:sz w:val="22"/>
          <w:szCs w:val="22"/>
        </w:rPr>
      </w:pPr>
    </w:p>
    <w:p w:rsidR="005A7A90" w:rsidRDefault="005A7A90" w:rsidP="005A7A90">
      <w:pPr>
        <w:numPr>
          <w:ilvl w:val="1"/>
          <w:numId w:val="6"/>
        </w:numPr>
        <w:ind w:left="0"/>
        <w:jc w:val="left"/>
        <w:outlineLvl w:val="1"/>
        <w:rPr>
          <w:rFonts w:ascii="Times New Roman" w:hAnsi="Times New Roman"/>
          <w:b/>
          <w:sz w:val="22"/>
          <w:szCs w:val="22"/>
          <w:u w:val="single"/>
        </w:rPr>
      </w:pPr>
      <w:r>
        <w:rPr>
          <w:rFonts w:ascii="Times New Roman" w:hAnsi="Times New Roman"/>
          <w:b/>
          <w:sz w:val="22"/>
          <w:szCs w:val="22"/>
          <w:u w:val="single"/>
        </w:rPr>
        <w:t xml:space="preserve">Deuxièmement </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b/>
          <w:sz w:val="22"/>
          <w:szCs w:val="22"/>
        </w:rPr>
        <w:t xml:space="preserve">- </w:t>
      </w:r>
      <w:r>
        <w:rPr>
          <w:rFonts w:ascii="Times New Roman" w:hAnsi="Times New Roman"/>
          <w:sz w:val="22"/>
          <w:szCs w:val="22"/>
        </w:rPr>
        <w:t xml:space="preserve">Les 4 droits de stationnement devant expirer le 21 septembre 2086 dans le GRAND PARKING MONT D'EST qui sont attachés au lot de copropriété numéro 361 sus-désigné, </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proofErr w:type="gramStart"/>
      <w:r>
        <w:rPr>
          <w:rFonts w:ascii="Times New Roman" w:hAnsi="Times New Roman"/>
          <w:sz w:val="22"/>
          <w:szCs w:val="22"/>
        </w:rPr>
        <w:t>à</w:t>
      </w:r>
      <w:proofErr w:type="gramEnd"/>
      <w:r>
        <w:rPr>
          <w:rFonts w:ascii="Times New Roman" w:hAnsi="Times New Roman"/>
          <w:sz w:val="22"/>
          <w:szCs w:val="22"/>
        </w:rPr>
        <w:t xml:space="preserve"> titre de servitude de droit réel et le fonds servant grevé de la servitude ayant été désigné à l'acte de constitution de servitudes en date du 10 décembre 1991 de la manière ci-après :</w:t>
      </w:r>
    </w:p>
    <w:p w:rsidR="005A7A90" w:rsidRDefault="005A7A90" w:rsidP="005A7A90">
      <w:pPr>
        <w:ind w:firstLine="0"/>
        <w:rPr>
          <w:rFonts w:ascii="Times New Roman" w:hAnsi="Times New Roman"/>
          <w:sz w:val="22"/>
          <w:szCs w:val="22"/>
        </w:rPr>
      </w:pPr>
    </w:p>
    <w:p w:rsidR="005A7A90" w:rsidRDefault="005A7A90" w:rsidP="005A7A90">
      <w:pPr>
        <w:ind w:firstLine="0"/>
        <w:jc w:val="center"/>
        <w:rPr>
          <w:rFonts w:ascii="Times New Roman" w:hAnsi="Times New Roman"/>
          <w:i/>
          <w:iCs/>
          <w:sz w:val="22"/>
          <w:szCs w:val="22"/>
          <w:u w:val="single"/>
        </w:rPr>
      </w:pPr>
      <w:r>
        <w:rPr>
          <w:rFonts w:ascii="Times New Roman" w:hAnsi="Times New Roman"/>
          <w:i/>
          <w:iCs/>
          <w:sz w:val="22"/>
          <w:szCs w:val="22"/>
          <w:u w:val="single"/>
        </w:rPr>
        <w:t>IMMEUBLE GREVE DE LA SERVITUDE</w:t>
      </w:r>
    </w:p>
    <w:p w:rsidR="005A7A90" w:rsidRDefault="005A7A90" w:rsidP="005A7A90">
      <w:pPr>
        <w:ind w:firstLine="0"/>
        <w:jc w:val="center"/>
        <w:rPr>
          <w:rFonts w:ascii="Times New Roman" w:hAnsi="Times New Roman"/>
          <w:bCs/>
          <w:i/>
          <w:iCs/>
          <w:sz w:val="22"/>
          <w:szCs w:val="22"/>
        </w:rPr>
      </w:pPr>
      <w:r>
        <w:rPr>
          <w:rFonts w:ascii="Times New Roman" w:hAnsi="Times New Roman"/>
          <w:bCs/>
          <w:i/>
          <w:iCs/>
          <w:sz w:val="22"/>
          <w:szCs w:val="22"/>
        </w:rPr>
        <w:t>(Fonds servant)</w:t>
      </w:r>
    </w:p>
    <w:p w:rsidR="005A7A90" w:rsidRDefault="005A7A90" w:rsidP="005A7A90">
      <w:pPr>
        <w:ind w:firstLine="0"/>
        <w:rPr>
          <w:rFonts w:ascii="Times New Roman" w:hAnsi="Times New Roman"/>
          <w:bCs/>
          <w:i/>
          <w:iCs/>
          <w:sz w:val="22"/>
          <w:szCs w:val="22"/>
          <w:u w:val="single"/>
        </w:rPr>
      </w:pPr>
      <w:r>
        <w:rPr>
          <w:rFonts w:ascii="Times New Roman" w:hAnsi="Times New Roman"/>
          <w:bCs/>
          <w:i/>
          <w:sz w:val="22"/>
          <w:szCs w:val="22"/>
          <w:u w:val="single"/>
        </w:rPr>
        <w:t xml:space="preserve">a) </w:t>
      </w:r>
      <w:r>
        <w:rPr>
          <w:rFonts w:ascii="Times New Roman" w:hAnsi="Times New Roman"/>
          <w:bCs/>
          <w:i/>
          <w:iCs/>
          <w:sz w:val="22"/>
          <w:szCs w:val="22"/>
          <w:u w:val="single"/>
        </w:rPr>
        <w:t>Désignation</w:t>
      </w:r>
    </w:p>
    <w:p w:rsidR="005A7A90" w:rsidRDefault="005A7A90" w:rsidP="005A7A90">
      <w:pPr>
        <w:ind w:firstLine="0"/>
        <w:rPr>
          <w:rFonts w:ascii="Times New Roman" w:hAnsi="Times New Roman"/>
          <w:bCs/>
          <w:i/>
          <w:iCs/>
          <w:sz w:val="22"/>
          <w:szCs w:val="22"/>
        </w:rPr>
      </w:pPr>
    </w:p>
    <w:p w:rsidR="005A7A90" w:rsidRDefault="005A7A90" w:rsidP="005A7A90">
      <w:pPr>
        <w:ind w:firstLine="0"/>
        <w:rPr>
          <w:rFonts w:ascii="Times New Roman" w:hAnsi="Times New Roman"/>
          <w:bCs/>
          <w:i/>
          <w:iCs/>
          <w:sz w:val="22"/>
          <w:szCs w:val="22"/>
        </w:rPr>
      </w:pPr>
      <w:r>
        <w:rPr>
          <w:rFonts w:ascii="Times New Roman" w:hAnsi="Times New Roman"/>
          <w:bCs/>
          <w:i/>
          <w:iCs/>
          <w:sz w:val="22"/>
          <w:szCs w:val="22"/>
        </w:rPr>
        <w:t xml:space="preserve">Le niveau "sous-sol", le niveau "mezzanine" et le niveau </w:t>
      </w:r>
      <w:r>
        <w:rPr>
          <w:rFonts w:ascii="Times New Roman" w:hAnsi="Times New Roman"/>
          <w:bCs/>
          <w:i/>
          <w:sz w:val="22"/>
          <w:szCs w:val="22"/>
        </w:rPr>
        <w:t xml:space="preserve">"3" </w:t>
      </w:r>
      <w:r>
        <w:rPr>
          <w:rFonts w:ascii="Times New Roman" w:hAnsi="Times New Roman"/>
          <w:bCs/>
          <w:i/>
          <w:iCs/>
          <w:sz w:val="22"/>
          <w:szCs w:val="22"/>
        </w:rPr>
        <w:t xml:space="preserve">ci-après </w:t>
      </w:r>
      <w:r>
        <w:rPr>
          <w:rFonts w:ascii="Times New Roman" w:hAnsi="Times New Roman"/>
          <w:i/>
          <w:iCs/>
          <w:sz w:val="22"/>
          <w:szCs w:val="22"/>
        </w:rPr>
        <w:t xml:space="preserve">définis </w:t>
      </w:r>
      <w:r>
        <w:rPr>
          <w:rFonts w:ascii="Times New Roman" w:hAnsi="Times New Roman"/>
          <w:bCs/>
          <w:i/>
          <w:iCs/>
          <w:sz w:val="22"/>
          <w:szCs w:val="22"/>
        </w:rPr>
        <w:t xml:space="preserve">d'un parc de stationnement </w:t>
      </w:r>
      <w:r>
        <w:rPr>
          <w:rFonts w:ascii="Times New Roman" w:hAnsi="Times New Roman"/>
          <w:i/>
          <w:iCs/>
          <w:sz w:val="22"/>
          <w:szCs w:val="22"/>
        </w:rPr>
        <w:t xml:space="preserve">pour véhicules automobiles dénommé "PARC MONT D'EST", sis </w:t>
      </w:r>
      <w:r>
        <w:rPr>
          <w:rFonts w:ascii="Times New Roman" w:hAnsi="Times New Roman"/>
          <w:i/>
          <w:sz w:val="22"/>
          <w:szCs w:val="22"/>
        </w:rPr>
        <w:t xml:space="preserve">à </w:t>
      </w:r>
      <w:r>
        <w:rPr>
          <w:rFonts w:ascii="Times New Roman" w:hAnsi="Times New Roman"/>
          <w:i/>
          <w:iCs/>
          <w:sz w:val="22"/>
          <w:szCs w:val="22"/>
        </w:rPr>
        <w:t xml:space="preserve">NOISY LE GRAND (Seine Saint Denis) comportant 4.270 </w:t>
      </w:r>
      <w:r>
        <w:rPr>
          <w:rFonts w:ascii="Times New Roman" w:hAnsi="Times New Roman"/>
          <w:bCs/>
          <w:i/>
          <w:iCs/>
          <w:sz w:val="22"/>
          <w:szCs w:val="22"/>
        </w:rPr>
        <w:t>places environ, réparties sur cinq niveaux.</w:t>
      </w:r>
    </w:p>
    <w:p w:rsidR="005A7A90" w:rsidRDefault="005A7A90" w:rsidP="005A7A90">
      <w:pPr>
        <w:ind w:firstLine="0"/>
        <w:rPr>
          <w:rFonts w:ascii="Times New Roman" w:hAnsi="Times New Roman"/>
          <w:bCs/>
          <w:i/>
          <w:sz w:val="22"/>
          <w:szCs w:val="22"/>
        </w:rPr>
      </w:pPr>
      <w:r>
        <w:rPr>
          <w:rFonts w:ascii="Times New Roman" w:hAnsi="Times New Roman"/>
          <w:bCs/>
          <w:i/>
          <w:iCs/>
          <w:sz w:val="22"/>
          <w:szCs w:val="22"/>
        </w:rPr>
        <w:t xml:space="preserve">- un niveau "sous-sol" </w:t>
      </w:r>
      <w:r>
        <w:rPr>
          <w:rFonts w:ascii="Times New Roman" w:hAnsi="Times New Roman"/>
          <w:bCs/>
          <w:i/>
          <w:sz w:val="22"/>
          <w:szCs w:val="22"/>
        </w:rPr>
        <w:t xml:space="preserve">(91,15 </w:t>
      </w:r>
      <w:r>
        <w:rPr>
          <w:rFonts w:ascii="Times New Roman" w:hAnsi="Times New Roman"/>
          <w:bCs/>
          <w:i/>
          <w:iCs/>
          <w:sz w:val="22"/>
          <w:szCs w:val="22"/>
        </w:rPr>
        <w:t>NGF environ) comportant 550 places environ ;</w:t>
      </w:r>
    </w:p>
    <w:p w:rsidR="005A7A90" w:rsidRDefault="005A7A90" w:rsidP="005A7A90">
      <w:pPr>
        <w:ind w:firstLine="0"/>
        <w:rPr>
          <w:rFonts w:ascii="Times New Roman" w:hAnsi="Times New Roman"/>
          <w:bCs/>
          <w:i/>
          <w:iCs/>
          <w:sz w:val="22"/>
          <w:szCs w:val="22"/>
        </w:rPr>
      </w:pPr>
      <w:r>
        <w:rPr>
          <w:rFonts w:ascii="Times New Roman" w:hAnsi="Times New Roman"/>
          <w:bCs/>
          <w:i/>
          <w:iCs/>
          <w:sz w:val="22"/>
          <w:szCs w:val="22"/>
        </w:rPr>
        <w:t xml:space="preserve">- un niveau </w:t>
      </w:r>
      <w:r>
        <w:rPr>
          <w:rFonts w:ascii="Times New Roman" w:hAnsi="Times New Roman"/>
          <w:bCs/>
          <w:i/>
          <w:sz w:val="22"/>
          <w:szCs w:val="22"/>
        </w:rPr>
        <w:t xml:space="preserve">"1" </w:t>
      </w:r>
      <w:r>
        <w:rPr>
          <w:rFonts w:ascii="Times New Roman" w:hAnsi="Times New Roman"/>
          <w:bCs/>
          <w:i/>
          <w:iCs/>
          <w:sz w:val="22"/>
          <w:szCs w:val="22"/>
        </w:rPr>
        <w:t xml:space="preserve">(93,90 NGF environ) comportant 920 places environ, et un local </w:t>
      </w:r>
      <w:r>
        <w:rPr>
          <w:rFonts w:ascii="Times New Roman" w:hAnsi="Times New Roman"/>
          <w:i/>
          <w:iCs/>
          <w:sz w:val="22"/>
          <w:szCs w:val="22"/>
        </w:rPr>
        <w:t xml:space="preserve">chef </w:t>
      </w:r>
      <w:r>
        <w:rPr>
          <w:rFonts w:ascii="Times New Roman" w:hAnsi="Times New Roman"/>
          <w:bCs/>
          <w:i/>
          <w:iCs/>
          <w:sz w:val="22"/>
          <w:szCs w:val="22"/>
        </w:rPr>
        <w:t>de parc abritant notamment un poste de contrôle et de sécurité.</w:t>
      </w:r>
    </w:p>
    <w:p w:rsidR="005A7A90" w:rsidRDefault="005A7A90" w:rsidP="005A7A90">
      <w:pPr>
        <w:ind w:firstLine="0"/>
        <w:rPr>
          <w:rFonts w:ascii="Times New Roman" w:hAnsi="Times New Roman"/>
          <w:bCs/>
          <w:i/>
          <w:iCs/>
          <w:sz w:val="22"/>
          <w:szCs w:val="22"/>
        </w:rPr>
      </w:pPr>
      <w:r>
        <w:rPr>
          <w:rFonts w:ascii="Times New Roman" w:hAnsi="Times New Roman"/>
          <w:bCs/>
          <w:i/>
          <w:iCs/>
          <w:sz w:val="22"/>
          <w:szCs w:val="22"/>
        </w:rPr>
        <w:lastRenderedPageBreak/>
        <w:t xml:space="preserve">- un niveau "mezzanine" </w:t>
      </w:r>
      <w:r>
        <w:rPr>
          <w:rFonts w:ascii="Times New Roman" w:hAnsi="Times New Roman"/>
          <w:bCs/>
          <w:i/>
          <w:sz w:val="22"/>
          <w:szCs w:val="22"/>
        </w:rPr>
        <w:t xml:space="preserve">(96,65 </w:t>
      </w:r>
      <w:r>
        <w:rPr>
          <w:rFonts w:ascii="Times New Roman" w:hAnsi="Times New Roman"/>
          <w:bCs/>
          <w:i/>
          <w:iCs/>
          <w:sz w:val="22"/>
          <w:szCs w:val="22"/>
        </w:rPr>
        <w:t>NGF environ) devant comporter 860 places ;</w:t>
      </w:r>
    </w:p>
    <w:p w:rsidR="005A7A90" w:rsidRDefault="005A7A90" w:rsidP="005A7A90">
      <w:pPr>
        <w:ind w:firstLine="0"/>
        <w:rPr>
          <w:rFonts w:ascii="Times New Roman" w:hAnsi="Times New Roman"/>
          <w:bCs/>
          <w:i/>
          <w:iCs/>
          <w:sz w:val="22"/>
          <w:szCs w:val="22"/>
        </w:rPr>
      </w:pPr>
      <w:r>
        <w:rPr>
          <w:rFonts w:ascii="Times New Roman" w:hAnsi="Times New Roman"/>
          <w:bCs/>
          <w:i/>
          <w:iCs/>
          <w:sz w:val="22"/>
          <w:szCs w:val="22"/>
        </w:rPr>
        <w:t xml:space="preserve">- un niveau </w:t>
      </w:r>
      <w:r>
        <w:rPr>
          <w:rFonts w:ascii="Times New Roman" w:hAnsi="Times New Roman"/>
          <w:bCs/>
          <w:i/>
          <w:sz w:val="22"/>
          <w:szCs w:val="22"/>
        </w:rPr>
        <w:t xml:space="preserve">"2" </w:t>
      </w:r>
      <w:r>
        <w:rPr>
          <w:rFonts w:ascii="Times New Roman" w:hAnsi="Times New Roman"/>
          <w:bCs/>
          <w:i/>
          <w:iCs/>
          <w:sz w:val="22"/>
          <w:szCs w:val="22"/>
        </w:rPr>
        <w:t>(99,40 NGF environ) comportant 970 places environ ;</w:t>
      </w:r>
    </w:p>
    <w:p w:rsidR="005A7A90" w:rsidRDefault="005A7A90" w:rsidP="005A7A90">
      <w:pPr>
        <w:ind w:firstLine="0"/>
        <w:rPr>
          <w:rFonts w:ascii="Times New Roman" w:hAnsi="Times New Roman"/>
          <w:i/>
          <w:iCs/>
          <w:sz w:val="22"/>
          <w:szCs w:val="22"/>
        </w:rPr>
      </w:pPr>
      <w:r>
        <w:rPr>
          <w:rFonts w:ascii="Times New Roman" w:hAnsi="Times New Roman"/>
          <w:bCs/>
          <w:i/>
          <w:iCs/>
          <w:sz w:val="22"/>
          <w:szCs w:val="22"/>
        </w:rPr>
        <w:t xml:space="preserve">- et un niveau </w:t>
      </w:r>
      <w:r>
        <w:rPr>
          <w:rFonts w:ascii="Times New Roman" w:hAnsi="Times New Roman"/>
          <w:bCs/>
          <w:i/>
          <w:sz w:val="22"/>
          <w:szCs w:val="22"/>
        </w:rPr>
        <w:t xml:space="preserve">"3" </w:t>
      </w:r>
      <w:r>
        <w:rPr>
          <w:rFonts w:ascii="Times New Roman" w:hAnsi="Times New Roman"/>
          <w:bCs/>
          <w:i/>
          <w:iCs/>
          <w:sz w:val="22"/>
          <w:szCs w:val="22"/>
        </w:rPr>
        <w:t xml:space="preserve">compris entre </w:t>
      </w:r>
      <w:r>
        <w:rPr>
          <w:rFonts w:ascii="Times New Roman" w:hAnsi="Times New Roman"/>
          <w:bCs/>
          <w:i/>
          <w:sz w:val="22"/>
          <w:szCs w:val="22"/>
        </w:rPr>
        <w:t xml:space="preserve">la </w:t>
      </w:r>
      <w:r>
        <w:rPr>
          <w:rFonts w:ascii="Times New Roman" w:hAnsi="Times New Roman"/>
          <w:bCs/>
          <w:i/>
          <w:iCs/>
          <w:sz w:val="22"/>
          <w:szCs w:val="22"/>
        </w:rPr>
        <w:t xml:space="preserve">cote </w:t>
      </w:r>
      <w:r>
        <w:rPr>
          <w:rFonts w:ascii="Times New Roman" w:hAnsi="Times New Roman"/>
          <w:i/>
          <w:iCs/>
          <w:sz w:val="22"/>
          <w:szCs w:val="22"/>
        </w:rPr>
        <w:t xml:space="preserve">102,15 NGF environ et </w:t>
      </w:r>
      <w:r>
        <w:rPr>
          <w:rFonts w:ascii="Times New Roman" w:hAnsi="Times New Roman"/>
          <w:i/>
          <w:sz w:val="22"/>
          <w:szCs w:val="22"/>
        </w:rPr>
        <w:t xml:space="preserve">la </w:t>
      </w:r>
      <w:r>
        <w:rPr>
          <w:rFonts w:ascii="Times New Roman" w:hAnsi="Times New Roman"/>
          <w:i/>
          <w:iCs/>
          <w:sz w:val="22"/>
          <w:szCs w:val="22"/>
        </w:rPr>
        <w:t xml:space="preserve">sous-face de la dalle du niveau 105 NGF et comportant 970 places environ. </w:t>
      </w:r>
    </w:p>
    <w:p w:rsidR="005A7A90" w:rsidRDefault="005A7A90" w:rsidP="005A7A90">
      <w:pPr>
        <w:ind w:firstLine="0"/>
        <w:rPr>
          <w:rFonts w:ascii="Times New Roman" w:hAnsi="Times New Roman"/>
          <w:i/>
          <w:iCs/>
          <w:sz w:val="22"/>
          <w:szCs w:val="22"/>
        </w:rPr>
      </w:pPr>
    </w:p>
    <w:p w:rsidR="005A7A90" w:rsidRDefault="005A7A90" w:rsidP="005A7A90">
      <w:pPr>
        <w:ind w:firstLine="0"/>
        <w:rPr>
          <w:rFonts w:ascii="Times New Roman" w:hAnsi="Times New Roman"/>
          <w:bCs/>
          <w:i/>
          <w:iCs/>
          <w:sz w:val="22"/>
          <w:szCs w:val="22"/>
        </w:rPr>
      </w:pPr>
      <w:r>
        <w:rPr>
          <w:rFonts w:ascii="Times New Roman" w:hAnsi="Times New Roman"/>
          <w:bCs/>
          <w:i/>
          <w:iCs/>
          <w:sz w:val="22"/>
          <w:szCs w:val="22"/>
        </w:rPr>
        <w:t xml:space="preserve">Avec ses accès </w:t>
      </w:r>
      <w:r>
        <w:rPr>
          <w:rFonts w:ascii="Times New Roman" w:hAnsi="Times New Roman"/>
          <w:bCs/>
          <w:i/>
          <w:sz w:val="22"/>
          <w:szCs w:val="22"/>
        </w:rPr>
        <w:t xml:space="preserve">piétons </w:t>
      </w:r>
      <w:r>
        <w:rPr>
          <w:rFonts w:ascii="Times New Roman" w:hAnsi="Times New Roman"/>
          <w:bCs/>
          <w:i/>
          <w:iCs/>
          <w:sz w:val="22"/>
          <w:szCs w:val="22"/>
        </w:rPr>
        <w:t>et véhicules, a</w:t>
      </w:r>
      <w:r>
        <w:rPr>
          <w:rFonts w:ascii="Times New Roman" w:hAnsi="Times New Roman"/>
          <w:bCs/>
          <w:i/>
          <w:sz w:val="22"/>
          <w:szCs w:val="22"/>
        </w:rPr>
        <w:t xml:space="preserve">ires de </w:t>
      </w:r>
      <w:r>
        <w:rPr>
          <w:rFonts w:ascii="Times New Roman" w:hAnsi="Times New Roman"/>
          <w:bCs/>
          <w:i/>
          <w:iCs/>
          <w:sz w:val="22"/>
          <w:szCs w:val="22"/>
        </w:rPr>
        <w:t xml:space="preserve">circulation et de stationnement, </w:t>
      </w:r>
      <w:r>
        <w:rPr>
          <w:rFonts w:ascii="Times New Roman" w:hAnsi="Times New Roman"/>
          <w:bCs/>
          <w:i/>
          <w:sz w:val="22"/>
          <w:szCs w:val="22"/>
        </w:rPr>
        <w:t xml:space="preserve">ses circulations </w:t>
      </w:r>
      <w:r>
        <w:rPr>
          <w:rFonts w:ascii="Times New Roman" w:hAnsi="Times New Roman"/>
          <w:bCs/>
          <w:i/>
          <w:iCs/>
          <w:sz w:val="22"/>
          <w:szCs w:val="22"/>
        </w:rPr>
        <w:t xml:space="preserve">verticales (escaliers), locaux et </w:t>
      </w:r>
      <w:r>
        <w:rPr>
          <w:rFonts w:ascii="Times New Roman" w:hAnsi="Times New Roman"/>
          <w:bCs/>
          <w:i/>
          <w:sz w:val="22"/>
          <w:szCs w:val="22"/>
        </w:rPr>
        <w:t>installations t</w:t>
      </w:r>
      <w:r>
        <w:rPr>
          <w:rFonts w:ascii="Times New Roman" w:hAnsi="Times New Roman"/>
          <w:bCs/>
          <w:i/>
          <w:iCs/>
          <w:sz w:val="22"/>
          <w:szCs w:val="22"/>
        </w:rPr>
        <w:t>echniques et gaines de ventilation.</w:t>
      </w:r>
    </w:p>
    <w:p w:rsidR="005A7A90" w:rsidRDefault="005A7A90" w:rsidP="005A7A90">
      <w:pPr>
        <w:ind w:firstLine="0"/>
        <w:rPr>
          <w:rFonts w:ascii="Times New Roman" w:hAnsi="Times New Roman"/>
          <w:bCs/>
          <w:i/>
          <w:iCs/>
          <w:sz w:val="22"/>
          <w:szCs w:val="22"/>
        </w:rPr>
      </w:pPr>
      <w:r>
        <w:rPr>
          <w:rFonts w:ascii="Times New Roman" w:hAnsi="Times New Roman"/>
          <w:bCs/>
          <w:i/>
          <w:iCs/>
          <w:sz w:val="22"/>
          <w:szCs w:val="22"/>
        </w:rPr>
        <w:t xml:space="preserve">Etant précisé que les niveaux </w:t>
      </w:r>
      <w:r>
        <w:rPr>
          <w:rFonts w:ascii="Times New Roman" w:hAnsi="Times New Roman"/>
          <w:bCs/>
          <w:i/>
          <w:sz w:val="22"/>
          <w:szCs w:val="22"/>
        </w:rPr>
        <w:t xml:space="preserve">1 </w:t>
      </w:r>
      <w:r>
        <w:rPr>
          <w:rFonts w:ascii="Times New Roman" w:hAnsi="Times New Roman"/>
          <w:bCs/>
          <w:i/>
          <w:iCs/>
          <w:sz w:val="22"/>
          <w:szCs w:val="22"/>
        </w:rPr>
        <w:t xml:space="preserve">et </w:t>
      </w:r>
      <w:r>
        <w:rPr>
          <w:rFonts w:ascii="Times New Roman" w:hAnsi="Times New Roman"/>
          <w:bCs/>
          <w:i/>
          <w:sz w:val="22"/>
          <w:szCs w:val="22"/>
        </w:rPr>
        <w:t xml:space="preserve">2 </w:t>
      </w:r>
      <w:r>
        <w:rPr>
          <w:rFonts w:ascii="Times New Roman" w:hAnsi="Times New Roman"/>
          <w:bCs/>
          <w:i/>
          <w:iCs/>
          <w:sz w:val="22"/>
          <w:szCs w:val="22"/>
        </w:rPr>
        <w:t xml:space="preserve">du parc ne sont pas grevés de la servitude et font l'objet ainsi qu’il est </w:t>
      </w:r>
      <w:r>
        <w:rPr>
          <w:rFonts w:ascii="Times New Roman" w:hAnsi="Times New Roman"/>
          <w:i/>
          <w:iCs/>
          <w:sz w:val="22"/>
          <w:szCs w:val="22"/>
        </w:rPr>
        <w:t xml:space="preserve">ci-après </w:t>
      </w:r>
      <w:r>
        <w:rPr>
          <w:rFonts w:ascii="Times New Roman" w:hAnsi="Times New Roman"/>
          <w:bCs/>
          <w:i/>
          <w:iCs/>
          <w:sz w:val="22"/>
          <w:szCs w:val="22"/>
        </w:rPr>
        <w:t>d'une affectation et de modalités de gestion particulières.</w:t>
      </w:r>
    </w:p>
    <w:p w:rsidR="005A7A90" w:rsidRDefault="005A7A90" w:rsidP="005A7A90">
      <w:pPr>
        <w:ind w:firstLine="0"/>
        <w:rPr>
          <w:rFonts w:ascii="Times New Roman" w:hAnsi="Times New Roman"/>
          <w:i/>
          <w:sz w:val="22"/>
          <w:szCs w:val="22"/>
        </w:rPr>
      </w:pPr>
      <w:r>
        <w:rPr>
          <w:rFonts w:ascii="Times New Roman" w:hAnsi="Times New Roman"/>
          <w:bCs/>
          <w:i/>
          <w:iCs/>
          <w:sz w:val="22"/>
          <w:szCs w:val="22"/>
        </w:rPr>
        <w:t xml:space="preserve">Tel que ce parc est plus amplement défini aux termes d'un Etat Descriptif de </w:t>
      </w:r>
      <w:r>
        <w:rPr>
          <w:rFonts w:ascii="Times New Roman" w:hAnsi="Times New Roman"/>
          <w:bCs/>
          <w:i/>
          <w:sz w:val="22"/>
          <w:szCs w:val="22"/>
        </w:rPr>
        <w:t xml:space="preserve">Division </w:t>
      </w:r>
      <w:r>
        <w:rPr>
          <w:rFonts w:ascii="Times New Roman" w:hAnsi="Times New Roman"/>
          <w:bCs/>
          <w:i/>
          <w:iCs/>
          <w:sz w:val="22"/>
          <w:szCs w:val="22"/>
        </w:rPr>
        <w:t xml:space="preserve">établi suivant acte de l'Office </w:t>
      </w:r>
      <w:r>
        <w:rPr>
          <w:rFonts w:ascii="Times New Roman" w:hAnsi="Times New Roman"/>
          <w:i/>
          <w:iCs/>
          <w:sz w:val="22"/>
          <w:szCs w:val="22"/>
        </w:rPr>
        <w:t xml:space="preserve">Notarial </w:t>
      </w:r>
      <w:r>
        <w:rPr>
          <w:rFonts w:ascii="Times New Roman" w:hAnsi="Times New Roman"/>
          <w:bCs/>
          <w:i/>
          <w:iCs/>
          <w:sz w:val="22"/>
          <w:szCs w:val="22"/>
        </w:rPr>
        <w:t xml:space="preserve">dénommé en tête des présentes </w:t>
      </w:r>
      <w:r>
        <w:rPr>
          <w:rFonts w:ascii="Times New Roman" w:hAnsi="Times New Roman"/>
          <w:i/>
          <w:iCs/>
          <w:sz w:val="22"/>
          <w:szCs w:val="22"/>
        </w:rPr>
        <w:t xml:space="preserve">le </w:t>
      </w:r>
      <w:r>
        <w:rPr>
          <w:rFonts w:ascii="Times New Roman" w:hAnsi="Times New Roman"/>
          <w:i/>
          <w:sz w:val="22"/>
          <w:szCs w:val="22"/>
        </w:rPr>
        <w:t xml:space="preserve">14 </w:t>
      </w:r>
      <w:r>
        <w:rPr>
          <w:rFonts w:ascii="Times New Roman" w:hAnsi="Times New Roman"/>
          <w:i/>
          <w:iCs/>
          <w:sz w:val="22"/>
          <w:szCs w:val="22"/>
        </w:rPr>
        <w:t xml:space="preserve">décembre </w:t>
      </w:r>
      <w:r>
        <w:rPr>
          <w:rFonts w:ascii="Times New Roman" w:hAnsi="Times New Roman"/>
          <w:i/>
          <w:sz w:val="22"/>
          <w:szCs w:val="22"/>
        </w:rPr>
        <w:t xml:space="preserve">1978. </w:t>
      </w:r>
      <w:r>
        <w:rPr>
          <w:rFonts w:ascii="Times New Roman" w:hAnsi="Times New Roman"/>
          <w:i/>
          <w:iCs/>
          <w:sz w:val="22"/>
          <w:szCs w:val="22"/>
        </w:rPr>
        <w:t xml:space="preserve">Cet Etat Descriptif de Division a </w:t>
      </w:r>
      <w:r>
        <w:rPr>
          <w:rFonts w:ascii="Times New Roman" w:hAnsi="Times New Roman"/>
          <w:bCs/>
          <w:i/>
          <w:iCs/>
          <w:sz w:val="22"/>
          <w:szCs w:val="22"/>
        </w:rPr>
        <w:t xml:space="preserve">pour objet un important ensemble immobilier édifié sur un terrain cadastré section BO n° 14 lieudit "Clos du Mont d'Est" </w:t>
      </w:r>
      <w:r>
        <w:rPr>
          <w:rFonts w:ascii="Times New Roman" w:hAnsi="Times New Roman"/>
          <w:bCs/>
          <w:i/>
          <w:sz w:val="22"/>
          <w:szCs w:val="22"/>
        </w:rPr>
        <w:t xml:space="preserve">pour </w:t>
      </w:r>
      <w:r>
        <w:rPr>
          <w:rFonts w:ascii="Times New Roman" w:hAnsi="Times New Roman"/>
          <w:bCs/>
          <w:i/>
          <w:iCs/>
          <w:sz w:val="22"/>
          <w:szCs w:val="22"/>
        </w:rPr>
        <w:t xml:space="preserve">30.963 </w:t>
      </w:r>
      <w:r>
        <w:rPr>
          <w:rFonts w:ascii="Times New Roman" w:hAnsi="Times New Roman"/>
          <w:bCs/>
          <w:i/>
          <w:sz w:val="22"/>
          <w:szCs w:val="22"/>
        </w:rPr>
        <w:t xml:space="preserve">m² </w:t>
      </w:r>
      <w:r>
        <w:rPr>
          <w:rFonts w:ascii="Times New Roman" w:hAnsi="Times New Roman"/>
          <w:bCs/>
          <w:i/>
          <w:iCs/>
          <w:sz w:val="22"/>
          <w:szCs w:val="22"/>
        </w:rPr>
        <w:t>et a é</w:t>
      </w:r>
      <w:r>
        <w:rPr>
          <w:rFonts w:ascii="Times New Roman" w:hAnsi="Times New Roman"/>
          <w:i/>
          <w:iCs/>
          <w:sz w:val="22"/>
          <w:szCs w:val="22"/>
        </w:rPr>
        <w:t xml:space="preserve">té </w:t>
      </w:r>
      <w:r>
        <w:rPr>
          <w:rFonts w:ascii="Times New Roman" w:hAnsi="Times New Roman"/>
          <w:bCs/>
          <w:i/>
          <w:iCs/>
          <w:sz w:val="22"/>
          <w:szCs w:val="22"/>
        </w:rPr>
        <w:t>publié au</w:t>
      </w:r>
      <w:r>
        <w:rPr>
          <w:rFonts w:ascii="Times New Roman" w:hAnsi="Times New Roman"/>
          <w:bCs/>
          <w:i/>
          <w:sz w:val="22"/>
          <w:szCs w:val="22"/>
        </w:rPr>
        <w:t xml:space="preserve"> 4è</w:t>
      </w:r>
      <w:r>
        <w:rPr>
          <w:rFonts w:ascii="Times New Roman" w:hAnsi="Times New Roman"/>
          <w:i/>
          <w:iCs/>
          <w:sz w:val="22"/>
          <w:szCs w:val="22"/>
        </w:rPr>
        <w:t xml:space="preserve">me </w:t>
      </w:r>
      <w:r>
        <w:rPr>
          <w:rFonts w:ascii="Times New Roman" w:hAnsi="Times New Roman"/>
          <w:bCs/>
          <w:i/>
          <w:iCs/>
          <w:sz w:val="22"/>
          <w:szCs w:val="22"/>
        </w:rPr>
        <w:t xml:space="preserve">Bureau des </w:t>
      </w:r>
      <w:r>
        <w:rPr>
          <w:rFonts w:ascii="Times New Roman" w:hAnsi="Times New Roman"/>
          <w:i/>
          <w:iCs/>
          <w:sz w:val="22"/>
          <w:szCs w:val="22"/>
        </w:rPr>
        <w:t xml:space="preserve">Hypothèques de BOBIGNY le </w:t>
      </w:r>
      <w:r>
        <w:rPr>
          <w:rFonts w:ascii="Times New Roman" w:hAnsi="Times New Roman"/>
          <w:i/>
          <w:sz w:val="22"/>
          <w:szCs w:val="22"/>
        </w:rPr>
        <w:t xml:space="preserve">6 </w:t>
      </w:r>
      <w:r>
        <w:rPr>
          <w:rFonts w:ascii="Times New Roman" w:hAnsi="Times New Roman"/>
          <w:i/>
          <w:iCs/>
          <w:sz w:val="22"/>
          <w:szCs w:val="22"/>
        </w:rPr>
        <w:t xml:space="preserve">février </w:t>
      </w:r>
      <w:r>
        <w:rPr>
          <w:rFonts w:ascii="Times New Roman" w:hAnsi="Times New Roman"/>
          <w:i/>
          <w:sz w:val="22"/>
          <w:szCs w:val="22"/>
        </w:rPr>
        <w:t xml:space="preserve">1979 </w:t>
      </w:r>
      <w:r>
        <w:rPr>
          <w:rFonts w:ascii="Times New Roman" w:hAnsi="Times New Roman"/>
          <w:i/>
          <w:iCs/>
          <w:sz w:val="22"/>
          <w:szCs w:val="22"/>
        </w:rPr>
        <w:t xml:space="preserve">volume 2302 </w:t>
      </w:r>
      <w:r>
        <w:rPr>
          <w:rFonts w:ascii="Times New Roman" w:hAnsi="Times New Roman"/>
          <w:i/>
          <w:sz w:val="22"/>
          <w:szCs w:val="22"/>
        </w:rPr>
        <w:t>n°3.</w:t>
      </w:r>
    </w:p>
    <w:p w:rsidR="005A7A90" w:rsidRDefault="005A7A90" w:rsidP="005A7A90">
      <w:pPr>
        <w:ind w:firstLine="0"/>
        <w:rPr>
          <w:rFonts w:ascii="Times New Roman" w:hAnsi="Times New Roman"/>
          <w:bCs/>
          <w:i/>
          <w:iCs/>
          <w:sz w:val="22"/>
          <w:szCs w:val="22"/>
        </w:rPr>
      </w:pPr>
      <w:r>
        <w:rPr>
          <w:rFonts w:ascii="Times New Roman" w:hAnsi="Times New Roman"/>
          <w:bCs/>
          <w:i/>
          <w:iCs/>
          <w:sz w:val="22"/>
          <w:szCs w:val="22"/>
        </w:rPr>
        <w:t xml:space="preserve">Ledit Etat Descriptif de Division modifié </w:t>
      </w:r>
      <w:r>
        <w:rPr>
          <w:rFonts w:ascii="Times New Roman" w:hAnsi="Times New Roman"/>
          <w:bCs/>
          <w:i/>
          <w:sz w:val="22"/>
          <w:szCs w:val="22"/>
        </w:rPr>
        <w:t xml:space="preserve">à </w:t>
      </w:r>
      <w:r>
        <w:rPr>
          <w:rFonts w:ascii="Times New Roman" w:hAnsi="Times New Roman"/>
          <w:bCs/>
          <w:i/>
          <w:iCs/>
          <w:sz w:val="22"/>
          <w:szCs w:val="22"/>
        </w:rPr>
        <w:t xml:space="preserve">de nombreuses </w:t>
      </w:r>
      <w:r>
        <w:rPr>
          <w:rFonts w:ascii="Times New Roman" w:hAnsi="Times New Roman"/>
          <w:i/>
          <w:iCs/>
          <w:sz w:val="22"/>
          <w:szCs w:val="22"/>
        </w:rPr>
        <w:t xml:space="preserve">reprises </w:t>
      </w:r>
      <w:r>
        <w:rPr>
          <w:rFonts w:ascii="Times New Roman" w:hAnsi="Times New Roman"/>
          <w:bCs/>
          <w:i/>
          <w:iCs/>
          <w:sz w:val="22"/>
          <w:szCs w:val="22"/>
        </w:rPr>
        <w:t>aux termes d'actes reçus par le présent Office Notarial, savoir :</w:t>
      </w:r>
    </w:p>
    <w:p w:rsidR="005A7A90" w:rsidRDefault="005A7A90" w:rsidP="005A7A90">
      <w:pPr>
        <w:ind w:firstLine="0"/>
        <w:rPr>
          <w:rFonts w:ascii="Times New Roman" w:hAnsi="Times New Roman"/>
          <w:i/>
          <w:iCs/>
          <w:sz w:val="22"/>
          <w:szCs w:val="22"/>
        </w:rPr>
      </w:pPr>
      <w:r>
        <w:rPr>
          <w:rFonts w:ascii="Times New Roman" w:hAnsi="Times New Roman"/>
          <w:i/>
          <w:iCs/>
          <w:sz w:val="22"/>
          <w:szCs w:val="22"/>
        </w:rPr>
        <w:t xml:space="preserve">- le 21 juin 1982 publié eu 4ème Bureau des Hypothèques de BOBIGNY, le </w:t>
      </w:r>
      <w:r>
        <w:rPr>
          <w:rFonts w:ascii="Times New Roman" w:hAnsi="Times New Roman"/>
          <w:i/>
          <w:sz w:val="22"/>
          <w:szCs w:val="22"/>
        </w:rPr>
        <w:t xml:space="preserve">12 </w:t>
      </w:r>
      <w:r>
        <w:rPr>
          <w:rFonts w:ascii="Times New Roman" w:hAnsi="Times New Roman"/>
          <w:i/>
          <w:iCs/>
          <w:sz w:val="22"/>
          <w:szCs w:val="22"/>
        </w:rPr>
        <w:t>août 1982 volume 3126 n°1.</w:t>
      </w:r>
    </w:p>
    <w:p w:rsidR="005A7A90" w:rsidRDefault="005A7A90" w:rsidP="005A7A90">
      <w:pPr>
        <w:ind w:firstLine="0"/>
        <w:rPr>
          <w:rFonts w:ascii="Times New Roman" w:hAnsi="Times New Roman"/>
          <w:i/>
          <w:sz w:val="22"/>
          <w:szCs w:val="22"/>
        </w:rPr>
      </w:pPr>
      <w:r>
        <w:rPr>
          <w:rFonts w:ascii="Times New Roman" w:hAnsi="Times New Roman"/>
          <w:bCs/>
          <w:i/>
          <w:sz w:val="22"/>
          <w:szCs w:val="22"/>
        </w:rPr>
        <w:t xml:space="preserve">- le </w:t>
      </w:r>
      <w:r>
        <w:rPr>
          <w:rFonts w:ascii="Times New Roman" w:hAnsi="Times New Roman"/>
          <w:bCs/>
          <w:i/>
          <w:iCs/>
          <w:sz w:val="22"/>
          <w:szCs w:val="22"/>
        </w:rPr>
        <w:t xml:space="preserve">30 septembre </w:t>
      </w:r>
      <w:r>
        <w:rPr>
          <w:rFonts w:ascii="Times New Roman" w:hAnsi="Times New Roman"/>
          <w:bCs/>
          <w:i/>
          <w:sz w:val="22"/>
          <w:szCs w:val="22"/>
        </w:rPr>
        <w:t xml:space="preserve">1983 </w:t>
      </w:r>
      <w:r>
        <w:rPr>
          <w:rFonts w:ascii="Times New Roman" w:hAnsi="Times New Roman"/>
          <w:bCs/>
          <w:i/>
          <w:iCs/>
          <w:sz w:val="22"/>
          <w:szCs w:val="22"/>
        </w:rPr>
        <w:t xml:space="preserve">publié au 4ème Bureau </w:t>
      </w:r>
      <w:r>
        <w:rPr>
          <w:rFonts w:ascii="Times New Roman" w:hAnsi="Times New Roman"/>
          <w:i/>
          <w:iCs/>
          <w:sz w:val="22"/>
          <w:szCs w:val="22"/>
        </w:rPr>
        <w:t xml:space="preserve">des Hypothèques de BOBIGNY, </w:t>
      </w:r>
      <w:r>
        <w:rPr>
          <w:rFonts w:ascii="Times New Roman" w:hAnsi="Times New Roman"/>
          <w:i/>
          <w:sz w:val="22"/>
          <w:szCs w:val="22"/>
        </w:rPr>
        <w:t xml:space="preserve">le </w:t>
      </w:r>
      <w:r>
        <w:rPr>
          <w:rFonts w:ascii="Times New Roman" w:hAnsi="Times New Roman"/>
          <w:i/>
          <w:iCs/>
          <w:sz w:val="22"/>
          <w:szCs w:val="22"/>
        </w:rPr>
        <w:t xml:space="preserve">10 </w:t>
      </w:r>
      <w:r>
        <w:rPr>
          <w:rFonts w:ascii="Times New Roman" w:hAnsi="Times New Roman"/>
          <w:i/>
          <w:sz w:val="22"/>
          <w:szCs w:val="22"/>
        </w:rPr>
        <w:t xml:space="preserve">novembre 1983 </w:t>
      </w:r>
      <w:r>
        <w:rPr>
          <w:rFonts w:ascii="Times New Roman" w:hAnsi="Times New Roman"/>
          <w:i/>
          <w:iCs/>
          <w:sz w:val="22"/>
          <w:szCs w:val="22"/>
        </w:rPr>
        <w:t xml:space="preserve">volume 3406 </w:t>
      </w:r>
      <w:r>
        <w:rPr>
          <w:rFonts w:ascii="Times New Roman" w:hAnsi="Times New Roman"/>
          <w:i/>
          <w:sz w:val="22"/>
          <w:szCs w:val="22"/>
        </w:rPr>
        <w:t>n°5.</w:t>
      </w:r>
    </w:p>
    <w:p w:rsidR="005A7A90" w:rsidRDefault="005A7A90" w:rsidP="005A7A90">
      <w:pPr>
        <w:ind w:firstLine="0"/>
        <w:rPr>
          <w:rFonts w:ascii="Times New Roman" w:hAnsi="Times New Roman"/>
          <w:i/>
          <w:iCs/>
          <w:sz w:val="22"/>
          <w:szCs w:val="22"/>
        </w:rPr>
      </w:pPr>
      <w:r>
        <w:rPr>
          <w:rFonts w:ascii="Times New Roman" w:hAnsi="Times New Roman"/>
          <w:i/>
          <w:sz w:val="22"/>
          <w:szCs w:val="22"/>
        </w:rPr>
        <w:t xml:space="preserve">- le </w:t>
      </w:r>
      <w:r>
        <w:rPr>
          <w:rFonts w:ascii="Times New Roman" w:hAnsi="Times New Roman"/>
          <w:i/>
          <w:iCs/>
          <w:sz w:val="22"/>
          <w:szCs w:val="22"/>
        </w:rPr>
        <w:t xml:space="preserve">17 septembre 1984 publié au 4ème Bureau des Hypothèques de BOBIGNY, le </w:t>
      </w:r>
      <w:r>
        <w:rPr>
          <w:rFonts w:ascii="Times New Roman" w:hAnsi="Times New Roman"/>
          <w:i/>
          <w:sz w:val="22"/>
          <w:szCs w:val="22"/>
        </w:rPr>
        <w:t xml:space="preserve">24 </w:t>
      </w:r>
      <w:r>
        <w:rPr>
          <w:rFonts w:ascii="Times New Roman" w:hAnsi="Times New Roman"/>
          <w:i/>
          <w:iCs/>
          <w:sz w:val="22"/>
          <w:szCs w:val="22"/>
        </w:rPr>
        <w:t>octobre 1984 volume 3630 n°7.</w:t>
      </w:r>
    </w:p>
    <w:p w:rsidR="005A7A90" w:rsidRDefault="005A7A90" w:rsidP="005A7A90">
      <w:pPr>
        <w:ind w:firstLine="0"/>
        <w:rPr>
          <w:rFonts w:ascii="Times New Roman" w:hAnsi="Times New Roman"/>
          <w:i/>
          <w:iCs/>
          <w:sz w:val="22"/>
          <w:szCs w:val="22"/>
        </w:rPr>
      </w:pPr>
      <w:r>
        <w:rPr>
          <w:rFonts w:ascii="Times New Roman" w:hAnsi="Times New Roman"/>
          <w:i/>
          <w:iCs/>
          <w:sz w:val="22"/>
          <w:szCs w:val="22"/>
        </w:rPr>
        <w:t xml:space="preserve">- le </w:t>
      </w:r>
      <w:r>
        <w:rPr>
          <w:rFonts w:ascii="Times New Roman" w:hAnsi="Times New Roman"/>
          <w:i/>
          <w:sz w:val="22"/>
          <w:szCs w:val="22"/>
        </w:rPr>
        <w:t xml:space="preserve">16 </w:t>
      </w:r>
      <w:r>
        <w:rPr>
          <w:rFonts w:ascii="Times New Roman" w:hAnsi="Times New Roman"/>
          <w:i/>
          <w:iCs/>
          <w:sz w:val="22"/>
          <w:szCs w:val="22"/>
        </w:rPr>
        <w:t xml:space="preserve">septembre </w:t>
      </w:r>
      <w:r>
        <w:rPr>
          <w:rFonts w:ascii="Times New Roman" w:hAnsi="Times New Roman"/>
          <w:i/>
          <w:sz w:val="22"/>
          <w:szCs w:val="22"/>
        </w:rPr>
        <w:t xml:space="preserve">1986 </w:t>
      </w:r>
      <w:r>
        <w:rPr>
          <w:rFonts w:ascii="Times New Roman" w:hAnsi="Times New Roman"/>
          <w:i/>
          <w:iCs/>
          <w:sz w:val="22"/>
          <w:szCs w:val="22"/>
        </w:rPr>
        <w:t xml:space="preserve">publié </w:t>
      </w:r>
      <w:r>
        <w:rPr>
          <w:rFonts w:ascii="Times New Roman" w:hAnsi="Times New Roman"/>
          <w:i/>
          <w:sz w:val="22"/>
          <w:szCs w:val="22"/>
        </w:rPr>
        <w:t xml:space="preserve">au </w:t>
      </w:r>
      <w:r>
        <w:rPr>
          <w:rFonts w:ascii="Times New Roman" w:hAnsi="Times New Roman"/>
          <w:i/>
          <w:iCs/>
          <w:sz w:val="22"/>
          <w:szCs w:val="22"/>
        </w:rPr>
        <w:t xml:space="preserve">4ème Bureau des Hypothèques de BOBIGNY, le </w:t>
      </w:r>
      <w:r>
        <w:rPr>
          <w:rFonts w:ascii="Times New Roman" w:hAnsi="Times New Roman"/>
          <w:i/>
          <w:sz w:val="22"/>
          <w:szCs w:val="22"/>
        </w:rPr>
        <w:t xml:space="preserve">6 </w:t>
      </w:r>
      <w:r>
        <w:rPr>
          <w:rFonts w:ascii="Times New Roman" w:hAnsi="Times New Roman"/>
          <w:i/>
          <w:iCs/>
          <w:sz w:val="22"/>
          <w:szCs w:val="22"/>
        </w:rPr>
        <w:t xml:space="preserve">novembre </w:t>
      </w:r>
      <w:r>
        <w:rPr>
          <w:rFonts w:ascii="Times New Roman" w:hAnsi="Times New Roman"/>
          <w:i/>
          <w:sz w:val="22"/>
          <w:szCs w:val="22"/>
        </w:rPr>
        <w:t xml:space="preserve">1986 </w:t>
      </w:r>
      <w:r>
        <w:rPr>
          <w:rFonts w:ascii="Times New Roman" w:hAnsi="Times New Roman"/>
          <w:i/>
          <w:iCs/>
          <w:sz w:val="22"/>
          <w:szCs w:val="22"/>
        </w:rPr>
        <w:t>volume 86P n°4161.</w:t>
      </w:r>
    </w:p>
    <w:p w:rsidR="005A7A90" w:rsidRDefault="005A7A90" w:rsidP="005A7A90">
      <w:pPr>
        <w:ind w:firstLine="0"/>
        <w:rPr>
          <w:rFonts w:ascii="Times New Roman" w:hAnsi="Times New Roman"/>
          <w:i/>
          <w:iCs/>
          <w:sz w:val="22"/>
          <w:szCs w:val="22"/>
        </w:rPr>
      </w:pPr>
      <w:r>
        <w:rPr>
          <w:rFonts w:ascii="Times New Roman" w:hAnsi="Times New Roman"/>
          <w:bCs/>
          <w:i/>
          <w:iCs/>
          <w:sz w:val="22"/>
          <w:szCs w:val="22"/>
        </w:rPr>
        <w:t xml:space="preserve">Ledit ensemble immobilier formant initialement </w:t>
      </w:r>
      <w:r>
        <w:rPr>
          <w:rFonts w:ascii="Times New Roman" w:hAnsi="Times New Roman"/>
          <w:i/>
          <w:iCs/>
          <w:sz w:val="22"/>
          <w:szCs w:val="22"/>
        </w:rPr>
        <w:t xml:space="preserve">le lot numéro TROIS </w:t>
      </w:r>
      <w:r>
        <w:rPr>
          <w:rFonts w:ascii="Times New Roman" w:hAnsi="Times New Roman"/>
          <w:i/>
          <w:sz w:val="22"/>
          <w:szCs w:val="22"/>
        </w:rPr>
        <w:t xml:space="preserve">(3) </w:t>
      </w:r>
      <w:r>
        <w:rPr>
          <w:rFonts w:ascii="Times New Roman" w:hAnsi="Times New Roman"/>
          <w:i/>
          <w:iCs/>
          <w:sz w:val="22"/>
          <w:szCs w:val="22"/>
        </w:rPr>
        <w:t xml:space="preserve">de l'Etat Descriptif de Division </w:t>
      </w:r>
      <w:r>
        <w:rPr>
          <w:rFonts w:ascii="Times New Roman" w:hAnsi="Times New Roman"/>
          <w:bCs/>
          <w:i/>
          <w:iCs/>
          <w:sz w:val="22"/>
          <w:szCs w:val="22"/>
        </w:rPr>
        <w:t xml:space="preserve">susvisé et devenu actuellement le lot numéro </w:t>
      </w:r>
      <w:r>
        <w:rPr>
          <w:rFonts w:ascii="Times New Roman" w:hAnsi="Times New Roman"/>
          <w:i/>
          <w:iCs/>
          <w:sz w:val="22"/>
          <w:szCs w:val="22"/>
        </w:rPr>
        <w:t xml:space="preserve">TRENTE </w:t>
      </w:r>
      <w:r>
        <w:rPr>
          <w:rFonts w:ascii="Times New Roman" w:hAnsi="Times New Roman"/>
          <w:bCs/>
          <w:i/>
          <w:iCs/>
          <w:sz w:val="22"/>
          <w:szCs w:val="22"/>
        </w:rPr>
        <w:t xml:space="preserve">ET </w:t>
      </w:r>
      <w:r>
        <w:rPr>
          <w:rFonts w:ascii="Times New Roman" w:hAnsi="Times New Roman"/>
          <w:i/>
          <w:iCs/>
          <w:sz w:val="22"/>
          <w:szCs w:val="22"/>
        </w:rPr>
        <w:t>UN (31).</w:t>
      </w:r>
    </w:p>
    <w:p w:rsidR="005A7A90" w:rsidRDefault="005A7A90" w:rsidP="005A7A90">
      <w:pPr>
        <w:ind w:firstLine="0"/>
        <w:rPr>
          <w:rFonts w:ascii="Times New Roman" w:hAnsi="Times New Roman"/>
          <w:bCs/>
          <w:i/>
          <w:sz w:val="22"/>
          <w:szCs w:val="22"/>
        </w:rPr>
      </w:pPr>
    </w:p>
    <w:p w:rsidR="005A7A90" w:rsidRDefault="005A7A90" w:rsidP="005A7A90">
      <w:pPr>
        <w:ind w:firstLine="0"/>
        <w:rPr>
          <w:rFonts w:ascii="Times New Roman" w:hAnsi="Times New Roman"/>
          <w:bCs/>
          <w:i/>
          <w:iCs/>
          <w:sz w:val="22"/>
          <w:szCs w:val="22"/>
          <w:u w:val="single"/>
        </w:rPr>
      </w:pPr>
      <w:r>
        <w:rPr>
          <w:rFonts w:ascii="Times New Roman" w:hAnsi="Times New Roman"/>
          <w:bCs/>
          <w:i/>
          <w:sz w:val="22"/>
          <w:szCs w:val="22"/>
          <w:u w:val="single"/>
        </w:rPr>
        <w:t xml:space="preserve">b) </w:t>
      </w:r>
      <w:r>
        <w:rPr>
          <w:rFonts w:ascii="Times New Roman" w:hAnsi="Times New Roman"/>
          <w:bCs/>
          <w:i/>
          <w:iCs/>
          <w:sz w:val="22"/>
          <w:szCs w:val="22"/>
          <w:u w:val="single"/>
        </w:rPr>
        <w:t xml:space="preserve">Extension </w:t>
      </w:r>
      <w:r>
        <w:rPr>
          <w:rFonts w:ascii="Times New Roman" w:hAnsi="Times New Roman"/>
          <w:bCs/>
          <w:i/>
          <w:sz w:val="22"/>
          <w:szCs w:val="22"/>
          <w:u w:val="single"/>
        </w:rPr>
        <w:t xml:space="preserve">progressive du </w:t>
      </w:r>
      <w:r>
        <w:rPr>
          <w:rFonts w:ascii="Times New Roman" w:hAnsi="Times New Roman"/>
          <w:bCs/>
          <w:i/>
          <w:iCs/>
          <w:sz w:val="22"/>
          <w:szCs w:val="22"/>
          <w:u w:val="single"/>
        </w:rPr>
        <w:t xml:space="preserve">champ </w:t>
      </w:r>
      <w:r>
        <w:rPr>
          <w:rFonts w:ascii="Times New Roman" w:hAnsi="Times New Roman"/>
          <w:bCs/>
          <w:i/>
          <w:sz w:val="22"/>
          <w:szCs w:val="22"/>
          <w:u w:val="single"/>
        </w:rPr>
        <w:t xml:space="preserve">d'application </w:t>
      </w:r>
      <w:r>
        <w:rPr>
          <w:rFonts w:ascii="Times New Roman" w:hAnsi="Times New Roman"/>
          <w:bCs/>
          <w:i/>
          <w:iCs/>
          <w:sz w:val="22"/>
          <w:szCs w:val="22"/>
          <w:u w:val="single"/>
        </w:rPr>
        <w:t xml:space="preserve">de </w:t>
      </w:r>
      <w:r>
        <w:rPr>
          <w:rFonts w:ascii="Times New Roman" w:hAnsi="Times New Roman"/>
          <w:bCs/>
          <w:i/>
          <w:sz w:val="22"/>
          <w:szCs w:val="22"/>
          <w:u w:val="single"/>
        </w:rPr>
        <w:t xml:space="preserve">la </w:t>
      </w:r>
      <w:r>
        <w:rPr>
          <w:rFonts w:ascii="Times New Roman" w:hAnsi="Times New Roman"/>
          <w:bCs/>
          <w:i/>
          <w:iCs/>
          <w:sz w:val="22"/>
          <w:szCs w:val="22"/>
          <w:u w:val="single"/>
        </w:rPr>
        <w:t>servitude</w:t>
      </w:r>
    </w:p>
    <w:p w:rsidR="005A7A90" w:rsidRDefault="005A7A90" w:rsidP="005A7A90">
      <w:pPr>
        <w:ind w:firstLine="0"/>
        <w:rPr>
          <w:rFonts w:ascii="Times New Roman" w:hAnsi="Times New Roman"/>
          <w:bCs/>
          <w:i/>
          <w:iCs/>
          <w:sz w:val="22"/>
          <w:szCs w:val="22"/>
        </w:rPr>
      </w:pPr>
      <w:r>
        <w:rPr>
          <w:rFonts w:ascii="Times New Roman" w:hAnsi="Times New Roman"/>
          <w:i/>
          <w:iCs/>
          <w:sz w:val="22"/>
          <w:szCs w:val="22"/>
        </w:rPr>
        <w:t xml:space="preserve">EPAMARNE mettra les parcs de stationnement à </w:t>
      </w:r>
      <w:r>
        <w:rPr>
          <w:rFonts w:ascii="Times New Roman" w:hAnsi="Times New Roman"/>
          <w:bCs/>
          <w:i/>
          <w:sz w:val="22"/>
          <w:szCs w:val="22"/>
        </w:rPr>
        <w:t xml:space="preserve">la </w:t>
      </w:r>
      <w:r>
        <w:rPr>
          <w:rFonts w:ascii="Times New Roman" w:hAnsi="Times New Roman"/>
          <w:bCs/>
          <w:i/>
          <w:iCs/>
          <w:sz w:val="22"/>
          <w:szCs w:val="22"/>
        </w:rPr>
        <w:t xml:space="preserve">disposition des usagers de façon progressive (en principe niveau après niveau) en fonction de l'importance des besoins </w:t>
      </w:r>
      <w:r>
        <w:rPr>
          <w:rFonts w:ascii="Times New Roman" w:hAnsi="Times New Roman"/>
          <w:bCs/>
          <w:i/>
          <w:sz w:val="22"/>
          <w:szCs w:val="22"/>
        </w:rPr>
        <w:t xml:space="preserve">à </w:t>
      </w:r>
      <w:r>
        <w:rPr>
          <w:rFonts w:ascii="Times New Roman" w:hAnsi="Times New Roman"/>
          <w:bCs/>
          <w:i/>
          <w:iCs/>
          <w:sz w:val="22"/>
          <w:szCs w:val="22"/>
        </w:rPr>
        <w:t>satisfaire.</w:t>
      </w:r>
    </w:p>
    <w:p w:rsidR="005A7A90" w:rsidRDefault="005A7A90" w:rsidP="005A7A90">
      <w:pPr>
        <w:ind w:firstLine="0"/>
        <w:rPr>
          <w:rFonts w:ascii="Times New Roman" w:hAnsi="Times New Roman"/>
          <w:i/>
          <w:iCs/>
          <w:sz w:val="22"/>
          <w:szCs w:val="22"/>
        </w:rPr>
      </w:pPr>
      <w:r>
        <w:rPr>
          <w:rFonts w:ascii="Times New Roman" w:hAnsi="Times New Roman"/>
          <w:i/>
          <w:iCs/>
          <w:sz w:val="22"/>
          <w:szCs w:val="22"/>
        </w:rPr>
        <w:t xml:space="preserve">A cet égard, </w:t>
      </w:r>
      <w:r>
        <w:rPr>
          <w:rFonts w:ascii="Times New Roman" w:hAnsi="Times New Roman"/>
          <w:i/>
          <w:sz w:val="22"/>
          <w:szCs w:val="22"/>
        </w:rPr>
        <w:t xml:space="preserve">il </w:t>
      </w:r>
      <w:r>
        <w:rPr>
          <w:rFonts w:ascii="Times New Roman" w:hAnsi="Times New Roman"/>
          <w:i/>
          <w:iCs/>
          <w:sz w:val="22"/>
          <w:szCs w:val="22"/>
        </w:rPr>
        <w:t>est précisé que :</w:t>
      </w:r>
    </w:p>
    <w:p w:rsidR="005A7A90" w:rsidRDefault="005A7A90" w:rsidP="005A7A90">
      <w:pPr>
        <w:ind w:firstLine="0"/>
        <w:rPr>
          <w:rFonts w:ascii="Times New Roman" w:hAnsi="Times New Roman"/>
          <w:bCs/>
          <w:i/>
          <w:iCs/>
          <w:sz w:val="22"/>
          <w:szCs w:val="22"/>
        </w:rPr>
      </w:pPr>
      <w:r>
        <w:rPr>
          <w:rFonts w:ascii="Times New Roman" w:hAnsi="Times New Roman"/>
          <w:i/>
          <w:iCs/>
          <w:sz w:val="22"/>
          <w:szCs w:val="22"/>
        </w:rPr>
        <w:t xml:space="preserve">- L'intégralité </w:t>
      </w:r>
      <w:r>
        <w:rPr>
          <w:rFonts w:ascii="Times New Roman" w:hAnsi="Times New Roman"/>
          <w:bCs/>
          <w:i/>
          <w:iCs/>
          <w:sz w:val="22"/>
          <w:szCs w:val="22"/>
        </w:rPr>
        <w:t xml:space="preserve">du niveau "3" </w:t>
      </w:r>
      <w:r>
        <w:rPr>
          <w:rFonts w:ascii="Times New Roman" w:hAnsi="Times New Roman"/>
          <w:i/>
          <w:iCs/>
          <w:sz w:val="22"/>
          <w:szCs w:val="22"/>
        </w:rPr>
        <w:t xml:space="preserve">du "PARC MONT D’EST" immédiatement </w:t>
      </w:r>
      <w:r>
        <w:rPr>
          <w:rFonts w:ascii="Times New Roman" w:hAnsi="Times New Roman"/>
          <w:bCs/>
          <w:i/>
          <w:iCs/>
          <w:sz w:val="22"/>
          <w:szCs w:val="22"/>
        </w:rPr>
        <w:t>utilisable ;</w:t>
      </w:r>
    </w:p>
    <w:p w:rsidR="005A7A90" w:rsidRDefault="005A7A90" w:rsidP="005A7A90">
      <w:pPr>
        <w:ind w:firstLine="0"/>
        <w:rPr>
          <w:rFonts w:ascii="Times New Roman" w:hAnsi="Times New Roman"/>
          <w:bCs/>
          <w:i/>
          <w:iCs/>
          <w:sz w:val="22"/>
          <w:szCs w:val="22"/>
        </w:rPr>
      </w:pPr>
      <w:r>
        <w:rPr>
          <w:rFonts w:ascii="Times New Roman" w:hAnsi="Times New Roman"/>
          <w:bCs/>
          <w:i/>
          <w:iCs/>
          <w:sz w:val="22"/>
          <w:szCs w:val="22"/>
        </w:rPr>
        <w:t xml:space="preserve">- Les autres niveaux du "PARC MONT D'EST" (sauf les niveaux 1 et </w:t>
      </w:r>
      <w:r>
        <w:rPr>
          <w:rFonts w:ascii="Times New Roman" w:hAnsi="Times New Roman"/>
          <w:bCs/>
          <w:i/>
          <w:sz w:val="22"/>
          <w:szCs w:val="22"/>
        </w:rPr>
        <w:t xml:space="preserve">2 </w:t>
      </w:r>
      <w:r>
        <w:rPr>
          <w:rFonts w:ascii="Times New Roman" w:hAnsi="Times New Roman"/>
          <w:bCs/>
          <w:i/>
          <w:iCs/>
          <w:sz w:val="22"/>
          <w:szCs w:val="22"/>
        </w:rPr>
        <w:t xml:space="preserve">principalement affectés </w:t>
      </w:r>
      <w:r>
        <w:rPr>
          <w:rFonts w:ascii="Times New Roman" w:hAnsi="Times New Roman"/>
          <w:bCs/>
          <w:i/>
          <w:sz w:val="22"/>
          <w:szCs w:val="22"/>
        </w:rPr>
        <w:t xml:space="preserve">à </w:t>
      </w:r>
      <w:r>
        <w:rPr>
          <w:rFonts w:ascii="Times New Roman" w:hAnsi="Times New Roman"/>
          <w:bCs/>
          <w:i/>
          <w:iCs/>
          <w:sz w:val="22"/>
          <w:szCs w:val="22"/>
        </w:rPr>
        <w:t xml:space="preserve">la clientèle du centre commercial </w:t>
      </w:r>
      <w:r>
        <w:rPr>
          <w:rFonts w:ascii="Times New Roman" w:hAnsi="Times New Roman"/>
          <w:bCs/>
          <w:i/>
          <w:sz w:val="22"/>
          <w:szCs w:val="22"/>
        </w:rPr>
        <w:t xml:space="preserve">régional) </w:t>
      </w:r>
      <w:r>
        <w:rPr>
          <w:rFonts w:ascii="Times New Roman" w:hAnsi="Times New Roman"/>
          <w:bCs/>
          <w:i/>
          <w:iCs/>
          <w:sz w:val="22"/>
          <w:szCs w:val="22"/>
        </w:rPr>
        <w:t>seront mis en service en fonction des besoins, compte tenu de la réalisation des programmes de construction prévus dans le centre urbain régional et du nombre de droits de stationnement consentis dans le PARC MONT D'EST" ;</w:t>
      </w:r>
    </w:p>
    <w:p w:rsidR="005A7A90" w:rsidRDefault="005A7A90" w:rsidP="005A7A90">
      <w:pPr>
        <w:ind w:firstLine="0"/>
        <w:rPr>
          <w:rFonts w:ascii="Times New Roman" w:hAnsi="Times New Roman"/>
          <w:bCs/>
          <w:i/>
          <w:iCs/>
          <w:sz w:val="22"/>
          <w:szCs w:val="22"/>
        </w:rPr>
      </w:pPr>
      <w:r>
        <w:rPr>
          <w:rFonts w:ascii="Times New Roman" w:hAnsi="Times New Roman"/>
          <w:i/>
          <w:sz w:val="22"/>
          <w:szCs w:val="22"/>
        </w:rPr>
        <w:t xml:space="preserve">- </w:t>
      </w:r>
      <w:r>
        <w:rPr>
          <w:rFonts w:ascii="Times New Roman" w:hAnsi="Times New Roman"/>
          <w:bCs/>
          <w:i/>
          <w:iCs/>
          <w:sz w:val="22"/>
          <w:szCs w:val="22"/>
        </w:rPr>
        <w:t>Le parc "PIAZZA" est utilisable depuis le 28 janvier 1980 ;</w:t>
      </w:r>
    </w:p>
    <w:p w:rsidR="005A7A90" w:rsidRDefault="005A7A90" w:rsidP="005A7A90">
      <w:pPr>
        <w:ind w:firstLine="0"/>
        <w:rPr>
          <w:rFonts w:ascii="Times New Roman" w:hAnsi="Times New Roman"/>
          <w:i/>
          <w:iCs/>
          <w:sz w:val="22"/>
          <w:szCs w:val="22"/>
        </w:rPr>
      </w:pPr>
      <w:r>
        <w:rPr>
          <w:rFonts w:ascii="Times New Roman" w:hAnsi="Times New Roman"/>
          <w:bCs/>
          <w:i/>
          <w:iCs/>
          <w:sz w:val="22"/>
          <w:szCs w:val="22"/>
        </w:rPr>
        <w:t xml:space="preserve">- Le parc "CASCADES" est utilisable depuis le </w:t>
      </w:r>
      <w:r>
        <w:rPr>
          <w:rFonts w:ascii="Times New Roman" w:hAnsi="Times New Roman"/>
          <w:i/>
          <w:iCs/>
          <w:sz w:val="22"/>
          <w:szCs w:val="22"/>
        </w:rPr>
        <w:t>22 mai 1980 ;</w:t>
      </w:r>
    </w:p>
    <w:p w:rsidR="005A7A90" w:rsidRDefault="005A7A90" w:rsidP="005A7A90">
      <w:pPr>
        <w:ind w:firstLine="0"/>
        <w:rPr>
          <w:rFonts w:ascii="Times New Roman" w:hAnsi="Times New Roman"/>
          <w:bCs/>
          <w:i/>
          <w:iCs/>
          <w:sz w:val="22"/>
          <w:szCs w:val="22"/>
        </w:rPr>
      </w:pPr>
      <w:r>
        <w:rPr>
          <w:rFonts w:ascii="Times New Roman" w:hAnsi="Times New Roman"/>
          <w:i/>
          <w:iCs/>
          <w:sz w:val="22"/>
          <w:szCs w:val="22"/>
        </w:rPr>
        <w:t xml:space="preserve">- Enfin, EPAMARNE se réserve la faculté de </w:t>
      </w:r>
      <w:r>
        <w:rPr>
          <w:rFonts w:ascii="Times New Roman" w:hAnsi="Times New Roman"/>
          <w:bCs/>
          <w:i/>
          <w:iCs/>
          <w:sz w:val="22"/>
          <w:szCs w:val="22"/>
        </w:rPr>
        <w:t>réaliser une extension du parc "PIAZZA" qui comportera au minimum 60 places supplémentaires.</w:t>
      </w:r>
    </w:p>
    <w:p w:rsidR="005A7A90" w:rsidRDefault="005A7A90" w:rsidP="005A7A90">
      <w:pPr>
        <w:ind w:firstLine="0"/>
        <w:rPr>
          <w:rFonts w:ascii="Times New Roman" w:hAnsi="Times New Roman"/>
          <w:i/>
          <w:sz w:val="22"/>
          <w:szCs w:val="22"/>
        </w:rPr>
      </w:pPr>
    </w:p>
    <w:p w:rsidR="005A7A90" w:rsidRDefault="005A7A90" w:rsidP="005A7A90">
      <w:pPr>
        <w:ind w:firstLine="0"/>
        <w:rPr>
          <w:rFonts w:ascii="Times New Roman" w:hAnsi="Times New Roman"/>
          <w:bCs/>
          <w:i/>
          <w:iCs/>
          <w:sz w:val="22"/>
          <w:szCs w:val="22"/>
        </w:rPr>
      </w:pPr>
      <w:r>
        <w:rPr>
          <w:rFonts w:ascii="Times New Roman" w:hAnsi="Times New Roman"/>
          <w:bCs/>
          <w:i/>
          <w:iCs/>
          <w:sz w:val="22"/>
          <w:szCs w:val="22"/>
        </w:rPr>
        <w:t xml:space="preserve">Chaque mise à disposition </w:t>
      </w:r>
      <w:r>
        <w:rPr>
          <w:rFonts w:ascii="Times New Roman" w:hAnsi="Times New Roman"/>
          <w:i/>
          <w:iCs/>
          <w:sz w:val="22"/>
          <w:szCs w:val="22"/>
        </w:rPr>
        <w:t xml:space="preserve">d'une </w:t>
      </w:r>
      <w:r>
        <w:rPr>
          <w:rFonts w:ascii="Times New Roman" w:hAnsi="Times New Roman"/>
          <w:bCs/>
          <w:i/>
          <w:iCs/>
          <w:sz w:val="22"/>
          <w:szCs w:val="22"/>
        </w:rPr>
        <w:t xml:space="preserve">zone de stationnement sera constatée par un procès-verbal établi contradictoirement par EPAMARNE et l'Association Foncière Urbaine </w:t>
      </w:r>
      <w:r>
        <w:rPr>
          <w:rFonts w:ascii="Times New Roman" w:hAnsi="Times New Roman"/>
          <w:i/>
          <w:iCs/>
          <w:sz w:val="22"/>
          <w:szCs w:val="22"/>
        </w:rPr>
        <w:t xml:space="preserve">visée </w:t>
      </w:r>
      <w:r>
        <w:rPr>
          <w:rFonts w:ascii="Times New Roman" w:hAnsi="Times New Roman"/>
          <w:bCs/>
          <w:i/>
          <w:sz w:val="22"/>
          <w:szCs w:val="22"/>
        </w:rPr>
        <w:t xml:space="preserve">à </w:t>
      </w:r>
      <w:r>
        <w:rPr>
          <w:rFonts w:ascii="Times New Roman" w:hAnsi="Times New Roman"/>
          <w:bCs/>
          <w:i/>
          <w:iCs/>
          <w:sz w:val="22"/>
          <w:szCs w:val="22"/>
        </w:rPr>
        <w:t xml:space="preserve">l'article 3.B. h) ci-après. Un exemplaire original de chacun des procès-verbaux a été déposé au rang des </w:t>
      </w:r>
      <w:r>
        <w:rPr>
          <w:rFonts w:ascii="Times New Roman" w:hAnsi="Times New Roman"/>
          <w:i/>
          <w:iCs/>
          <w:sz w:val="22"/>
          <w:szCs w:val="22"/>
        </w:rPr>
        <w:t xml:space="preserve">minutes </w:t>
      </w:r>
      <w:r>
        <w:rPr>
          <w:rFonts w:ascii="Times New Roman" w:hAnsi="Times New Roman"/>
          <w:bCs/>
          <w:i/>
          <w:iCs/>
          <w:sz w:val="22"/>
          <w:szCs w:val="22"/>
        </w:rPr>
        <w:t>de l'Office Notarial dénommé en tête des présentes.</w:t>
      </w:r>
    </w:p>
    <w:p w:rsidR="005A7A90" w:rsidRDefault="005A7A90" w:rsidP="005A7A90">
      <w:pPr>
        <w:ind w:firstLine="0"/>
        <w:rPr>
          <w:rFonts w:ascii="Times New Roman" w:hAnsi="Times New Roman"/>
          <w:bCs/>
          <w:i/>
          <w:iCs/>
          <w:sz w:val="22"/>
          <w:szCs w:val="22"/>
        </w:rPr>
      </w:pPr>
      <w:r>
        <w:rPr>
          <w:rFonts w:ascii="Times New Roman" w:hAnsi="Times New Roman"/>
          <w:bCs/>
          <w:i/>
          <w:iCs/>
          <w:sz w:val="22"/>
          <w:szCs w:val="22"/>
        </w:rPr>
        <w:t xml:space="preserve">De convention expresse, le champ d’application de la servitude sera limité aux parties des parcs de stationnement mises </w:t>
      </w:r>
      <w:r>
        <w:rPr>
          <w:rFonts w:ascii="Times New Roman" w:hAnsi="Times New Roman"/>
          <w:bCs/>
          <w:i/>
          <w:sz w:val="22"/>
          <w:szCs w:val="22"/>
        </w:rPr>
        <w:t xml:space="preserve">à </w:t>
      </w:r>
      <w:r>
        <w:rPr>
          <w:rFonts w:ascii="Times New Roman" w:hAnsi="Times New Roman"/>
          <w:bCs/>
          <w:i/>
          <w:iCs/>
          <w:sz w:val="22"/>
          <w:szCs w:val="22"/>
        </w:rPr>
        <w:t xml:space="preserve">disposition par EPAMARNE et s'étendra progressivement à l'ensemble des parcs </w:t>
      </w:r>
      <w:r>
        <w:rPr>
          <w:rFonts w:ascii="Times New Roman" w:hAnsi="Times New Roman"/>
          <w:bCs/>
          <w:i/>
          <w:sz w:val="22"/>
          <w:szCs w:val="22"/>
        </w:rPr>
        <w:t xml:space="preserve">à </w:t>
      </w:r>
      <w:r>
        <w:rPr>
          <w:rFonts w:ascii="Times New Roman" w:hAnsi="Times New Roman"/>
          <w:i/>
          <w:iCs/>
          <w:sz w:val="22"/>
          <w:szCs w:val="22"/>
        </w:rPr>
        <w:t xml:space="preserve">l'exception toutefois des niveaux </w:t>
      </w:r>
      <w:r>
        <w:rPr>
          <w:rFonts w:ascii="Times New Roman" w:hAnsi="Times New Roman"/>
          <w:i/>
          <w:sz w:val="22"/>
          <w:szCs w:val="22"/>
        </w:rPr>
        <w:t xml:space="preserve">1 </w:t>
      </w:r>
      <w:r>
        <w:rPr>
          <w:rFonts w:ascii="Times New Roman" w:hAnsi="Times New Roman"/>
          <w:i/>
          <w:iCs/>
          <w:sz w:val="22"/>
          <w:szCs w:val="22"/>
        </w:rPr>
        <w:t xml:space="preserve">et </w:t>
      </w:r>
      <w:r>
        <w:rPr>
          <w:rFonts w:ascii="Times New Roman" w:hAnsi="Times New Roman"/>
          <w:i/>
          <w:sz w:val="22"/>
          <w:szCs w:val="22"/>
        </w:rPr>
        <w:t xml:space="preserve">2 </w:t>
      </w:r>
      <w:r>
        <w:rPr>
          <w:rFonts w:ascii="Times New Roman" w:hAnsi="Times New Roman"/>
          <w:i/>
          <w:iCs/>
          <w:sz w:val="22"/>
          <w:szCs w:val="22"/>
        </w:rPr>
        <w:t xml:space="preserve">du "PARC MONT </w:t>
      </w:r>
      <w:r>
        <w:rPr>
          <w:rFonts w:ascii="Times New Roman" w:hAnsi="Times New Roman"/>
          <w:bCs/>
          <w:i/>
          <w:iCs/>
          <w:sz w:val="22"/>
          <w:szCs w:val="22"/>
        </w:rPr>
        <w:t>D'EST" qui font l'objet d'une affectation et d'un régime particuliers.</w:t>
      </w:r>
    </w:p>
    <w:p w:rsidR="005A7A90" w:rsidRDefault="005A7A90" w:rsidP="005A7A90">
      <w:pPr>
        <w:ind w:firstLine="0"/>
        <w:rPr>
          <w:rFonts w:ascii="Times New Roman" w:hAnsi="Times New Roman"/>
          <w:bCs/>
          <w:i/>
          <w:iCs/>
          <w:sz w:val="22"/>
          <w:szCs w:val="22"/>
        </w:rPr>
      </w:pPr>
    </w:p>
    <w:p w:rsidR="005A7A90" w:rsidRDefault="005A7A90" w:rsidP="005A7A90">
      <w:pPr>
        <w:ind w:firstLine="0"/>
        <w:rPr>
          <w:rFonts w:ascii="Times New Roman" w:hAnsi="Times New Roman"/>
          <w:sz w:val="22"/>
          <w:szCs w:val="22"/>
        </w:rPr>
      </w:pPr>
      <w:r>
        <w:rPr>
          <w:rFonts w:ascii="Times New Roman" w:hAnsi="Times New Roman"/>
          <w:bCs/>
          <w:iCs/>
          <w:sz w:val="22"/>
          <w:szCs w:val="22"/>
        </w:rPr>
        <w:t xml:space="preserve">Le parc est plus amplement défini aux termes d'un Etat Descriptif de </w:t>
      </w:r>
      <w:r>
        <w:rPr>
          <w:rFonts w:ascii="Times New Roman" w:hAnsi="Times New Roman"/>
          <w:bCs/>
          <w:sz w:val="22"/>
          <w:szCs w:val="22"/>
        </w:rPr>
        <w:t xml:space="preserve">Division </w:t>
      </w:r>
      <w:r>
        <w:rPr>
          <w:rFonts w:ascii="Times New Roman" w:hAnsi="Times New Roman"/>
          <w:bCs/>
          <w:iCs/>
          <w:sz w:val="22"/>
          <w:szCs w:val="22"/>
        </w:rPr>
        <w:t xml:space="preserve">établi suivant acte de l'Office </w:t>
      </w:r>
      <w:r>
        <w:rPr>
          <w:rFonts w:ascii="Times New Roman" w:hAnsi="Times New Roman"/>
          <w:iCs/>
          <w:sz w:val="22"/>
          <w:szCs w:val="22"/>
        </w:rPr>
        <w:t xml:space="preserve">Notarial </w:t>
      </w:r>
      <w:r>
        <w:rPr>
          <w:rFonts w:ascii="Times New Roman" w:hAnsi="Times New Roman"/>
          <w:bCs/>
          <w:iCs/>
          <w:sz w:val="22"/>
          <w:szCs w:val="22"/>
        </w:rPr>
        <w:t xml:space="preserve">dénommé en tête des présentes </w:t>
      </w:r>
      <w:r>
        <w:rPr>
          <w:rFonts w:ascii="Times New Roman" w:hAnsi="Times New Roman"/>
          <w:iCs/>
          <w:sz w:val="22"/>
          <w:szCs w:val="22"/>
        </w:rPr>
        <w:t xml:space="preserve">le </w:t>
      </w:r>
      <w:r>
        <w:rPr>
          <w:rFonts w:ascii="Times New Roman" w:hAnsi="Times New Roman"/>
          <w:sz w:val="22"/>
          <w:szCs w:val="22"/>
        </w:rPr>
        <w:t xml:space="preserve">14 </w:t>
      </w:r>
      <w:r>
        <w:rPr>
          <w:rFonts w:ascii="Times New Roman" w:hAnsi="Times New Roman"/>
          <w:iCs/>
          <w:sz w:val="22"/>
          <w:szCs w:val="22"/>
        </w:rPr>
        <w:t xml:space="preserve">décembre </w:t>
      </w:r>
      <w:r>
        <w:rPr>
          <w:rFonts w:ascii="Times New Roman" w:hAnsi="Times New Roman"/>
          <w:sz w:val="22"/>
          <w:szCs w:val="22"/>
        </w:rPr>
        <w:t xml:space="preserve">1978, ayant </w:t>
      </w:r>
      <w:r>
        <w:rPr>
          <w:rFonts w:ascii="Times New Roman" w:hAnsi="Times New Roman"/>
          <w:bCs/>
          <w:iCs/>
          <w:sz w:val="22"/>
          <w:szCs w:val="22"/>
        </w:rPr>
        <w:t xml:space="preserve">pour objet un important ensemble immobilier édifié sur un terrain cadastré section </w:t>
      </w:r>
      <w:r>
        <w:rPr>
          <w:rFonts w:ascii="Times New Roman" w:hAnsi="Times New Roman"/>
          <w:b/>
          <w:bCs/>
          <w:iCs/>
          <w:sz w:val="22"/>
          <w:szCs w:val="22"/>
        </w:rPr>
        <w:t>BO n° 14</w:t>
      </w:r>
      <w:r>
        <w:rPr>
          <w:rFonts w:ascii="Times New Roman" w:hAnsi="Times New Roman"/>
          <w:bCs/>
          <w:iCs/>
          <w:sz w:val="22"/>
          <w:szCs w:val="22"/>
        </w:rPr>
        <w:t xml:space="preserve"> lieudit "Clos du Mont d'Est" </w:t>
      </w:r>
      <w:r>
        <w:rPr>
          <w:rFonts w:ascii="Times New Roman" w:hAnsi="Times New Roman"/>
          <w:bCs/>
          <w:sz w:val="22"/>
          <w:szCs w:val="22"/>
        </w:rPr>
        <w:t xml:space="preserve">pour </w:t>
      </w:r>
      <w:r>
        <w:rPr>
          <w:rFonts w:ascii="Times New Roman" w:hAnsi="Times New Roman"/>
          <w:bCs/>
          <w:iCs/>
          <w:sz w:val="22"/>
          <w:szCs w:val="22"/>
        </w:rPr>
        <w:t xml:space="preserve">30.963 </w:t>
      </w:r>
      <w:r>
        <w:rPr>
          <w:rFonts w:ascii="Times New Roman" w:hAnsi="Times New Roman"/>
          <w:bCs/>
          <w:sz w:val="22"/>
          <w:szCs w:val="22"/>
        </w:rPr>
        <w:t xml:space="preserve">m² </w:t>
      </w:r>
      <w:r>
        <w:rPr>
          <w:rFonts w:ascii="Times New Roman" w:hAnsi="Times New Roman"/>
          <w:bCs/>
          <w:iCs/>
          <w:sz w:val="22"/>
          <w:szCs w:val="22"/>
        </w:rPr>
        <w:t>et a é</w:t>
      </w:r>
      <w:r>
        <w:rPr>
          <w:rFonts w:ascii="Times New Roman" w:hAnsi="Times New Roman"/>
          <w:iCs/>
          <w:sz w:val="22"/>
          <w:szCs w:val="22"/>
        </w:rPr>
        <w:t xml:space="preserve">té </w:t>
      </w:r>
      <w:r>
        <w:rPr>
          <w:rFonts w:ascii="Times New Roman" w:hAnsi="Times New Roman"/>
          <w:bCs/>
          <w:iCs/>
          <w:sz w:val="22"/>
          <w:szCs w:val="22"/>
        </w:rPr>
        <w:t>publié au</w:t>
      </w:r>
      <w:r>
        <w:rPr>
          <w:rFonts w:ascii="Times New Roman" w:hAnsi="Times New Roman"/>
          <w:bCs/>
          <w:sz w:val="22"/>
          <w:szCs w:val="22"/>
        </w:rPr>
        <w:t xml:space="preserve"> 4è</w:t>
      </w:r>
      <w:r>
        <w:rPr>
          <w:rFonts w:ascii="Times New Roman" w:hAnsi="Times New Roman"/>
          <w:iCs/>
          <w:sz w:val="22"/>
          <w:szCs w:val="22"/>
        </w:rPr>
        <w:t xml:space="preserve">me </w:t>
      </w:r>
      <w:r>
        <w:rPr>
          <w:rFonts w:ascii="Times New Roman" w:hAnsi="Times New Roman"/>
          <w:bCs/>
          <w:iCs/>
          <w:sz w:val="22"/>
          <w:szCs w:val="22"/>
        </w:rPr>
        <w:t xml:space="preserve">Bureau des </w:t>
      </w:r>
      <w:r>
        <w:rPr>
          <w:rFonts w:ascii="Times New Roman" w:hAnsi="Times New Roman"/>
          <w:iCs/>
          <w:sz w:val="22"/>
          <w:szCs w:val="22"/>
        </w:rPr>
        <w:t xml:space="preserve">Hypothèques de BOBIGNY le </w:t>
      </w:r>
      <w:r>
        <w:rPr>
          <w:rFonts w:ascii="Times New Roman" w:hAnsi="Times New Roman"/>
          <w:sz w:val="22"/>
          <w:szCs w:val="22"/>
        </w:rPr>
        <w:t xml:space="preserve">6 </w:t>
      </w:r>
      <w:r>
        <w:rPr>
          <w:rFonts w:ascii="Times New Roman" w:hAnsi="Times New Roman"/>
          <w:iCs/>
          <w:sz w:val="22"/>
          <w:szCs w:val="22"/>
        </w:rPr>
        <w:t xml:space="preserve">février </w:t>
      </w:r>
      <w:r>
        <w:rPr>
          <w:rFonts w:ascii="Times New Roman" w:hAnsi="Times New Roman"/>
          <w:sz w:val="22"/>
          <w:szCs w:val="22"/>
        </w:rPr>
        <w:t xml:space="preserve">1979 </w:t>
      </w:r>
      <w:r>
        <w:rPr>
          <w:rFonts w:ascii="Times New Roman" w:hAnsi="Times New Roman"/>
          <w:iCs/>
          <w:sz w:val="22"/>
          <w:szCs w:val="22"/>
        </w:rPr>
        <w:t xml:space="preserve">volume 2302 </w:t>
      </w:r>
      <w:r>
        <w:rPr>
          <w:rFonts w:ascii="Times New Roman" w:hAnsi="Times New Roman"/>
          <w:sz w:val="22"/>
          <w:szCs w:val="22"/>
        </w:rPr>
        <w:t>n°3.</w:t>
      </w:r>
    </w:p>
    <w:p w:rsidR="005A7A90" w:rsidRDefault="005A7A90" w:rsidP="005A7A90">
      <w:pPr>
        <w:ind w:firstLine="0"/>
        <w:rPr>
          <w:rFonts w:ascii="Times New Roman" w:hAnsi="Times New Roman"/>
          <w:bCs/>
          <w:i/>
          <w:iCs/>
          <w:sz w:val="22"/>
          <w:szCs w:val="22"/>
        </w:rPr>
      </w:pPr>
    </w:p>
    <w:p w:rsidR="005A7A90" w:rsidRDefault="005A7A90" w:rsidP="005A7A90">
      <w:pPr>
        <w:ind w:firstLine="0"/>
        <w:rPr>
          <w:rFonts w:ascii="Times New Roman" w:hAnsi="Times New Roman"/>
          <w:bCs/>
          <w:i/>
          <w:iCs/>
          <w:sz w:val="22"/>
          <w:szCs w:val="22"/>
        </w:rPr>
      </w:pPr>
    </w:p>
    <w:p w:rsidR="005A7A90" w:rsidRDefault="005A7A90" w:rsidP="005A7A90">
      <w:pPr>
        <w:ind w:firstLine="0"/>
        <w:outlineLvl w:val="2"/>
        <w:rPr>
          <w:rFonts w:ascii="Times New Roman" w:hAnsi="Times New Roman"/>
          <w:b/>
          <w:i/>
          <w:sz w:val="22"/>
          <w:szCs w:val="22"/>
          <w:u w:val="single"/>
        </w:rPr>
      </w:pPr>
      <w:r>
        <w:rPr>
          <w:rFonts w:ascii="Times New Roman" w:hAnsi="Times New Roman"/>
          <w:b/>
          <w:i/>
          <w:sz w:val="22"/>
          <w:szCs w:val="22"/>
          <w:u w:val="single"/>
        </w:rPr>
        <w:t xml:space="preserve">Convention de servitudes : </w:t>
      </w:r>
    </w:p>
    <w:p w:rsidR="005A7A90" w:rsidRDefault="005A7A90" w:rsidP="005A7A90">
      <w:pPr>
        <w:ind w:firstLine="0"/>
        <w:rPr>
          <w:rFonts w:ascii="Times New Roman" w:hAnsi="Times New Roman"/>
          <w:bCs/>
          <w:iCs/>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Le parc de stationnement a fait l'objet d’un acte de constitution de servitudes en date du 10 décembre 1991, dont une copie authentique a été publiée au 4</w:t>
      </w:r>
      <w:r>
        <w:rPr>
          <w:rFonts w:ascii="Times New Roman" w:hAnsi="Times New Roman"/>
          <w:sz w:val="22"/>
          <w:szCs w:val="22"/>
          <w:vertAlign w:val="superscript"/>
        </w:rPr>
        <w:t>ème</w:t>
      </w:r>
      <w:r>
        <w:rPr>
          <w:rFonts w:ascii="Times New Roman" w:hAnsi="Times New Roman"/>
          <w:sz w:val="22"/>
          <w:szCs w:val="22"/>
        </w:rPr>
        <w:t xml:space="preserve"> bureau des Hypothèques de NOISY-LE-SEC, les 7 février et 13 avril 1992 volume 92P numéro 547.</w:t>
      </w:r>
    </w:p>
    <w:p w:rsidR="005A7A90" w:rsidRDefault="005A7A90" w:rsidP="005A7A90">
      <w:pPr>
        <w:ind w:firstLine="0"/>
        <w:rPr>
          <w:rFonts w:ascii="Times New Roman" w:hAnsi="Times New Roman"/>
          <w:bCs/>
          <w:iCs/>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Ledit acte ayant fait l’objet : </w:t>
      </w:r>
    </w:p>
    <w:p w:rsidR="005A7A90" w:rsidRDefault="005A7A90" w:rsidP="005A7A90">
      <w:pPr>
        <w:ind w:firstLine="0"/>
        <w:rPr>
          <w:rFonts w:ascii="Times New Roman" w:hAnsi="Times New Roman"/>
          <w:sz w:val="22"/>
          <w:szCs w:val="22"/>
        </w:rPr>
      </w:pPr>
      <w:r>
        <w:rPr>
          <w:rFonts w:ascii="Times New Roman" w:hAnsi="Times New Roman"/>
          <w:bCs/>
          <w:iCs/>
          <w:sz w:val="22"/>
          <w:szCs w:val="22"/>
        </w:rPr>
        <w:t xml:space="preserve">- d’un avenant reçu par Maître PALUD, notaire à PARIS, le 31 décembre 1991, </w:t>
      </w:r>
      <w:r>
        <w:rPr>
          <w:rFonts w:ascii="Times New Roman" w:hAnsi="Times New Roman"/>
          <w:sz w:val="22"/>
          <w:szCs w:val="22"/>
        </w:rPr>
        <w:t>dont une copie authentique a été publiée au 4</w:t>
      </w:r>
      <w:r>
        <w:rPr>
          <w:rFonts w:ascii="Times New Roman" w:hAnsi="Times New Roman"/>
          <w:sz w:val="22"/>
          <w:szCs w:val="22"/>
          <w:vertAlign w:val="superscript"/>
        </w:rPr>
        <w:t>ème</w:t>
      </w:r>
      <w:r>
        <w:rPr>
          <w:rFonts w:ascii="Times New Roman" w:hAnsi="Times New Roman"/>
          <w:sz w:val="22"/>
          <w:szCs w:val="22"/>
        </w:rPr>
        <w:t xml:space="preserve"> bureau des Hypothèques de NOISY-LE-SEC, les 7 février et 13 avril 1992 volume 92P numéro 550, suivi d’un acte rectificatif reçu par Maître THIBIERGE, notaire à PARIS, en date du 25 mars 1992, dont une copie authentique a été publiée au 4</w:t>
      </w:r>
      <w:r>
        <w:rPr>
          <w:rFonts w:ascii="Times New Roman" w:hAnsi="Times New Roman"/>
          <w:sz w:val="22"/>
          <w:szCs w:val="22"/>
          <w:vertAlign w:val="superscript"/>
        </w:rPr>
        <w:t>ème</w:t>
      </w:r>
      <w:r>
        <w:rPr>
          <w:rFonts w:ascii="Times New Roman" w:hAnsi="Times New Roman"/>
          <w:sz w:val="22"/>
          <w:szCs w:val="22"/>
        </w:rPr>
        <w:t xml:space="preserve"> bureau des Hypothèques de NOISY-LE-SEC, le 13 avril 1992 volume 92P numéro 1445</w:t>
      </w:r>
    </w:p>
    <w:p w:rsidR="005A7A90" w:rsidRDefault="005A7A90" w:rsidP="005A7A90">
      <w:pPr>
        <w:ind w:firstLine="0"/>
        <w:rPr>
          <w:rFonts w:ascii="Times New Roman" w:hAnsi="Times New Roman"/>
          <w:sz w:val="22"/>
          <w:szCs w:val="22"/>
        </w:rPr>
      </w:pPr>
      <w:r>
        <w:rPr>
          <w:rFonts w:ascii="Times New Roman" w:hAnsi="Times New Roman"/>
          <w:bCs/>
          <w:iCs/>
          <w:sz w:val="22"/>
          <w:szCs w:val="22"/>
        </w:rPr>
        <w:t xml:space="preserve">- d’un avenant reçu par Maître PECHETEAU, notaire à PARIS, le 27 février 1992, </w:t>
      </w:r>
      <w:r>
        <w:rPr>
          <w:rFonts w:ascii="Times New Roman" w:hAnsi="Times New Roman"/>
          <w:sz w:val="22"/>
          <w:szCs w:val="22"/>
        </w:rPr>
        <w:t>dont une copie authentique a été publiée au 4</w:t>
      </w:r>
      <w:r>
        <w:rPr>
          <w:rFonts w:ascii="Times New Roman" w:hAnsi="Times New Roman"/>
          <w:sz w:val="22"/>
          <w:szCs w:val="22"/>
          <w:vertAlign w:val="superscript"/>
        </w:rPr>
        <w:t>ème</w:t>
      </w:r>
      <w:r>
        <w:rPr>
          <w:rFonts w:ascii="Times New Roman" w:hAnsi="Times New Roman"/>
          <w:sz w:val="22"/>
          <w:szCs w:val="22"/>
        </w:rPr>
        <w:t xml:space="preserve"> bureau des Hypothèques de NOISY-LE-SEC, le 14 avril 1992 volume 92P numéro 1471.</w:t>
      </w:r>
    </w:p>
    <w:p w:rsidR="005A7A90" w:rsidRDefault="005A7A90" w:rsidP="005A7A90">
      <w:pPr>
        <w:ind w:firstLine="0"/>
        <w:rPr>
          <w:rFonts w:ascii="Times New Roman" w:hAnsi="Times New Roman"/>
          <w:sz w:val="22"/>
          <w:szCs w:val="22"/>
        </w:rPr>
      </w:pPr>
      <w:r>
        <w:rPr>
          <w:rFonts w:ascii="Times New Roman" w:hAnsi="Times New Roman"/>
          <w:sz w:val="22"/>
          <w:szCs w:val="22"/>
        </w:rPr>
        <w:t>- d’un modificatif reçu par Maître CARTIER, notaire à PANTIN, le 19 décembre 2008 dont une copie authentique a été publiée au 4</w:t>
      </w:r>
      <w:r>
        <w:rPr>
          <w:rFonts w:ascii="Times New Roman" w:hAnsi="Times New Roman"/>
          <w:sz w:val="22"/>
          <w:szCs w:val="22"/>
          <w:vertAlign w:val="superscript"/>
        </w:rPr>
        <w:t>ème</w:t>
      </w:r>
      <w:r>
        <w:rPr>
          <w:rFonts w:ascii="Times New Roman" w:hAnsi="Times New Roman"/>
          <w:sz w:val="22"/>
          <w:szCs w:val="22"/>
        </w:rPr>
        <w:t xml:space="preserve"> bureau des Hypothèques de NOISY-LE-SEC, le 24 décembre 2008 volume 2008P n° 4936.</w:t>
      </w:r>
    </w:p>
    <w:p w:rsidR="005A7A90" w:rsidRDefault="005A7A90" w:rsidP="005A7A90">
      <w:pPr>
        <w:ind w:firstLine="0"/>
        <w:rPr>
          <w:rFonts w:ascii="Times New Roman" w:hAnsi="Times New Roman"/>
          <w:sz w:val="22"/>
          <w:szCs w:val="22"/>
        </w:rPr>
      </w:pPr>
    </w:p>
    <w:p w:rsidR="005A7A90" w:rsidRDefault="005A7A90" w:rsidP="005A7A90">
      <w:pPr>
        <w:numPr>
          <w:ilvl w:val="1"/>
          <w:numId w:val="6"/>
        </w:numPr>
        <w:ind w:left="0"/>
        <w:jc w:val="left"/>
        <w:outlineLvl w:val="1"/>
        <w:rPr>
          <w:rFonts w:ascii="Times New Roman" w:hAnsi="Times New Roman"/>
          <w:b/>
          <w:sz w:val="22"/>
          <w:szCs w:val="22"/>
          <w:u w:val="single"/>
        </w:rPr>
      </w:pPr>
      <w:r>
        <w:rPr>
          <w:rFonts w:ascii="Times New Roman" w:hAnsi="Times New Roman"/>
          <w:b/>
          <w:sz w:val="22"/>
          <w:szCs w:val="22"/>
          <w:u w:val="single"/>
        </w:rPr>
        <w:t xml:space="preserve">Troisièmement </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Et les 0,45/1000èmes indivis de quote-part indivises du restaurant inter-entreprises compris dans le volume 17 ci-après désigné,</w:t>
      </w:r>
      <w:r>
        <w:rPr>
          <w:rFonts w:ascii="Times New Roman" w:hAnsi="Times New Roman"/>
          <w:b/>
          <w:sz w:val="22"/>
          <w:szCs w:val="22"/>
        </w:rPr>
        <w:t xml:space="preserve"> </w:t>
      </w:r>
      <w:r>
        <w:rPr>
          <w:rFonts w:ascii="Times New Roman" w:hAnsi="Times New Roman"/>
          <w:sz w:val="22"/>
          <w:szCs w:val="22"/>
        </w:rPr>
        <w:t>dépendant de l’état descriptif de division établi sur la parcelle cadastrée section BO numéro 163 susvisée.</w:t>
      </w:r>
    </w:p>
    <w:p w:rsidR="005A7A90" w:rsidRDefault="005A7A90" w:rsidP="005A7A90">
      <w:pPr>
        <w:ind w:firstLine="0"/>
        <w:rPr>
          <w:rFonts w:ascii="Times New Roman" w:hAnsi="Times New Roman"/>
          <w:i/>
          <w:iCs/>
          <w:sz w:val="22"/>
          <w:szCs w:val="22"/>
        </w:rPr>
      </w:pPr>
    </w:p>
    <w:p w:rsidR="005A7A90" w:rsidRDefault="005A7A90" w:rsidP="005A7A90">
      <w:pPr>
        <w:ind w:firstLine="0"/>
        <w:rPr>
          <w:rFonts w:ascii="Times New Roman" w:hAnsi="Times New Roman"/>
          <w:b/>
          <w:i/>
          <w:iCs/>
          <w:sz w:val="22"/>
          <w:szCs w:val="22"/>
          <w:u w:val="single"/>
        </w:rPr>
      </w:pPr>
      <w:r>
        <w:rPr>
          <w:rFonts w:ascii="Times New Roman" w:hAnsi="Times New Roman"/>
          <w:b/>
          <w:i/>
          <w:iCs/>
          <w:sz w:val="22"/>
          <w:szCs w:val="22"/>
          <w:u w:val="single"/>
        </w:rPr>
        <w:t>VOLUME NUMERO DIX SEPT (17)</w:t>
      </w:r>
    </w:p>
    <w:p w:rsidR="005A7A90" w:rsidRDefault="005A7A90" w:rsidP="005A7A90">
      <w:pPr>
        <w:ind w:firstLine="0"/>
        <w:rPr>
          <w:rFonts w:ascii="Times New Roman" w:hAnsi="Times New Roman"/>
          <w:bCs/>
          <w:i/>
          <w:iCs/>
          <w:sz w:val="22"/>
          <w:szCs w:val="22"/>
        </w:rPr>
      </w:pPr>
      <w:r>
        <w:rPr>
          <w:rFonts w:ascii="Times New Roman" w:hAnsi="Times New Roman"/>
          <w:bCs/>
          <w:i/>
          <w:iCs/>
          <w:sz w:val="22"/>
          <w:szCs w:val="22"/>
        </w:rPr>
        <w:t xml:space="preserve">Volume dans lequel viendra s'insérer en sous-sol et sur deux niveaux, un local </w:t>
      </w:r>
      <w:r>
        <w:rPr>
          <w:rFonts w:ascii="Times New Roman" w:hAnsi="Times New Roman"/>
          <w:bCs/>
          <w:sz w:val="22"/>
          <w:szCs w:val="22"/>
        </w:rPr>
        <w:t xml:space="preserve">à </w:t>
      </w:r>
      <w:r>
        <w:rPr>
          <w:rFonts w:ascii="Times New Roman" w:hAnsi="Times New Roman"/>
          <w:bCs/>
          <w:i/>
          <w:iCs/>
          <w:sz w:val="22"/>
          <w:szCs w:val="22"/>
        </w:rPr>
        <w:t>usage de restaurant inter-entreprises avec ses réserves et locaux techniques.</w:t>
      </w:r>
    </w:p>
    <w:p w:rsidR="005A7A90" w:rsidRDefault="005A7A90" w:rsidP="005A7A90">
      <w:pPr>
        <w:ind w:firstLine="0"/>
        <w:rPr>
          <w:rFonts w:ascii="Times New Roman" w:hAnsi="Times New Roman"/>
          <w:bCs/>
          <w:i/>
          <w:iCs/>
          <w:sz w:val="22"/>
          <w:szCs w:val="22"/>
        </w:rPr>
      </w:pPr>
      <w:r>
        <w:rPr>
          <w:rFonts w:ascii="Times New Roman" w:hAnsi="Times New Roman"/>
          <w:i/>
          <w:iCs/>
          <w:sz w:val="22"/>
          <w:szCs w:val="22"/>
        </w:rPr>
        <w:t xml:space="preserve">Ledit lot comprenant la totalité de la dalle supérieure </w:t>
      </w:r>
      <w:r>
        <w:rPr>
          <w:rFonts w:ascii="Times New Roman" w:hAnsi="Times New Roman"/>
          <w:bCs/>
          <w:i/>
          <w:iCs/>
          <w:sz w:val="22"/>
          <w:szCs w:val="22"/>
        </w:rPr>
        <w:t xml:space="preserve">dans toute son épaisseur en ce compris son étanchéité et </w:t>
      </w:r>
      <w:r>
        <w:rPr>
          <w:rFonts w:ascii="Times New Roman" w:hAnsi="Times New Roman"/>
          <w:i/>
          <w:iCs/>
          <w:sz w:val="22"/>
          <w:szCs w:val="22"/>
        </w:rPr>
        <w:t xml:space="preserve">sa protection d'étanchéité, entre les cotes 72,00 NGF environ et 91,60 d'une part et 92,10 et 93,10 NGF environ d'autre </w:t>
      </w:r>
      <w:r>
        <w:rPr>
          <w:rFonts w:ascii="Times New Roman" w:hAnsi="Times New Roman"/>
          <w:bCs/>
          <w:i/>
          <w:iCs/>
          <w:sz w:val="22"/>
          <w:szCs w:val="22"/>
        </w:rPr>
        <w:t>part.</w:t>
      </w:r>
    </w:p>
    <w:p w:rsidR="005A7A90" w:rsidRDefault="005A7A90" w:rsidP="005A7A90">
      <w:pPr>
        <w:ind w:firstLine="0"/>
        <w:rPr>
          <w:rFonts w:ascii="Times New Roman" w:hAnsi="Times New Roman"/>
          <w:bCs/>
          <w:i/>
          <w:iCs/>
          <w:sz w:val="22"/>
          <w:szCs w:val="22"/>
        </w:rPr>
      </w:pPr>
    </w:p>
    <w:p w:rsidR="005A7A90" w:rsidRDefault="005A7A90" w:rsidP="005A7A90">
      <w:pPr>
        <w:ind w:firstLine="0"/>
        <w:rPr>
          <w:rFonts w:ascii="Times New Roman" w:hAnsi="Times New Roman"/>
          <w:i/>
          <w:iCs/>
          <w:sz w:val="22"/>
          <w:szCs w:val="22"/>
        </w:rPr>
      </w:pPr>
      <w:r>
        <w:rPr>
          <w:rFonts w:ascii="Times New Roman" w:hAnsi="Times New Roman"/>
          <w:i/>
          <w:iCs/>
          <w:sz w:val="22"/>
          <w:szCs w:val="22"/>
        </w:rPr>
        <w:t>BENEFICIE :</w:t>
      </w:r>
    </w:p>
    <w:p w:rsidR="005A7A90" w:rsidRDefault="005A7A90" w:rsidP="005A7A90">
      <w:pPr>
        <w:ind w:firstLine="0"/>
        <w:rPr>
          <w:rFonts w:ascii="Times New Roman" w:hAnsi="Times New Roman"/>
          <w:i/>
          <w:iCs/>
          <w:sz w:val="22"/>
          <w:szCs w:val="22"/>
        </w:rPr>
      </w:pPr>
      <w:r>
        <w:rPr>
          <w:rFonts w:ascii="Times New Roman" w:hAnsi="Times New Roman"/>
          <w:bCs/>
          <w:i/>
          <w:iCs/>
          <w:sz w:val="22"/>
          <w:szCs w:val="22"/>
        </w:rPr>
        <w:t>- D'une servitude réciproque de passage sur les volumes</w:t>
      </w:r>
      <w:r>
        <w:rPr>
          <w:rFonts w:ascii="Times New Roman" w:hAnsi="Times New Roman"/>
          <w:i/>
          <w:iCs/>
          <w:sz w:val="22"/>
          <w:szCs w:val="22"/>
        </w:rPr>
        <w:t xml:space="preserve"> 15, 20 et 24.</w:t>
      </w:r>
    </w:p>
    <w:p w:rsidR="005A7A90" w:rsidRDefault="005A7A90" w:rsidP="005A7A90">
      <w:pPr>
        <w:ind w:firstLine="0"/>
        <w:rPr>
          <w:rFonts w:ascii="Times New Roman" w:hAnsi="Times New Roman"/>
          <w:bCs/>
          <w:i/>
          <w:iCs/>
          <w:sz w:val="22"/>
          <w:szCs w:val="22"/>
        </w:rPr>
      </w:pPr>
      <w:r>
        <w:rPr>
          <w:rFonts w:ascii="Times New Roman" w:hAnsi="Times New Roman"/>
          <w:bCs/>
          <w:i/>
          <w:iCs/>
          <w:sz w:val="22"/>
          <w:szCs w:val="22"/>
        </w:rPr>
        <w:t xml:space="preserve">La servitude de passage sur les voiries dépendant dudit lot devant bénéficier dans l'avenir aux </w:t>
      </w:r>
      <w:r>
        <w:rPr>
          <w:rFonts w:ascii="Times New Roman" w:hAnsi="Times New Roman"/>
          <w:bCs/>
          <w:sz w:val="22"/>
          <w:szCs w:val="22"/>
        </w:rPr>
        <w:t xml:space="preserve">bâtiments 3 </w:t>
      </w:r>
      <w:r>
        <w:rPr>
          <w:rFonts w:ascii="Times New Roman" w:hAnsi="Times New Roman"/>
          <w:bCs/>
          <w:i/>
          <w:iCs/>
          <w:sz w:val="22"/>
          <w:szCs w:val="22"/>
        </w:rPr>
        <w:t xml:space="preserve">et </w:t>
      </w:r>
      <w:r>
        <w:rPr>
          <w:rFonts w:ascii="Times New Roman" w:hAnsi="Times New Roman"/>
          <w:bCs/>
          <w:sz w:val="22"/>
          <w:szCs w:val="22"/>
        </w:rPr>
        <w:t xml:space="preserve">4 à </w:t>
      </w:r>
      <w:r>
        <w:rPr>
          <w:rFonts w:ascii="Times New Roman" w:hAnsi="Times New Roman"/>
          <w:bCs/>
          <w:i/>
          <w:iCs/>
          <w:sz w:val="22"/>
          <w:szCs w:val="22"/>
        </w:rPr>
        <w:t xml:space="preserve">édifier, l'Acquéreur de </w:t>
      </w:r>
      <w:r>
        <w:rPr>
          <w:rFonts w:ascii="Times New Roman" w:hAnsi="Times New Roman"/>
          <w:bCs/>
          <w:sz w:val="22"/>
          <w:szCs w:val="22"/>
        </w:rPr>
        <w:t xml:space="preserve">ce </w:t>
      </w:r>
      <w:r>
        <w:rPr>
          <w:rFonts w:ascii="Times New Roman" w:hAnsi="Times New Roman"/>
          <w:bCs/>
          <w:i/>
          <w:iCs/>
          <w:sz w:val="22"/>
          <w:szCs w:val="22"/>
        </w:rPr>
        <w:t xml:space="preserve">lot devant s'obliger à consentir </w:t>
      </w:r>
      <w:r>
        <w:rPr>
          <w:rFonts w:ascii="Times New Roman" w:hAnsi="Times New Roman"/>
          <w:bCs/>
          <w:sz w:val="22"/>
          <w:szCs w:val="22"/>
        </w:rPr>
        <w:t xml:space="preserve">à </w:t>
      </w:r>
      <w:r>
        <w:rPr>
          <w:rFonts w:ascii="Times New Roman" w:hAnsi="Times New Roman"/>
          <w:bCs/>
          <w:i/>
          <w:iCs/>
          <w:sz w:val="22"/>
          <w:szCs w:val="22"/>
        </w:rPr>
        <w:t>une telle servitude.</w:t>
      </w:r>
    </w:p>
    <w:p w:rsidR="005A7A90" w:rsidRDefault="005A7A90" w:rsidP="005A7A90">
      <w:pPr>
        <w:ind w:firstLine="0"/>
        <w:rPr>
          <w:rFonts w:ascii="Times New Roman" w:hAnsi="Times New Roman"/>
          <w:i/>
          <w:iCs/>
          <w:sz w:val="22"/>
          <w:szCs w:val="22"/>
        </w:rPr>
      </w:pPr>
      <w:r>
        <w:rPr>
          <w:rFonts w:ascii="Times New Roman" w:hAnsi="Times New Roman"/>
          <w:bCs/>
          <w:i/>
          <w:iCs/>
          <w:sz w:val="22"/>
          <w:szCs w:val="22"/>
        </w:rPr>
        <w:t xml:space="preserve">- D'une servitude de passage par </w:t>
      </w:r>
      <w:r>
        <w:rPr>
          <w:rFonts w:ascii="Times New Roman" w:hAnsi="Times New Roman"/>
          <w:bCs/>
          <w:sz w:val="22"/>
          <w:szCs w:val="22"/>
        </w:rPr>
        <w:t xml:space="preserve">l'escalier 7 sur </w:t>
      </w:r>
      <w:r>
        <w:rPr>
          <w:rFonts w:ascii="Times New Roman" w:hAnsi="Times New Roman"/>
          <w:i/>
          <w:iCs/>
          <w:sz w:val="22"/>
          <w:szCs w:val="22"/>
        </w:rPr>
        <w:t>le volume 16.</w:t>
      </w:r>
    </w:p>
    <w:p w:rsidR="005A7A90" w:rsidRDefault="005A7A90" w:rsidP="005A7A90">
      <w:pPr>
        <w:ind w:firstLine="0"/>
        <w:rPr>
          <w:rFonts w:ascii="Times New Roman" w:hAnsi="Times New Roman"/>
          <w:i/>
          <w:iCs/>
          <w:sz w:val="22"/>
          <w:szCs w:val="22"/>
        </w:rPr>
      </w:pPr>
    </w:p>
    <w:p w:rsidR="005A7A90" w:rsidRDefault="005A7A90" w:rsidP="005A7A90">
      <w:pPr>
        <w:ind w:firstLine="0"/>
        <w:rPr>
          <w:rFonts w:ascii="Times New Roman" w:hAnsi="Times New Roman"/>
          <w:bCs/>
          <w:i/>
          <w:iCs/>
          <w:sz w:val="22"/>
          <w:szCs w:val="22"/>
        </w:rPr>
      </w:pPr>
      <w:r>
        <w:rPr>
          <w:rFonts w:ascii="Times New Roman" w:hAnsi="Times New Roman"/>
          <w:i/>
          <w:iCs/>
          <w:sz w:val="22"/>
          <w:szCs w:val="22"/>
        </w:rPr>
        <w:t xml:space="preserve">Tel que ledit lot figure </w:t>
      </w:r>
      <w:r>
        <w:rPr>
          <w:rFonts w:ascii="Times New Roman" w:hAnsi="Times New Roman"/>
          <w:sz w:val="22"/>
          <w:szCs w:val="22"/>
        </w:rPr>
        <w:t xml:space="preserve">sous </w:t>
      </w:r>
      <w:r>
        <w:rPr>
          <w:rFonts w:ascii="Times New Roman" w:hAnsi="Times New Roman"/>
          <w:i/>
          <w:iCs/>
          <w:sz w:val="22"/>
          <w:szCs w:val="22"/>
        </w:rPr>
        <w:t>teinte JAUNE aux plans 21 à 26 annexés à l’EDDV.</w:t>
      </w:r>
    </w:p>
    <w:p w:rsidR="005A7A90" w:rsidRDefault="005A7A90" w:rsidP="005A7A90">
      <w:pPr>
        <w:ind w:firstLine="0"/>
        <w:rPr>
          <w:rFonts w:ascii="Times New Roman" w:hAnsi="Times New Roman"/>
          <w:sz w:val="22"/>
          <w:szCs w:val="22"/>
        </w:rPr>
      </w:pPr>
    </w:p>
    <w:p w:rsidR="005A7A90" w:rsidRDefault="005A7A90" w:rsidP="005A7A90">
      <w:pPr>
        <w:numPr>
          <w:ilvl w:val="1"/>
          <w:numId w:val="6"/>
        </w:numPr>
        <w:tabs>
          <w:tab w:val="left" w:pos="2030"/>
        </w:tabs>
        <w:ind w:left="0"/>
        <w:jc w:val="left"/>
        <w:outlineLvl w:val="1"/>
        <w:rPr>
          <w:rFonts w:ascii="Times New Roman" w:hAnsi="Times New Roman"/>
          <w:b/>
          <w:caps/>
          <w:sz w:val="22"/>
          <w:szCs w:val="22"/>
          <w:u w:val="single"/>
        </w:rPr>
      </w:pPr>
      <w:bookmarkStart w:id="20" w:name="PZCAREZ_r1_wId82"/>
      <w:bookmarkEnd w:id="18"/>
      <w:bookmarkEnd w:id="19"/>
      <w:r>
        <w:rPr>
          <w:rFonts w:ascii="Times New Roman" w:hAnsi="Times New Roman"/>
          <w:b/>
          <w:sz w:val="22"/>
          <w:szCs w:val="22"/>
          <w:u w:val="single"/>
        </w:rPr>
        <w:t>Superficie</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Pour satisfaire aux prescriptions de l’article 46 de la Loi 65-667 du 10 Juillet 1965, le </w:t>
      </w:r>
      <w:r>
        <w:rPr>
          <w:rFonts w:ascii="Times New Roman" w:hAnsi="Times New Roman"/>
          <w:b/>
          <w:sz w:val="22"/>
          <w:szCs w:val="22"/>
        </w:rPr>
        <w:t xml:space="preserve">BAILLEUR </w:t>
      </w:r>
      <w:r>
        <w:rPr>
          <w:rFonts w:ascii="Times New Roman" w:hAnsi="Times New Roman"/>
          <w:sz w:val="22"/>
          <w:szCs w:val="22"/>
        </w:rPr>
        <w:t>précise ci-après la superficie des parties privatives comprises dans le/les lot(s) visés par ce texte :</w:t>
      </w: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 </w:t>
      </w:r>
    </w:p>
    <w:p w:rsidR="005A7A90" w:rsidRDefault="005A7A90" w:rsidP="005A7A90">
      <w:pPr>
        <w:ind w:firstLine="0"/>
        <w:rPr>
          <w:rFonts w:ascii="Times New Roman" w:hAnsi="Times New Roman"/>
          <w:sz w:val="22"/>
          <w:szCs w:val="22"/>
        </w:rPr>
      </w:pPr>
      <w:bookmarkStart w:id="21" w:name="PZCAREZ1_r1_wId83"/>
      <w:bookmarkEnd w:id="20"/>
      <w:r>
        <w:rPr>
          <w:rFonts w:ascii="Times New Roman" w:hAnsi="Times New Roman"/>
          <w:sz w:val="22"/>
          <w:szCs w:val="22"/>
        </w:rPr>
        <w:t>- </w:t>
      </w:r>
      <w:r>
        <w:rPr>
          <w:rFonts w:ascii="Times New Roman" w:hAnsi="Times New Roman"/>
          <w:sz w:val="22"/>
          <w:szCs w:val="22"/>
          <w:u w:val="single"/>
        </w:rPr>
        <w:t xml:space="preserve">Lot numéro </w:t>
      </w:r>
      <w:r>
        <w:fldChar w:fldCharType="begin">
          <w:ffData>
            <w:name w:val=""/>
            <w:enabled/>
            <w:calcOnExit w:val="0"/>
            <w:entryMacro w:val="EntryMacro"/>
            <w:exitMacro w:val="ExitMacro"/>
            <w:helpText w:type="text" w:val="[ffldname=v1NUMLOT__ROCARRE[1]_104]&#10;M2¤"/>
            <w:statusText w:type="text" w:val="Indiquez le numéro du lot (ex. : 4)"/>
            <w:textInput>
              <w:default w:val="TROIS CENT SOIXANTE ET UN  "/>
            </w:textInput>
          </w:ffData>
        </w:fldChar>
      </w:r>
      <w:r>
        <w:rPr>
          <w:rFonts w:ascii="Times New Roman" w:hAnsi="Times New Roman"/>
          <w:sz w:val="22"/>
          <w:szCs w:val="22"/>
          <w:u w:val="single"/>
        </w:rPr>
        <w:instrText xml:space="preserve"> FORMTEXT </w:instrText>
      </w:r>
      <w:r>
        <w:fldChar w:fldCharType="separate"/>
      </w:r>
      <w:r>
        <w:rPr>
          <w:rFonts w:ascii="Times New Roman" w:hAnsi="Times New Roman"/>
          <w:sz w:val="22"/>
          <w:szCs w:val="22"/>
          <w:u w:val="single"/>
        </w:rPr>
        <w:t xml:space="preserve">TROIS CENT SOIXANTE ET UN  </w:t>
      </w:r>
      <w:r>
        <w:fldChar w:fldCharType="end"/>
      </w:r>
      <w:r>
        <w:rPr>
          <w:rFonts w:ascii="Times New Roman" w:hAnsi="Times New Roman"/>
          <w:sz w:val="22"/>
          <w:szCs w:val="22"/>
        </w:rPr>
        <w:t xml:space="preserve"> : </w:t>
      </w:r>
      <w:r>
        <w:fldChar w:fldCharType="begin" w:fldLock="1">
          <w:ffData>
            <w:name w:val="V"/>
            <w:enabled/>
            <w:calcOnExit w:val="0"/>
            <w:entryMacro w:val="EntryMacro"/>
            <w:exitMacro w:val="ExitMacro"/>
            <w:helpText w:type="text" w:val="[ffldname=vZSURFL__ROCARRE[1]_105]&#10;"/>
            <w:statusText w:type="text" w:val="superficie de la partie privative"/>
            <w:textInput>
              <w:default w:val="231,1"/>
            </w:textInput>
          </w:ffData>
        </w:fldChar>
      </w:r>
      <w:r>
        <w:rPr>
          <w:rFonts w:ascii="Times New Roman" w:hAnsi="Times New Roman"/>
          <w:sz w:val="22"/>
          <w:szCs w:val="22"/>
        </w:rPr>
        <w:instrText xml:space="preserve"> FORMTEXT </w:instrText>
      </w:r>
      <w:r>
        <w:fldChar w:fldCharType="separate"/>
      </w:r>
      <w:r>
        <w:rPr>
          <w:rFonts w:ascii="Times New Roman" w:hAnsi="Times New Roman"/>
          <w:sz w:val="22"/>
          <w:szCs w:val="22"/>
        </w:rPr>
        <w:t>231,1</w:t>
      </w:r>
      <w:r>
        <w:fldChar w:fldCharType="end"/>
      </w:r>
      <w:r>
        <w:rPr>
          <w:rFonts w:ascii="Times New Roman" w:hAnsi="Times New Roman"/>
          <w:sz w:val="22"/>
          <w:szCs w:val="22"/>
        </w:rPr>
        <w:t xml:space="preserve"> mètres carrés. </w:t>
      </w:r>
    </w:p>
    <w:p w:rsidR="005A7A90" w:rsidRDefault="005A7A90" w:rsidP="005A7A90">
      <w:pPr>
        <w:ind w:firstLine="0"/>
        <w:rPr>
          <w:rFonts w:ascii="Times New Roman" w:hAnsi="Times New Roman"/>
          <w:sz w:val="22"/>
          <w:szCs w:val="22"/>
        </w:rPr>
      </w:pPr>
      <w:bookmarkStart w:id="22" w:name="PZCARE2_r1_wId84"/>
      <w:bookmarkEnd w:id="21"/>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Ainsi qu’il résulte du mesurage réalisé par </w:t>
      </w:r>
      <w:r>
        <w:fldChar w:fldCharType="begin" w:fldLock="1">
          <w:ffData>
            <w:name w:val="V"/>
            <w:enabled/>
            <w:calcOnExit w:val="0"/>
            <w:entryMacro w:val="EntryMacro"/>
            <w:exitMacro w:val="ExitMacro"/>
            <w:helpText w:type="text" w:val="[ffldname=vZMESURE__ROCARRE[1]_106]&#10;"/>
            <w:statusText w:type="text" w:val="Mesurage : Qui ? et date ?"/>
            <w:textInput>
              <w:default w:val="la société FONCIER EXPERTS sis à NEAUPHLE-LE-CHATEAU, 22 rue Louis de Cossé-Brissac"/>
            </w:textInput>
          </w:ffData>
        </w:fldChar>
      </w:r>
      <w:r>
        <w:rPr>
          <w:rFonts w:ascii="Times New Roman" w:hAnsi="Times New Roman"/>
          <w:sz w:val="22"/>
          <w:szCs w:val="22"/>
        </w:rPr>
        <w:instrText xml:space="preserve"> FORMTEXT </w:instrText>
      </w:r>
      <w:r>
        <w:fldChar w:fldCharType="separate"/>
      </w:r>
      <w:r>
        <w:rPr>
          <w:rFonts w:ascii="Times New Roman" w:hAnsi="Times New Roman"/>
          <w:sz w:val="22"/>
          <w:szCs w:val="22"/>
        </w:rPr>
        <w:t>la société FONCIER EXPERTS sis à NEAUPHLE-LE-CHATEAU, 22 rue Louis de Cossé-Brissac</w:t>
      </w:r>
      <w:r>
        <w:fldChar w:fldCharType="end"/>
      </w:r>
      <w:r>
        <w:rPr>
          <w:rFonts w:ascii="Times New Roman" w:hAnsi="Times New Roman"/>
          <w:sz w:val="22"/>
          <w:szCs w:val="22"/>
        </w:rPr>
        <w:t xml:space="preserve">, le </w:t>
      </w:r>
      <w:r>
        <w:fldChar w:fldCharType="begin">
          <w:ffData>
            <w:name w:val="Texte1"/>
            <w:enabled/>
            <w:calcOnExit w:val="0"/>
            <w:entryMacro w:val="EntryMacro"/>
            <w:exitMacro w:val="ExitMacro"/>
            <w:helpText w:type="text" w:val="[ffldname=vDAT011__ROCARRE[1]_107]&#10;D1¤"/>
            <w:textInput>
              <w:default w:val="20 OCTOBRE 2008"/>
            </w:textInput>
          </w:ffData>
        </w:fldChar>
      </w:r>
      <w:r>
        <w:rPr>
          <w:rFonts w:ascii="Times New Roman" w:hAnsi="Times New Roman"/>
          <w:sz w:val="22"/>
          <w:szCs w:val="22"/>
        </w:rPr>
        <w:instrText xml:space="preserve"> FORMTEXT </w:instrText>
      </w:r>
      <w:r>
        <w:fldChar w:fldCharType="separate"/>
      </w:r>
      <w:r>
        <w:rPr>
          <w:rFonts w:ascii="Times New Roman" w:hAnsi="Times New Roman"/>
          <w:sz w:val="22"/>
          <w:szCs w:val="22"/>
        </w:rPr>
        <w:t>20 OCTOBRE 2008</w:t>
      </w:r>
      <w:r>
        <w:fldChar w:fldCharType="end"/>
      </w:r>
      <w:r>
        <w:rPr>
          <w:rFonts w:ascii="Times New Roman" w:hAnsi="Times New Roman"/>
          <w:sz w:val="22"/>
          <w:szCs w:val="22"/>
        </w:rPr>
        <w:t xml:space="preserve">. </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Etant ici précisé que le plan du lot 361 annexé au règlement de copropriété s’avère être erroné, n’incluant pas la réserve et l’entrée du lot n’est pas aussi grande qu’elle figure sur ledit plan. Cette configuration existe depuis la construction de l’immeuble</w:t>
      </w:r>
    </w:p>
    <w:p w:rsidR="005A7A90" w:rsidRDefault="005A7A90" w:rsidP="005A7A90">
      <w:pPr>
        <w:ind w:firstLine="0"/>
        <w:rPr>
          <w:rFonts w:ascii="Times New Roman" w:hAnsi="Times New Roman"/>
          <w:sz w:val="22"/>
          <w:szCs w:val="22"/>
        </w:rPr>
      </w:pPr>
      <w:bookmarkStart w:id="23" w:name="PZAC_r1_wId77"/>
      <w:bookmarkEnd w:id="22"/>
    </w:p>
    <w:bookmarkEnd w:id="23"/>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Tel que l'Immeuble existe, s'étend, se poursuit et comporte, avec toutes ses aisances et dépendances, sans aucune exception ni réserve et sans qu'il soit nécessaire d'en faire une plus ample désignation, à la demande du Preneur qui déclare parfaitement le connaître pour l'avoir vu et visité en vue des présentes, et contracter en pleine connaissance de cause.</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p>
    <w:p w:rsidR="005A7A90" w:rsidRDefault="005A7A90" w:rsidP="005A7A90">
      <w:pPr>
        <w:ind w:firstLine="0"/>
        <w:jc w:val="left"/>
        <w:rPr>
          <w:rFonts w:ascii="Times New Roman" w:hAnsi="Times New Roman"/>
          <w:b/>
          <w:sz w:val="22"/>
          <w:szCs w:val="22"/>
          <w:u w:val="single"/>
        </w:rPr>
      </w:pPr>
      <w:r>
        <w:rPr>
          <w:rFonts w:ascii="Times New Roman" w:hAnsi="Times New Roman"/>
          <w:b/>
          <w:sz w:val="22"/>
          <w:szCs w:val="22"/>
          <w:u w:val="single"/>
        </w:rPr>
        <w:t>Article 2 - DUREE ET RENOUVELLEMENT DU BAIL</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b/>
          <w:sz w:val="22"/>
          <w:szCs w:val="22"/>
        </w:rPr>
      </w:pPr>
      <w:r>
        <w:rPr>
          <w:rFonts w:ascii="Times New Roman" w:hAnsi="Times New Roman"/>
          <w:b/>
          <w:sz w:val="22"/>
          <w:szCs w:val="22"/>
        </w:rPr>
        <w:t>2.1 Durée du bail et entrée en jouissance</w:t>
      </w:r>
    </w:p>
    <w:p w:rsidR="005A7A90" w:rsidRDefault="005A7A90" w:rsidP="005A7A90">
      <w:pPr>
        <w:ind w:firstLine="0"/>
        <w:rPr>
          <w:rFonts w:ascii="Times New Roman" w:hAnsi="Times New Roman"/>
          <w:b/>
          <w:i/>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Le présent bail est consenti pour une durée de </w:t>
      </w:r>
      <w:r>
        <w:rPr>
          <w:rFonts w:ascii="Times New Roman" w:hAnsi="Times New Roman"/>
          <w:b/>
          <w:sz w:val="22"/>
          <w:szCs w:val="22"/>
        </w:rPr>
        <w:t>dix (10) années entières et consécutives</w:t>
      </w:r>
      <w:r>
        <w:rPr>
          <w:rFonts w:ascii="Times New Roman" w:hAnsi="Times New Roman"/>
          <w:sz w:val="22"/>
          <w:szCs w:val="22"/>
        </w:rPr>
        <w:t xml:space="preserve"> qui commence à compter rétroactivement du 1 avril 2018 pour se terminer à pareille époque de l'année 2028.</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Compte tenu de cette durée, le Preneur ne disposera pas de droit unilatéral de résiliation triennale et que le présent bail est conclu pour une durée ferme et définitive.</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Il est rappelé, par ailleurs, que le Bailleur :</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a/ - tient de l’article L 145-4 alinéa troisième la faculté de donner congé à l’expiration de chacune des périodes triennales s’il entend invoquer les dispositions des articles L 145-18, L 145-21 et L 145-24 dudit Code, afin de reconstruire l’Immeuble, de le surélever ou d’exécuter des travaux prescrits ou autorisés dans le cadre d’une opération de restauration immobilière, le tout sans préjudice de l’indemnisation du Preneur prévue par les dispositions de l’article L 145-14 du Code de Commerce.</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b/ - peut, aux termes de l’article L 145-6 du Code de Commerce, reprendre l'Immeuble en tout ou partie pour exécuter des travaux nécessitant l’évacuation des lieux compris dans un section ou périmètre prévu aux articles L 313-3 et L 313-4 du Code de l’Urbanisme et autorisés ou prescrits dans les conditions prévues auxdits articles, sous réserve d’offrir de reporter le bail sur un local équivalent dans le même immeuble ou dans un autre immeuble permettant la continuation de l’exercice de l’activité antérieure du Preneur. L’offre doit être notifiée un an à l’avance et le Preneur a deux mois soit pour accepter soit pour contester, en cas de silence de sa part il est réputé accepter. Etant observé que le Preneur dont le bail est reporté a droit à une indemnité de dépossession définie à l’article L 145-7 du Code de Commerce.</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b/>
          <w:sz w:val="22"/>
          <w:szCs w:val="22"/>
        </w:rPr>
      </w:pPr>
      <w:r>
        <w:rPr>
          <w:rFonts w:ascii="Times New Roman" w:hAnsi="Times New Roman"/>
          <w:b/>
          <w:sz w:val="22"/>
          <w:szCs w:val="22"/>
        </w:rPr>
        <w:t>2.2 Droit au renouvellement</w:t>
      </w:r>
    </w:p>
    <w:p w:rsidR="005A7A90" w:rsidRDefault="005A7A90" w:rsidP="005A7A90">
      <w:pPr>
        <w:ind w:firstLine="0"/>
        <w:jc w:val="left"/>
        <w:rPr>
          <w:rFonts w:ascii="Times New Roman" w:hAnsi="Times New Roman"/>
          <w:sz w:val="22"/>
          <w:szCs w:val="22"/>
        </w:rPr>
      </w:pPr>
      <w:bookmarkStart w:id="24" w:name="pPKMMICNr1"/>
    </w:p>
    <w:p w:rsidR="005A7A90" w:rsidRDefault="005A7A90" w:rsidP="005A7A90">
      <w:pPr>
        <w:ind w:firstLine="0"/>
        <w:rPr>
          <w:rFonts w:ascii="Times New Roman" w:hAnsi="Times New Roman"/>
          <w:sz w:val="22"/>
          <w:szCs w:val="22"/>
        </w:rPr>
      </w:pPr>
      <w:r>
        <w:rPr>
          <w:rFonts w:ascii="Times New Roman" w:hAnsi="Times New Roman"/>
          <w:caps/>
          <w:sz w:val="22"/>
          <w:szCs w:val="22"/>
        </w:rPr>
        <w:t>l</w:t>
      </w:r>
      <w:r>
        <w:rPr>
          <w:rFonts w:ascii="Times New Roman" w:hAnsi="Times New Roman"/>
          <w:sz w:val="22"/>
          <w:szCs w:val="22"/>
        </w:rPr>
        <w:t>e Preneur bénéficiera du droit au renouvellement et du droit à se maintenir dans les lieux à l'expiration du bail, de telle sorte que le statut des baux commerciaux sera applicable au présent bail.</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Les renouvellements successifs, si les conditions statutaires sont remplies, interviendront toujours pour une période de neuf (9) années.</w:t>
      </w:r>
    </w:p>
    <w:p w:rsidR="005A7A90" w:rsidRDefault="005A7A90" w:rsidP="005A7A90">
      <w:pPr>
        <w:ind w:firstLine="0"/>
        <w:rPr>
          <w:rFonts w:ascii="Times New Roman" w:hAnsi="Times New Roman"/>
          <w:sz w:val="22"/>
          <w:szCs w:val="22"/>
        </w:rPr>
      </w:pPr>
    </w:p>
    <w:p w:rsidR="005A7A90" w:rsidRDefault="005A7A90" w:rsidP="005A7A90">
      <w:pPr>
        <w:tabs>
          <w:tab w:val="left" w:pos="708"/>
        </w:tabs>
        <w:ind w:firstLine="0"/>
        <w:rPr>
          <w:rFonts w:ascii="Times New Roman" w:hAnsi="Times New Roman"/>
          <w:sz w:val="22"/>
          <w:szCs w:val="22"/>
          <w:lang w:eastAsia="en-GB"/>
        </w:rPr>
      </w:pPr>
      <w:r>
        <w:rPr>
          <w:rFonts w:ascii="Times New Roman" w:hAnsi="Times New Roman"/>
          <w:sz w:val="22"/>
          <w:szCs w:val="22"/>
        </w:rPr>
        <w:t xml:space="preserve">Le Bailleur devra adresser au Preneur, plus de six mois avant l’expiration du bail, soit par lettre recommandée avec accusé de réception, soit par voie d’Huissier, un congé avec offre de renouvellement. Etant ici précisé qu'il est expressément convenu entre les Parties que </w:t>
      </w:r>
      <w:r>
        <w:rPr>
          <w:rFonts w:ascii="Times New Roman" w:hAnsi="Times New Roman"/>
          <w:sz w:val="22"/>
          <w:szCs w:val="22"/>
          <w:lang w:eastAsia="en-GB"/>
        </w:rPr>
        <w:t xml:space="preserve">les notifications par lettre recommandée seront considérées avoir été reçues à la date de première présentation de la lettre recommandée telle qu'indiquée sur l'avis de réception. </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A défaut de congé avec offre de renouvellement de la part du Bailleur dans le délai sus-indiqué, le Preneur devra, dans les six mois précédant l’expiration du bail, former une demande de renouvellement par voie d’Huissier exclusivement. </w:t>
      </w:r>
    </w:p>
    <w:p w:rsidR="005A7A90" w:rsidRDefault="005A7A90" w:rsidP="005A7A90">
      <w:pPr>
        <w:ind w:firstLine="0"/>
        <w:rPr>
          <w:rFonts w:ascii="Times New Roman" w:hAnsi="Times New Roman"/>
          <w:sz w:val="22"/>
          <w:szCs w:val="22"/>
        </w:rPr>
      </w:pPr>
      <w:r>
        <w:rPr>
          <w:rFonts w:ascii="Times New Roman" w:hAnsi="Times New Roman"/>
          <w:sz w:val="22"/>
          <w:szCs w:val="22"/>
        </w:rPr>
        <w:br w:type="page"/>
      </w:r>
    </w:p>
    <w:p w:rsidR="005A7A90" w:rsidRDefault="005A7A90" w:rsidP="005A7A90">
      <w:pPr>
        <w:ind w:firstLine="0"/>
        <w:rPr>
          <w:rFonts w:ascii="Times New Roman" w:hAnsi="Times New Roman"/>
          <w:sz w:val="22"/>
          <w:szCs w:val="22"/>
        </w:rPr>
      </w:pPr>
      <w:r>
        <w:rPr>
          <w:rFonts w:ascii="Times New Roman" w:hAnsi="Times New Roman"/>
          <w:sz w:val="22"/>
          <w:szCs w:val="22"/>
        </w:rPr>
        <w:lastRenderedPageBreak/>
        <w:t xml:space="preserve">A défaut de congé de la part du Bailleur ou de demande de renouvellement de la part du Preneur dans les délais et formes sus-indiqués, le bail continuera par tacite reconduction pour une durée indéterminée à laquelle le Bailleur pourra mettre fin à tout moment selon les usages locaux par un congé avec offre ou refus de renouvellement ou le Preneur par une demande en résiliation ou en renouvellement. </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Le refus de renouvellement pourra résulter d’un congé du Bailleur délivré soit par lettre recommandée avec accusé de réception, soit par voie d’Huissier, plus de six mois avant l’expiration du bail, moyennant le versement au Preneur d’une indemnité d’éviction correspondant à la valeur marchande du fonds, à son déménagement et au coût de sa réinstallation.</w:t>
      </w:r>
    </w:p>
    <w:p w:rsidR="005A7A90" w:rsidRDefault="005A7A90" w:rsidP="005A7A90">
      <w:pPr>
        <w:ind w:firstLine="0"/>
        <w:rPr>
          <w:rFonts w:ascii="Times New Roman" w:hAnsi="Times New Roman"/>
          <w:sz w:val="22"/>
          <w:szCs w:val="22"/>
        </w:rPr>
      </w:pPr>
    </w:p>
    <w:p w:rsidR="005A7A90" w:rsidRDefault="005A7A90" w:rsidP="005A7A90">
      <w:pPr>
        <w:tabs>
          <w:tab w:val="left" w:pos="284"/>
        </w:tabs>
        <w:ind w:firstLine="0"/>
        <w:rPr>
          <w:rFonts w:ascii="Times New Roman" w:hAnsi="Times New Roman"/>
          <w:sz w:val="22"/>
          <w:szCs w:val="22"/>
        </w:rPr>
      </w:pPr>
      <w:r>
        <w:rPr>
          <w:rFonts w:ascii="Times New Roman" w:hAnsi="Times New Roman"/>
          <w:sz w:val="22"/>
          <w:szCs w:val="22"/>
        </w:rPr>
        <w:t>Toutefois, cette indemnité n’est pas due dans les cas suivants :</w:t>
      </w:r>
    </w:p>
    <w:p w:rsidR="005A7A90" w:rsidRDefault="005A7A90" w:rsidP="005A7A90">
      <w:pPr>
        <w:tabs>
          <w:tab w:val="left" w:pos="284"/>
        </w:tabs>
        <w:ind w:firstLine="0"/>
        <w:rPr>
          <w:rFonts w:ascii="Times New Roman" w:hAnsi="Times New Roman"/>
          <w:sz w:val="22"/>
          <w:szCs w:val="22"/>
        </w:rPr>
      </w:pPr>
    </w:p>
    <w:p w:rsidR="005A7A90" w:rsidRDefault="005A7A90" w:rsidP="005A7A90">
      <w:pPr>
        <w:numPr>
          <w:ilvl w:val="0"/>
          <w:numId w:val="8"/>
        </w:numPr>
        <w:tabs>
          <w:tab w:val="left" w:pos="284"/>
          <w:tab w:val="left" w:pos="709"/>
        </w:tabs>
        <w:ind w:left="0" w:firstLine="0"/>
        <w:rPr>
          <w:rFonts w:ascii="Times New Roman" w:hAnsi="Times New Roman"/>
          <w:sz w:val="22"/>
          <w:szCs w:val="22"/>
        </w:rPr>
      </w:pPr>
      <w:proofErr w:type="gramStart"/>
      <w:r>
        <w:rPr>
          <w:rFonts w:ascii="Times New Roman" w:hAnsi="Times New Roman"/>
          <w:sz w:val="22"/>
          <w:szCs w:val="22"/>
        </w:rPr>
        <w:t>lorsque</w:t>
      </w:r>
      <w:proofErr w:type="gramEnd"/>
      <w:r>
        <w:rPr>
          <w:rFonts w:ascii="Times New Roman" w:hAnsi="Times New Roman"/>
          <w:sz w:val="22"/>
          <w:szCs w:val="22"/>
        </w:rPr>
        <w:t xml:space="preserve"> le Bailleur peut se prévaloir d’un motif grave et légitime à l’encontre du Preneur.</w:t>
      </w:r>
    </w:p>
    <w:p w:rsidR="005A7A90" w:rsidRDefault="005A7A90" w:rsidP="005A7A90">
      <w:pPr>
        <w:tabs>
          <w:tab w:val="left" w:pos="284"/>
          <w:tab w:val="left" w:pos="709"/>
        </w:tabs>
        <w:ind w:firstLine="0"/>
        <w:rPr>
          <w:rFonts w:ascii="Times New Roman" w:hAnsi="Times New Roman"/>
          <w:sz w:val="22"/>
          <w:szCs w:val="22"/>
        </w:rPr>
      </w:pPr>
    </w:p>
    <w:p w:rsidR="005A7A90" w:rsidRDefault="005A7A90" w:rsidP="005A7A90">
      <w:pPr>
        <w:numPr>
          <w:ilvl w:val="0"/>
          <w:numId w:val="8"/>
        </w:numPr>
        <w:tabs>
          <w:tab w:val="left" w:pos="284"/>
          <w:tab w:val="left" w:pos="709"/>
        </w:tabs>
        <w:ind w:left="0" w:firstLine="0"/>
        <w:rPr>
          <w:rFonts w:ascii="Times New Roman" w:hAnsi="Times New Roman"/>
          <w:sz w:val="22"/>
          <w:szCs w:val="22"/>
        </w:rPr>
      </w:pPr>
      <w:proofErr w:type="gramStart"/>
      <w:r>
        <w:rPr>
          <w:rFonts w:ascii="Times New Roman" w:hAnsi="Times New Roman"/>
          <w:sz w:val="22"/>
          <w:szCs w:val="22"/>
        </w:rPr>
        <w:t>lorsque</w:t>
      </w:r>
      <w:proofErr w:type="gramEnd"/>
      <w:r>
        <w:rPr>
          <w:rFonts w:ascii="Times New Roman" w:hAnsi="Times New Roman"/>
          <w:sz w:val="22"/>
          <w:szCs w:val="22"/>
        </w:rPr>
        <w:t xml:space="preserve"> l’immeuble est devenu insalubre et dangereux, et doit donc être démoli, que ce soit totalement ou partiellement.</w:t>
      </w:r>
    </w:p>
    <w:p w:rsidR="005A7A90" w:rsidRDefault="005A7A90" w:rsidP="005A7A90">
      <w:pPr>
        <w:tabs>
          <w:tab w:val="left" w:pos="284"/>
          <w:tab w:val="left" w:pos="709"/>
        </w:tabs>
        <w:ind w:firstLine="0"/>
        <w:rPr>
          <w:rFonts w:ascii="Times New Roman" w:hAnsi="Times New Roman"/>
          <w:sz w:val="22"/>
          <w:szCs w:val="22"/>
        </w:rPr>
      </w:pPr>
    </w:p>
    <w:p w:rsidR="005A7A90" w:rsidRDefault="005A7A90" w:rsidP="005A7A90">
      <w:pPr>
        <w:numPr>
          <w:ilvl w:val="0"/>
          <w:numId w:val="8"/>
        </w:numPr>
        <w:tabs>
          <w:tab w:val="left" w:pos="284"/>
          <w:tab w:val="left" w:pos="709"/>
        </w:tabs>
        <w:ind w:left="0" w:firstLine="0"/>
        <w:rPr>
          <w:rFonts w:ascii="Times New Roman" w:hAnsi="Times New Roman"/>
          <w:sz w:val="22"/>
          <w:szCs w:val="22"/>
        </w:rPr>
      </w:pPr>
      <w:proofErr w:type="gramStart"/>
      <w:r>
        <w:rPr>
          <w:rFonts w:ascii="Times New Roman" w:hAnsi="Times New Roman"/>
          <w:sz w:val="22"/>
          <w:szCs w:val="22"/>
        </w:rPr>
        <w:t>lorsque</w:t>
      </w:r>
      <w:proofErr w:type="gramEnd"/>
      <w:r>
        <w:rPr>
          <w:rFonts w:ascii="Times New Roman" w:hAnsi="Times New Roman"/>
          <w:sz w:val="22"/>
          <w:szCs w:val="22"/>
        </w:rPr>
        <w:t xml:space="preserve"> le Bailleur veut reprendre pour construire ou reconstruire et qu’il est en mesure d’offrir au Preneur un local de remplacement.</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p>
    <w:p w:rsidR="005A7A90" w:rsidRDefault="005A7A90" w:rsidP="005A7A90">
      <w:pPr>
        <w:ind w:firstLine="0"/>
        <w:jc w:val="left"/>
        <w:rPr>
          <w:rFonts w:ascii="Times New Roman" w:hAnsi="Times New Roman"/>
          <w:b/>
          <w:sz w:val="22"/>
          <w:szCs w:val="22"/>
          <w:u w:val="single"/>
        </w:rPr>
      </w:pPr>
      <w:r>
        <w:rPr>
          <w:rFonts w:ascii="Times New Roman" w:hAnsi="Times New Roman"/>
          <w:b/>
          <w:sz w:val="22"/>
          <w:szCs w:val="22"/>
          <w:u w:val="single"/>
        </w:rPr>
        <w:t>Article 3 – DESTINATION DES LIEUX LOUES</w:t>
      </w:r>
    </w:p>
    <w:p w:rsidR="005A7A90" w:rsidRDefault="005A7A90" w:rsidP="005A7A90">
      <w:pPr>
        <w:ind w:firstLine="0"/>
        <w:rPr>
          <w:rFonts w:ascii="Times New Roman" w:hAnsi="Times New Roman"/>
          <w:sz w:val="22"/>
          <w:szCs w:val="22"/>
        </w:rPr>
      </w:pPr>
    </w:p>
    <w:p w:rsidR="005A7A90" w:rsidRDefault="005A7A90" w:rsidP="005A7A90">
      <w:pPr>
        <w:widowControl w:val="0"/>
        <w:ind w:firstLine="0"/>
        <w:rPr>
          <w:rFonts w:ascii="Times New Roman" w:hAnsi="Times New Roman"/>
          <w:sz w:val="22"/>
          <w:szCs w:val="22"/>
        </w:rPr>
      </w:pPr>
      <w:r>
        <w:rPr>
          <w:rFonts w:ascii="Times New Roman" w:hAnsi="Times New Roman"/>
          <w:sz w:val="22"/>
          <w:szCs w:val="22"/>
        </w:rPr>
        <w:t>L'Immeuble objet du présent bail commercial devra exclusivement être consacrés par le Preneur à l'exercice de l’activité de</w:t>
      </w:r>
      <w:r>
        <w:rPr>
          <w:rFonts w:ascii="Times New Roman" w:hAnsi="Times New Roman"/>
          <w:b/>
          <w:sz w:val="22"/>
          <w:szCs w:val="22"/>
        </w:rPr>
        <w:t xml:space="preserve"> toute activité économique et notamment STRUCTURE D’ACCUEIL DE JEUNES ENFANTS CONVENTIONNEE.</w:t>
      </w:r>
    </w:p>
    <w:p w:rsidR="005A7A90" w:rsidRDefault="005A7A90" w:rsidP="005A7A90">
      <w:pPr>
        <w:widowControl w:val="0"/>
        <w:ind w:firstLine="0"/>
        <w:rPr>
          <w:rFonts w:ascii="Times New Roman" w:hAnsi="Times New Roman"/>
          <w:b/>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Il est en outre précisé que l’autorisation donnée au Preneur d’exercer cette activité, n’implique de la part du Bailleur aucune garantie de l’obtention des autorisations administratives nécessaires à quelque titre que ce soit.</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En conséquence, le Preneur fera son affaire personnelle de l’obtention à ses frais, risques et périls, de toutes les autorisations nécessaires pour l’exercice de son activité. Le</w:t>
      </w:r>
      <w:r>
        <w:rPr>
          <w:rFonts w:ascii="Times New Roman" w:hAnsi="Times New Roman"/>
          <w:b/>
          <w:caps/>
          <w:sz w:val="22"/>
          <w:szCs w:val="22"/>
        </w:rPr>
        <w:t xml:space="preserve"> </w:t>
      </w:r>
      <w:r>
        <w:rPr>
          <w:rFonts w:ascii="Times New Roman" w:hAnsi="Times New Roman"/>
          <w:sz w:val="22"/>
          <w:szCs w:val="22"/>
        </w:rPr>
        <w:t>Preneur s’engage à ne rien faire qui puisse apporter un trouble de jouissance au voisinage. Il est également convenu que, au cas où l’administration, ou quelque autorité que ce soit, viendrait à exiger à un moment quelconque une modification de l'Immeuble liée à l’activité spécifique du Preneur, même si cette exigence était consécutive à un cas de force majeure, toutes charges et conséquences quelconques de cette modification seront intégralement supportées par le Preneur</w:t>
      </w:r>
      <w:r>
        <w:rPr>
          <w:rFonts w:ascii="Times New Roman" w:hAnsi="Times New Roman"/>
          <w:b/>
          <w:caps/>
          <w:sz w:val="22"/>
          <w:szCs w:val="22"/>
        </w:rPr>
        <w:t xml:space="preserve"> </w:t>
      </w:r>
      <w:r>
        <w:rPr>
          <w:rFonts w:ascii="Times New Roman" w:hAnsi="Times New Roman"/>
          <w:sz w:val="22"/>
          <w:szCs w:val="22"/>
        </w:rPr>
        <w:t>qui s’y oblige.</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b/>
          <w:sz w:val="22"/>
          <w:szCs w:val="22"/>
          <w:u w:val="single"/>
        </w:rPr>
        <w:t>Article 4 – LOYERS ET ACCESSOIRES</w:t>
      </w:r>
    </w:p>
    <w:p w:rsidR="005A7A90" w:rsidRDefault="005A7A90" w:rsidP="005A7A90">
      <w:pPr>
        <w:ind w:firstLine="0"/>
        <w:jc w:val="left"/>
        <w:rPr>
          <w:rFonts w:ascii="Times New Roman" w:hAnsi="Times New Roman"/>
          <w:b/>
          <w:sz w:val="22"/>
          <w:szCs w:val="22"/>
          <w:u w:val="single"/>
        </w:rPr>
      </w:pPr>
    </w:p>
    <w:p w:rsidR="005A7A90" w:rsidRDefault="005A7A90" w:rsidP="005A7A90">
      <w:pPr>
        <w:ind w:firstLine="0"/>
        <w:rPr>
          <w:rFonts w:ascii="Times New Roman" w:hAnsi="Times New Roman"/>
          <w:sz w:val="22"/>
          <w:szCs w:val="22"/>
        </w:rPr>
      </w:pPr>
      <w:r>
        <w:rPr>
          <w:rFonts w:ascii="Times New Roman" w:hAnsi="Times New Roman"/>
          <w:sz w:val="22"/>
          <w:szCs w:val="22"/>
        </w:rPr>
        <w:t>Cet article constitue dans son intégralité une condition déterminante du présent bail sans laquelle le Bailleur n’aurait pas contracté, ce qui est expressément accepté par le Preneur.</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b/>
          <w:sz w:val="22"/>
          <w:szCs w:val="22"/>
        </w:rPr>
      </w:pPr>
      <w:r>
        <w:rPr>
          <w:rFonts w:ascii="Times New Roman" w:hAnsi="Times New Roman"/>
          <w:b/>
          <w:sz w:val="22"/>
          <w:szCs w:val="22"/>
        </w:rPr>
        <w:t>4.1 Loyers de base</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b/>
          <w:sz w:val="22"/>
          <w:szCs w:val="22"/>
        </w:rPr>
      </w:pPr>
      <w:r>
        <w:rPr>
          <w:rFonts w:ascii="Times New Roman" w:hAnsi="Times New Roman"/>
          <w:sz w:val="22"/>
          <w:szCs w:val="22"/>
        </w:rPr>
        <w:t xml:space="preserve">Le Présent bail est consenti et accepté moyennant un loyer annuel forfaitaire et global de </w:t>
      </w:r>
      <w:r>
        <w:rPr>
          <w:rFonts w:ascii="Times New Roman" w:hAnsi="Times New Roman"/>
          <w:b/>
          <w:sz w:val="22"/>
          <w:szCs w:val="22"/>
        </w:rPr>
        <w:t>TRENTE ET UN MILLE DEUX CENT QUATRE-VINGTS QUATRE EUROS (31.284€)</w:t>
      </w:r>
    </w:p>
    <w:p w:rsidR="005A7A90" w:rsidRDefault="005A7A90" w:rsidP="005A7A90">
      <w:pPr>
        <w:ind w:firstLine="0"/>
        <w:rPr>
          <w:rFonts w:ascii="Times New Roman" w:hAnsi="Times New Roman"/>
          <w:sz w:val="22"/>
          <w:szCs w:val="22"/>
        </w:rPr>
      </w:pPr>
      <w:r>
        <w:rPr>
          <w:rFonts w:ascii="Times New Roman" w:hAnsi="Times New Roman"/>
          <w:b/>
          <w:sz w:val="22"/>
          <w:szCs w:val="22"/>
        </w:rPr>
        <w:br w:type="page"/>
      </w:r>
      <w:r>
        <w:rPr>
          <w:rFonts w:ascii="Times New Roman" w:hAnsi="Times New Roman"/>
          <w:sz w:val="22"/>
          <w:szCs w:val="22"/>
        </w:rPr>
        <w:lastRenderedPageBreak/>
        <w:t>Le montant de ce loyer constituera un minimum correspondant à la valeur locative.</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Il est expressément convenu entre les Parties, à titre de condition essentielle et déterminante, que lors des renouvellements successifs éventuels, le loyer de base ne pourra en aucun cas être inférieur à la valeur locative telle qu’elle est déterminée dans les conditions de l’article 4.2.ci-après. </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b/>
          <w:sz w:val="22"/>
          <w:szCs w:val="22"/>
        </w:rPr>
      </w:pPr>
      <w:r>
        <w:rPr>
          <w:rFonts w:ascii="Times New Roman" w:hAnsi="Times New Roman"/>
          <w:b/>
          <w:sz w:val="22"/>
          <w:szCs w:val="22"/>
        </w:rPr>
        <w:t xml:space="preserve">4.2 Fixation du prix du bail renouvelé </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De convention expresse entre les Parties, et à titre de condition essentielle et déterminante du présent bail, il est stipulé qu'en cas de renouvellement éventuel dans les termes et conditions découlant de la législation en vigueur, le loyer de base sera fixé :</w:t>
      </w:r>
    </w:p>
    <w:p w:rsidR="005A7A90" w:rsidRDefault="005A7A90" w:rsidP="005A7A90">
      <w:pPr>
        <w:ind w:firstLine="0"/>
        <w:rPr>
          <w:rFonts w:ascii="Times New Roman" w:hAnsi="Times New Roman"/>
          <w:sz w:val="22"/>
          <w:szCs w:val="22"/>
        </w:rPr>
      </w:pPr>
    </w:p>
    <w:p w:rsidR="005A7A90" w:rsidRDefault="005A7A90" w:rsidP="005A7A90">
      <w:pPr>
        <w:numPr>
          <w:ilvl w:val="0"/>
          <w:numId w:val="8"/>
        </w:numPr>
        <w:tabs>
          <w:tab w:val="left" w:pos="709"/>
        </w:tabs>
        <w:ind w:left="1080"/>
        <w:rPr>
          <w:rFonts w:ascii="Times New Roman" w:hAnsi="Times New Roman"/>
          <w:sz w:val="22"/>
          <w:szCs w:val="22"/>
        </w:rPr>
      </w:pPr>
      <w:proofErr w:type="gramStart"/>
      <w:r>
        <w:rPr>
          <w:rFonts w:ascii="Times New Roman" w:hAnsi="Times New Roman"/>
          <w:sz w:val="22"/>
          <w:szCs w:val="22"/>
        </w:rPr>
        <w:t>au</w:t>
      </w:r>
      <w:proofErr w:type="gramEnd"/>
      <w:r>
        <w:rPr>
          <w:rFonts w:ascii="Times New Roman" w:hAnsi="Times New Roman"/>
          <w:sz w:val="22"/>
          <w:szCs w:val="22"/>
        </w:rPr>
        <w:t xml:space="preserve"> même loyer que le loyer mentionné ci-dessus à l'article 4.1., annuellement indexé selon les conditions prévues à l'article 4.4.,</w:t>
      </w:r>
    </w:p>
    <w:p w:rsidR="005A7A90" w:rsidRDefault="005A7A90" w:rsidP="005A7A90">
      <w:pPr>
        <w:tabs>
          <w:tab w:val="left" w:pos="709"/>
        </w:tabs>
        <w:ind w:left="1080" w:hanging="360"/>
        <w:rPr>
          <w:rFonts w:ascii="Times New Roman" w:hAnsi="Times New Roman"/>
          <w:sz w:val="22"/>
          <w:szCs w:val="22"/>
        </w:rPr>
      </w:pPr>
    </w:p>
    <w:p w:rsidR="005A7A90" w:rsidRDefault="005A7A90" w:rsidP="005A7A90">
      <w:pPr>
        <w:numPr>
          <w:ilvl w:val="0"/>
          <w:numId w:val="8"/>
        </w:numPr>
        <w:tabs>
          <w:tab w:val="left" w:pos="709"/>
        </w:tabs>
        <w:ind w:left="1080"/>
        <w:rPr>
          <w:rFonts w:ascii="Times New Roman" w:hAnsi="Times New Roman"/>
          <w:sz w:val="22"/>
          <w:szCs w:val="22"/>
        </w:rPr>
      </w:pPr>
      <w:proofErr w:type="gramStart"/>
      <w:r>
        <w:rPr>
          <w:rFonts w:ascii="Times New Roman" w:hAnsi="Times New Roman"/>
          <w:sz w:val="22"/>
          <w:szCs w:val="22"/>
        </w:rPr>
        <w:t>ou</w:t>
      </w:r>
      <w:proofErr w:type="gramEnd"/>
      <w:r>
        <w:rPr>
          <w:rFonts w:ascii="Times New Roman" w:hAnsi="Times New Roman"/>
          <w:sz w:val="22"/>
          <w:szCs w:val="22"/>
        </w:rPr>
        <w:t xml:space="preserve"> à la valeur locative de marché dans l'hypothèse où celle-ci s'avérait supérieure au loyer alors en vigueur.</w:t>
      </w:r>
    </w:p>
    <w:p w:rsidR="005A7A90" w:rsidRDefault="005A7A90" w:rsidP="005A7A90">
      <w:pPr>
        <w:ind w:left="1080" w:right="-2" w:hanging="360"/>
        <w:rPr>
          <w:rFonts w:ascii="Times New Roman" w:hAnsi="Times New Roman"/>
          <w:sz w:val="22"/>
          <w:szCs w:val="22"/>
          <w:shd w:val="clear" w:color="auto" w:fill="FFFFFF"/>
        </w:rPr>
      </w:pPr>
    </w:p>
    <w:p w:rsidR="005A7A90" w:rsidRDefault="005A7A90" w:rsidP="005A7A90">
      <w:pPr>
        <w:overflowPunct w:val="0"/>
        <w:autoSpaceDE w:val="0"/>
        <w:autoSpaceDN w:val="0"/>
        <w:adjustRightInd w:val="0"/>
        <w:ind w:left="1080" w:right="-2" w:hanging="360"/>
        <w:textAlignment w:val="baseline"/>
        <w:rPr>
          <w:rFonts w:ascii="Times New Roman" w:hAnsi="Times New Roman"/>
          <w:sz w:val="22"/>
          <w:szCs w:val="22"/>
          <w:shd w:val="clear" w:color="auto" w:fill="FFFFFF"/>
          <w:lang w:val="x-none" w:eastAsia="x-none"/>
        </w:rPr>
      </w:pPr>
      <w:r>
        <w:rPr>
          <w:rFonts w:ascii="Times New Roman" w:hAnsi="Times New Roman"/>
          <w:sz w:val="22"/>
          <w:szCs w:val="22"/>
          <w:shd w:val="clear" w:color="auto" w:fill="FFFFFF"/>
          <w:lang w:val="x-none" w:eastAsia="x-none"/>
        </w:rPr>
        <w:tab/>
        <w:t>Dans cette seconde hypothèse, et à défaut d’accord des Parties sur le loyer de base en renouvellement, il est indiqué que ce loyer correspondra à la valeur locative de marché des locaux.</w:t>
      </w:r>
    </w:p>
    <w:p w:rsidR="005A7A90" w:rsidRDefault="005A7A90" w:rsidP="005A7A90">
      <w:pPr>
        <w:tabs>
          <w:tab w:val="center" w:pos="4536"/>
        </w:tabs>
        <w:overflowPunct w:val="0"/>
        <w:autoSpaceDE w:val="0"/>
        <w:autoSpaceDN w:val="0"/>
        <w:adjustRightInd w:val="0"/>
        <w:ind w:right="-2" w:firstLine="0"/>
        <w:textAlignment w:val="baseline"/>
        <w:rPr>
          <w:rFonts w:ascii="Times New Roman" w:hAnsi="Times New Roman"/>
          <w:sz w:val="22"/>
          <w:szCs w:val="22"/>
          <w:shd w:val="clear" w:color="auto" w:fill="FFFFFF"/>
          <w:lang w:val="x-none" w:eastAsia="x-none"/>
        </w:rPr>
      </w:pPr>
    </w:p>
    <w:p w:rsidR="005A7A90" w:rsidRDefault="005A7A90" w:rsidP="005A7A90">
      <w:pPr>
        <w:overflowPunct w:val="0"/>
        <w:autoSpaceDE w:val="0"/>
        <w:autoSpaceDN w:val="0"/>
        <w:adjustRightInd w:val="0"/>
        <w:ind w:right="-2" w:firstLine="0"/>
        <w:textAlignment w:val="baseline"/>
        <w:rPr>
          <w:rFonts w:ascii="Times New Roman" w:hAnsi="Times New Roman"/>
          <w:sz w:val="22"/>
          <w:szCs w:val="22"/>
          <w:shd w:val="clear" w:color="auto" w:fill="FFFFFF"/>
          <w:lang w:val="x-none" w:eastAsia="x-none"/>
        </w:rPr>
      </w:pPr>
      <w:r>
        <w:rPr>
          <w:rFonts w:ascii="Times New Roman" w:hAnsi="Times New Roman"/>
          <w:sz w:val="22"/>
          <w:szCs w:val="22"/>
          <w:shd w:val="clear" w:color="auto" w:fill="FFFFFF"/>
          <w:lang w:val="x-none" w:eastAsia="x-none"/>
        </w:rPr>
        <w:t>Toutes les autres clauses et conditions du bail ancien, seront maintenues et appliquées dans le cadre du bail renouvelé.</w:t>
      </w:r>
    </w:p>
    <w:p w:rsidR="005A7A90" w:rsidRDefault="005A7A90" w:rsidP="005A7A90">
      <w:pPr>
        <w:tabs>
          <w:tab w:val="center" w:pos="4536"/>
        </w:tabs>
        <w:overflowPunct w:val="0"/>
        <w:autoSpaceDE w:val="0"/>
        <w:autoSpaceDN w:val="0"/>
        <w:adjustRightInd w:val="0"/>
        <w:ind w:right="-2" w:firstLine="0"/>
        <w:textAlignment w:val="baseline"/>
        <w:rPr>
          <w:rFonts w:ascii="Times New Roman" w:hAnsi="Times New Roman"/>
          <w:sz w:val="22"/>
          <w:szCs w:val="22"/>
          <w:shd w:val="clear" w:color="auto" w:fill="FFFFFF"/>
          <w:lang w:val="x-none" w:eastAsia="x-none"/>
        </w:rPr>
      </w:pPr>
    </w:p>
    <w:p w:rsidR="005A7A90" w:rsidRDefault="005A7A90" w:rsidP="005A7A90">
      <w:pPr>
        <w:tabs>
          <w:tab w:val="center" w:pos="4536"/>
        </w:tabs>
        <w:overflowPunct w:val="0"/>
        <w:autoSpaceDE w:val="0"/>
        <w:autoSpaceDN w:val="0"/>
        <w:adjustRightInd w:val="0"/>
        <w:ind w:right="-2" w:firstLine="0"/>
        <w:textAlignment w:val="baseline"/>
        <w:rPr>
          <w:rFonts w:ascii="Times New Roman" w:hAnsi="Times New Roman"/>
          <w:sz w:val="22"/>
          <w:szCs w:val="22"/>
          <w:shd w:val="clear" w:color="auto" w:fill="FFFFFF"/>
          <w:lang w:val="x-none" w:eastAsia="x-none"/>
        </w:rPr>
      </w:pPr>
      <w:r>
        <w:rPr>
          <w:rFonts w:ascii="Times New Roman" w:hAnsi="Times New Roman"/>
          <w:sz w:val="22"/>
          <w:szCs w:val="22"/>
          <w:shd w:val="clear" w:color="auto" w:fill="FFFFFF"/>
          <w:lang w:val="x-none" w:eastAsia="x-none"/>
        </w:rPr>
        <w:t>Cet article est déterminant de la volonté des Parties et s’imposera à tout arbitre devant donner son avis sur le montant du loyer.</w:t>
      </w:r>
    </w:p>
    <w:p w:rsidR="005A7A90" w:rsidRDefault="005A7A90" w:rsidP="005A7A90">
      <w:pPr>
        <w:tabs>
          <w:tab w:val="center" w:pos="4536"/>
        </w:tabs>
        <w:overflowPunct w:val="0"/>
        <w:autoSpaceDE w:val="0"/>
        <w:autoSpaceDN w:val="0"/>
        <w:adjustRightInd w:val="0"/>
        <w:ind w:right="-2" w:firstLine="0"/>
        <w:textAlignment w:val="baseline"/>
        <w:rPr>
          <w:rFonts w:ascii="Times New Roman" w:hAnsi="Times New Roman"/>
          <w:sz w:val="22"/>
          <w:szCs w:val="22"/>
          <w:shd w:val="clear" w:color="auto" w:fill="FFFFFF"/>
          <w:lang w:val="x-none" w:eastAsia="x-none"/>
        </w:rPr>
      </w:pPr>
    </w:p>
    <w:p w:rsidR="005A7A90" w:rsidRDefault="005A7A90" w:rsidP="005A7A90">
      <w:pPr>
        <w:tabs>
          <w:tab w:val="center" w:pos="4536"/>
        </w:tabs>
        <w:overflowPunct w:val="0"/>
        <w:autoSpaceDE w:val="0"/>
        <w:autoSpaceDN w:val="0"/>
        <w:adjustRightInd w:val="0"/>
        <w:ind w:right="-2" w:firstLine="0"/>
        <w:textAlignment w:val="baseline"/>
        <w:rPr>
          <w:rFonts w:ascii="Times New Roman" w:hAnsi="Times New Roman"/>
          <w:sz w:val="22"/>
          <w:szCs w:val="22"/>
          <w:shd w:val="clear" w:color="auto" w:fill="FFFFFF"/>
          <w:lang w:val="x-none" w:eastAsia="x-none"/>
        </w:rPr>
      </w:pPr>
      <w:r>
        <w:rPr>
          <w:rFonts w:ascii="Times New Roman" w:hAnsi="Times New Roman"/>
          <w:sz w:val="22"/>
          <w:szCs w:val="22"/>
          <w:shd w:val="clear" w:color="auto" w:fill="FFFFFF"/>
          <w:lang w:val="x-none" w:eastAsia="x-none"/>
        </w:rPr>
        <w:t>La valeur locative sera déterminée par référence aux seuls prix de marché pratiqués, au cours des trois dernières années et de l’année en cours à la date du renouvellement pour d’autres locaux équivalents, et corrigés en considération des différences constatées entre l'Immeuble loué et les locaux de référence.</w:t>
      </w:r>
    </w:p>
    <w:p w:rsidR="005A7A90" w:rsidRDefault="005A7A90" w:rsidP="005A7A90">
      <w:pPr>
        <w:tabs>
          <w:tab w:val="center" w:pos="4536"/>
        </w:tabs>
        <w:overflowPunct w:val="0"/>
        <w:autoSpaceDE w:val="0"/>
        <w:autoSpaceDN w:val="0"/>
        <w:adjustRightInd w:val="0"/>
        <w:ind w:right="-2" w:firstLine="0"/>
        <w:textAlignment w:val="baseline"/>
        <w:rPr>
          <w:rFonts w:ascii="Times New Roman" w:hAnsi="Times New Roman"/>
          <w:sz w:val="22"/>
          <w:szCs w:val="22"/>
          <w:shd w:val="clear" w:color="auto" w:fill="FFFFFF"/>
          <w:lang w:val="x-none" w:eastAsia="x-none"/>
        </w:rPr>
      </w:pPr>
    </w:p>
    <w:p w:rsidR="005A7A90" w:rsidRDefault="005A7A90" w:rsidP="005A7A90">
      <w:pPr>
        <w:tabs>
          <w:tab w:val="center" w:pos="4536"/>
        </w:tabs>
        <w:overflowPunct w:val="0"/>
        <w:autoSpaceDE w:val="0"/>
        <w:autoSpaceDN w:val="0"/>
        <w:adjustRightInd w:val="0"/>
        <w:ind w:right="-2" w:firstLine="0"/>
        <w:textAlignment w:val="baseline"/>
        <w:rPr>
          <w:rFonts w:ascii="Times New Roman" w:hAnsi="Times New Roman"/>
          <w:sz w:val="22"/>
          <w:szCs w:val="22"/>
          <w:shd w:val="clear" w:color="auto" w:fill="FFFFFF"/>
          <w:lang w:val="x-none" w:eastAsia="x-none"/>
        </w:rPr>
      </w:pPr>
      <w:r>
        <w:rPr>
          <w:rFonts w:ascii="Times New Roman" w:hAnsi="Times New Roman"/>
          <w:sz w:val="22"/>
          <w:szCs w:val="22"/>
          <w:shd w:val="clear" w:color="auto" w:fill="FFFFFF"/>
          <w:lang w:val="x-none" w:eastAsia="x-none"/>
        </w:rPr>
        <w:t>A défaut d'accord entre les Parties, cette valeur locative sera déterminée par un tiers arbitre. Ce tiers arbitre sera désigné d’un commun accord entre les Parties. A défaut d’accord, il sera désigné par le Président du Tribunal de Commerce du lieu de situation de l'Immeuble, statuant en référé et saisi par la Partie la plus diligente. Les frais et honoraires du tiers arbitre seront partagés entre le Bailleur et le Preneur. La valeur locative arrêtée par le tiers arbitre sera notifiée aux Parties et s’imposera aux Parties. Cette évaluation ne sera pas susceptible de recours.</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Les Parties sont averties que le déplafonnement du loyer s’applique en raison de la durée du présent bail supérieure à 9 ans (</w:t>
      </w:r>
      <w:hyperlink r:id="rId6" w:anchor="http://www.legifrance.gouv.fr/WAspad/UnArticleDeCode?code=CCOMMERL.rcv&amp;art=L145-34" w:history="1">
        <w:r>
          <w:rPr>
            <w:rStyle w:val="Lienhypertexte"/>
            <w:rFonts w:ascii="Times New Roman" w:hAnsi="Times New Roman"/>
            <w:sz w:val="22"/>
            <w:szCs w:val="22"/>
          </w:rPr>
          <w:t>article L 145-34 1</w:t>
        </w:r>
        <w:r>
          <w:rPr>
            <w:rStyle w:val="Lienhypertexte"/>
            <w:rFonts w:ascii="Times New Roman" w:hAnsi="Times New Roman"/>
            <w:sz w:val="22"/>
            <w:szCs w:val="22"/>
            <w:vertAlign w:val="superscript"/>
          </w:rPr>
          <w:t>er</w:t>
        </w:r>
        <w:r>
          <w:rPr>
            <w:rStyle w:val="Lienhypertexte"/>
            <w:rFonts w:ascii="Times New Roman" w:hAnsi="Times New Roman"/>
            <w:sz w:val="22"/>
            <w:szCs w:val="22"/>
          </w:rPr>
          <w:t xml:space="preserve"> alinéa du Code de commerce</w:t>
        </w:r>
      </w:hyperlink>
      <w:r>
        <w:rPr>
          <w:rFonts w:ascii="Times New Roman" w:hAnsi="Times New Roman"/>
          <w:sz w:val="22"/>
          <w:szCs w:val="22"/>
        </w:rPr>
        <w:t>).</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b/>
          <w:sz w:val="22"/>
          <w:szCs w:val="22"/>
        </w:rPr>
      </w:pPr>
      <w:r>
        <w:rPr>
          <w:rFonts w:ascii="Times New Roman" w:hAnsi="Times New Roman"/>
          <w:b/>
          <w:sz w:val="22"/>
          <w:szCs w:val="22"/>
        </w:rPr>
        <w:t>4.3 Contribution sur les revenus locatifs</w:t>
      </w:r>
    </w:p>
    <w:p w:rsidR="005A7A90" w:rsidRDefault="005A7A90" w:rsidP="005A7A90">
      <w:pPr>
        <w:tabs>
          <w:tab w:val="center" w:pos="4536"/>
        </w:tabs>
        <w:overflowPunct w:val="0"/>
        <w:autoSpaceDE w:val="0"/>
        <w:autoSpaceDN w:val="0"/>
        <w:adjustRightInd w:val="0"/>
        <w:ind w:right="-2" w:firstLine="0"/>
        <w:textAlignment w:val="baseline"/>
        <w:rPr>
          <w:rFonts w:ascii="Times New Roman" w:hAnsi="Times New Roman"/>
          <w:sz w:val="22"/>
          <w:szCs w:val="22"/>
          <w:shd w:val="clear" w:color="auto" w:fill="FFFFFF"/>
          <w:lang w:val="x-none" w:eastAsia="x-none"/>
        </w:rPr>
      </w:pPr>
    </w:p>
    <w:p w:rsidR="005A7A90" w:rsidRDefault="005A7A90" w:rsidP="005A7A90">
      <w:pPr>
        <w:ind w:firstLine="0"/>
        <w:rPr>
          <w:rFonts w:ascii="Times New Roman" w:hAnsi="Times New Roman"/>
          <w:sz w:val="22"/>
          <w:szCs w:val="22"/>
        </w:rPr>
      </w:pPr>
      <w:r>
        <w:rPr>
          <w:rFonts w:ascii="Times New Roman" w:hAnsi="Times New Roman"/>
          <w:sz w:val="22"/>
          <w:szCs w:val="22"/>
        </w:rPr>
        <w:t>La contribution sur les revenus locatifs est applicable aux revenus nets perçus tirés de la location de locaux situés dans des immeubles achevés depuis quinze ans au moins.</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La contribution sur les revenus locatifs est due par les personnes morales soumises à l'impôt société et les sociétés de personnes dont un membre au moins est soumis à l'impôt sur les sociétés. Elle est due sur les loyers tirés de la location de locaux situés dans des immeubles achevés depuis quinze ans au moins au premier janvier de l'année d'imposition. Elle est supportée pour moitié par le bailleur et pour moitié par le preneur.</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Le preneur remboursera au bailleur, si elle est due, la moitié de la contribution sur les revenus locatifs. </w:t>
      </w:r>
    </w:p>
    <w:p w:rsidR="005A7A90" w:rsidRDefault="005A7A90" w:rsidP="005A7A90">
      <w:pPr>
        <w:ind w:firstLine="0"/>
        <w:rPr>
          <w:rFonts w:ascii="Times New Roman" w:hAnsi="Times New Roman"/>
          <w:b/>
          <w:sz w:val="22"/>
          <w:szCs w:val="22"/>
        </w:rPr>
      </w:pPr>
      <w:r>
        <w:rPr>
          <w:rFonts w:ascii="Times New Roman" w:hAnsi="Times New Roman"/>
          <w:b/>
          <w:sz w:val="22"/>
          <w:szCs w:val="22"/>
        </w:rPr>
        <w:t>4.4 Indexation du loyer</w:t>
      </w:r>
    </w:p>
    <w:p w:rsidR="005A7A90" w:rsidRDefault="005A7A90" w:rsidP="005A7A90">
      <w:pPr>
        <w:tabs>
          <w:tab w:val="center" w:pos="4536"/>
        </w:tabs>
        <w:overflowPunct w:val="0"/>
        <w:autoSpaceDE w:val="0"/>
        <w:autoSpaceDN w:val="0"/>
        <w:adjustRightInd w:val="0"/>
        <w:ind w:right="-2" w:firstLine="0"/>
        <w:textAlignment w:val="baseline"/>
        <w:rPr>
          <w:rFonts w:ascii="Times New Roman" w:hAnsi="Times New Roman"/>
          <w:sz w:val="22"/>
          <w:szCs w:val="22"/>
          <w:shd w:val="clear" w:color="auto" w:fill="FFFFFF"/>
          <w:lang w:val="x-none" w:eastAsia="x-none"/>
        </w:rPr>
      </w:pPr>
    </w:p>
    <w:p w:rsidR="005A7A90" w:rsidRDefault="005A7A90" w:rsidP="005A7A90">
      <w:pPr>
        <w:ind w:firstLine="0"/>
        <w:rPr>
          <w:rFonts w:ascii="Times New Roman" w:hAnsi="Times New Roman"/>
          <w:sz w:val="22"/>
          <w:szCs w:val="22"/>
        </w:rPr>
      </w:pPr>
      <w:r>
        <w:rPr>
          <w:rFonts w:ascii="Times New Roman" w:hAnsi="Times New Roman"/>
          <w:sz w:val="22"/>
          <w:szCs w:val="22"/>
        </w:rPr>
        <w:t>Les Parties conviennent à titre de condition essentielle et déterminante d’indexer ce loyer sur l'indice des loyers commerciaux,</w:t>
      </w:r>
      <w:r>
        <w:rPr>
          <w:rFonts w:ascii="Times New Roman" w:hAnsi="Times New Roman"/>
          <w:b/>
          <w:sz w:val="22"/>
          <w:szCs w:val="22"/>
        </w:rPr>
        <w:t xml:space="preserve"> </w:t>
      </w:r>
      <w:r>
        <w:rPr>
          <w:rFonts w:ascii="Times New Roman" w:hAnsi="Times New Roman"/>
          <w:sz w:val="22"/>
          <w:szCs w:val="22"/>
        </w:rPr>
        <w:t>publié par l'Institut National de la Statistique et des Etudes Economiques, et de lui faire subir</w:t>
      </w:r>
      <w:r>
        <w:rPr>
          <w:rFonts w:ascii="Times New Roman" w:hAnsi="Times New Roman"/>
          <w:b/>
          <w:sz w:val="22"/>
          <w:szCs w:val="22"/>
        </w:rPr>
        <w:t xml:space="preserve"> </w:t>
      </w:r>
      <w:r>
        <w:rPr>
          <w:rFonts w:ascii="Times New Roman" w:hAnsi="Times New Roman"/>
          <w:sz w:val="22"/>
          <w:szCs w:val="22"/>
        </w:rPr>
        <w:t>une fois par an à la date anniversaire les mêmes variations d'augmentation ou de diminution.</w:t>
      </w:r>
    </w:p>
    <w:p w:rsidR="005A7A90" w:rsidRDefault="005A7A90" w:rsidP="005A7A90">
      <w:pPr>
        <w:ind w:firstLine="0"/>
        <w:rPr>
          <w:rFonts w:ascii="Times New Roman" w:hAnsi="Times New Roman"/>
          <w:sz w:val="22"/>
          <w:szCs w:val="22"/>
        </w:rPr>
      </w:pPr>
    </w:p>
    <w:p w:rsidR="005A7A90" w:rsidRDefault="005A7A90" w:rsidP="005A7A90">
      <w:pPr>
        <w:spacing w:after="120"/>
        <w:ind w:firstLine="0"/>
        <w:rPr>
          <w:rFonts w:ascii="Times New Roman" w:hAnsi="Times New Roman"/>
          <w:sz w:val="22"/>
          <w:szCs w:val="22"/>
        </w:rPr>
      </w:pPr>
      <w:r>
        <w:rPr>
          <w:rFonts w:ascii="Times New Roman" w:hAnsi="Times New Roman"/>
          <w:sz w:val="22"/>
          <w:szCs w:val="22"/>
        </w:rPr>
        <w:t>A cet effet, le réajustement du loyer s'effectuera chaque année à la date anniversaire des présentes. Le nouveau montant applicable aux termes de l'année civile à courir, sera calculé au moyen d'une règle proportionnelle ayant pour données :</w:t>
      </w:r>
    </w:p>
    <w:p w:rsidR="005A7A90" w:rsidRDefault="005A7A90" w:rsidP="005A7A90">
      <w:pPr>
        <w:numPr>
          <w:ilvl w:val="0"/>
          <w:numId w:val="8"/>
        </w:numPr>
        <w:tabs>
          <w:tab w:val="left" w:pos="284"/>
        </w:tabs>
        <w:spacing w:after="120"/>
        <w:ind w:left="0" w:firstLine="0"/>
        <w:rPr>
          <w:rFonts w:ascii="Times New Roman" w:hAnsi="Times New Roman"/>
          <w:sz w:val="22"/>
          <w:szCs w:val="22"/>
        </w:rPr>
      </w:pPr>
      <w:r>
        <w:rPr>
          <w:rFonts w:ascii="Times New Roman" w:hAnsi="Times New Roman"/>
          <w:sz w:val="22"/>
          <w:szCs w:val="22"/>
        </w:rPr>
        <w:t>Le montant du loyer initial.</w:t>
      </w:r>
    </w:p>
    <w:p w:rsidR="005A7A90" w:rsidRDefault="005A7A90" w:rsidP="005A7A90">
      <w:pPr>
        <w:numPr>
          <w:ilvl w:val="0"/>
          <w:numId w:val="8"/>
        </w:numPr>
        <w:tabs>
          <w:tab w:val="left" w:pos="284"/>
        </w:tabs>
        <w:spacing w:after="120"/>
        <w:ind w:left="0" w:firstLine="0"/>
        <w:rPr>
          <w:rFonts w:ascii="Times New Roman" w:hAnsi="Times New Roman"/>
          <w:sz w:val="22"/>
          <w:szCs w:val="22"/>
        </w:rPr>
      </w:pPr>
      <w:r>
        <w:rPr>
          <w:rFonts w:ascii="Times New Roman" w:hAnsi="Times New Roman"/>
          <w:sz w:val="22"/>
          <w:szCs w:val="22"/>
        </w:rPr>
        <w:t>L'indice ayant servi à établir ce montant.</w:t>
      </w:r>
    </w:p>
    <w:p w:rsidR="005A7A90" w:rsidRDefault="005A7A90" w:rsidP="005A7A90">
      <w:pPr>
        <w:numPr>
          <w:ilvl w:val="0"/>
          <w:numId w:val="8"/>
        </w:numPr>
        <w:tabs>
          <w:tab w:val="left" w:pos="284"/>
        </w:tabs>
        <w:ind w:left="0" w:firstLine="0"/>
        <w:rPr>
          <w:rFonts w:ascii="Times New Roman" w:hAnsi="Times New Roman"/>
          <w:sz w:val="22"/>
          <w:szCs w:val="22"/>
        </w:rPr>
      </w:pPr>
      <w:r>
        <w:rPr>
          <w:rFonts w:ascii="Times New Roman" w:hAnsi="Times New Roman"/>
          <w:sz w:val="22"/>
          <w:szCs w:val="22"/>
        </w:rPr>
        <w:t>Et le dernier indice connu au mois anniversaire précédant immédiatement la révision.</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Il est précisé, à cet égard, que le montant initial du loyer ci-dessus fixé a été déterminé en prenant pour base l'indice du 2eme trimestre de l’année 2017, qui s'est élevé à 110. Ce montant restera en vigueur pendant toute l'année en cours.</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L’application de cette clause d’indexation se fera à l’initiative du Bailleur dès la publication de l’indice.</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Au cas où, à l’expiration d’une année de loyers, une ou plusieurs échéances afférentes à cette année resteraient impayées, le montant de base de chaque fraction impayée sera réévalué en se référant au dernier indice publié à la date du paiement effectif de cette fraction sans que la présente stipulation autorise le Preneur à se libérer après la date normale d’échéance et sans que le montant de la fraction impayée réévaluée comme il vient d’être dit puisse être inférieur au montant effectivement dû à la date prévue pour son exigibilité.</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En cas de retard dans la parution des indices, le Bailleur aura la faculté de procéder à des facturations provisoires sur les bases précédentes.</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Au cas où, pour quelque raison que ce soit, l’indice ci-dessus choisi pour l’indexation du loyer cesserait d’être publié, cette indexation sera faite en prenant pour base soit l’indice de remplacement soit un nouvel indice conventionnellement choisi.</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A défaut de se mettre d’accord sur le choix du nouvel indice à adopter, les Parties s’en remettent d’ores et déjà à la désignation d’un expert judiciaire désigné par Monsieur le Président du Tribunal de Commerce du lieu de situation de l'Immeuble, statuant en matière de référé à la requête de la Partie la plus diligente.</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La modification ou la disparition de l’indice de référence n’autoriseront pas le Preneur à retarder le paiement des loyers qui devront continuer à être réglés à leur échéance sur la base du dernier indice connu, sauf redressement et règlement de la différence à l’échéance du premier terme suivant la fixation du nouveau loyer.</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Il est par ailleurs ici rappelé les dispositions de la loi n°2014-626 du 18 juin 2014 dite Loi PINEL, en matière de déplafonnement du loyer en cours du bail ou lors de son renouvellement qui a prévu que "</w:t>
      </w:r>
      <w:r>
        <w:rPr>
          <w:rFonts w:ascii="Times New Roman" w:hAnsi="Times New Roman"/>
          <w:i/>
          <w:sz w:val="22"/>
          <w:szCs w:val="22"/>
        </w:rPr>
        <w:t>la variation de loyer qui en découle ne peut conduire à des augmentations supérieures, pour une année, à 10% du loyer acquitté au cours de l'année précédente</w:t>
      </w:r>
      <w:r>
        <w:rPr>
          <w:rFonts w:ascii="Times New Roman" w:hAnsi="Times New Roman"/>
          <w:sz w:val="22"/>
          <w:szCs w:val="22"/>
        </w:rPr>
        <w:t>".</w:t>
      </w:r>
    </w:p>
    <w:p w:rsidR="005A7A90" w:rsidRDefault="005A7A90" w:rsidP="005A7A90">
      <w:pPr>
        <w:ind w:firstLine="0"/>
        <w:rPr>
          <w:rFonts w:ascii="Times New Roman" w:hAnsi="Times New Roman"/>
          <w:b/>
          <w:sz w:val="22"/>
          <w:szCs w:val="22"/>
        </w:rPr>
      </w:pPr>
    </w:p>
    <w:p w:rsidR="005A7A90" w:rsidRDefault="005A7A90" w:rsidP="005A7A90">
      <w:pPr>
        <w:ind w:firstLine="0"/>
        <w:rPr>
          <w:rFonts w:ascii="Times New Roman" w:hAnsi="Times New Roman"/>
          <w:b/>
          <w:sz w:val="22"/>
          <w:szCs w:val="22"/>
        </w:rPr>
      </w:pPr>
      <w:r>
        <w:rPr>
          <w:rFonts w:ascii="Times New Roman" w:hAnsi="Times New Roman"/>
          <w:b/>
          <w:sz w:val="22"/>
          <w:szCs w:val="22"/>
        </w:rPr>
        <w:br w:type="page"/>
      </w:r>
      <w:r>
        <w:rPr>
          <w:rFonts w:ascii="Times New Roman" w:hAnsi="Times New Roman"/>
          <w:b/>
          <w:sz w:val="22"/>
          <w:szCs w:val="22"/>
        </w:rPr>
        <w:lastRenderedPageBreak/>
        <w:t>4.5 Révision du loyer</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La révision légale du loyer est soumise aux dispositions des </w:t>
      </w:r>
      <w:hyperlink r:id="rId7" w:anchor="http://www.legifrance.gouv.fr/WAspad/UnArticleDeCode?code=CCOMMERL.rcv&amp;art=L145-37" w:history="1">
        <w:r>
          <w:rPr>
            <w:rStyle w:val="Lienhypertexte"/>
            <w:rFonts w:ascii="Times New Roman" w:hAnsi="Times New Roman"/>
            <w:sz w:val="22"/>
            <w:szCs w:val="22"/>
          </w:rPr>
          <w:t>articles L 145-37, L 145-38 et R 145-20 du Code de commerce</w:t>
        </w:r>
      </w:hyperlink>
      <w:r>
        <w:rPr>
          <w:rFonts w:ascii="Times New Roman" w:hAnsi="Times New Roman"/>
          <w:sz w:val="22"/>
          <w:szCs w:val="22"/>
        </w:rPr>
        <w:t>. La révision du loyer prend effet à compter de la date de la demande en révision.</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b/>
          <w:sz w:val="22"/>
          <w:szCs w:val="22"/>
        </w:rPr>
      </w:pPr>
      <w:r>
        <w:rPr>
          <w:rFonts w:ascii="Times New Roman" w:hAnsi="Times New Roman"/>
          <w:b/>
          <w:sz w:val="22"/>
          <w:szCs w:val="22"/>
        </w:rPr>
        <w:t>4.6 Règlement des charges</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Dans l'intention réciproque des Parties, le présent bail est considéré pour le Bailleur comme net de toutes charges à l'exception des grosses réparations de l'article 606 du Code Civil dont il sera question ci-après.</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En conséquence et en sus du loyer ci-après fixé, le Preneur remboursera au Bailleur au moyen du versement d'une provision mensuelle, en même temps que chaque terme de loyer l'ensemble des charges locatives, impôts, taxes, redevances et travaux non visés par l'article R 145-35 du Code de Commerce et notamment sans que cette liste soit exhaustive :</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 les charges lui incombant en contrepartie des services rendus liés à l'usage et à l’exploitation des différents éléments de l'Immeuble loué, ainsi que les différentes prestations et fournitures que les propriétaires sont en droit de récupérer contre les locataires (et notamment l'intégralité des charges de copropriété mais à la seule exclusion des travaux compris dans ces charges et relevant de ceux qualifiés de grosses réparations tels que définis ci-dessus comme étant à la charge du bailleur, ainsi que les honoraires liés à la réalisation de ces travaux.)</w:t>
      </w:r>
    </w:p>
    <w:p w:rsidR="005A7A90" w:rsidRDefault="005A7A90" w:rsidP="005A7A90">
      <w:pPr>
        <w:ind w:firstLine="0"/>
        <w:rPr>
          <w:rFonts w:ascii="Times New Roman" w:hAnsi="Times New Roman"/>
          <w:sz w:val="22"/>
          <w:szCs w:val="22"/>
          <w:highlight w:val="yellow"/>
        </w:rPr>
      </w:pPr>
    </w:p>
    <w:p w:rsidR="005A7A90" w:rsidRDefault="005A7A90" w:rsidP="005A7A90">
      <w:pPr>
        <w:ind w:firstLine="0"/>
        <w:rPr>
          <w:rFonts w:ascii="Times New Roman" w:hAnsi="Times New Roman"/>
          <w:sz w:val="22"/>
          <w:szCs w:val="22"/>
        </w:rPr>
      </w:pPr>
      <w:r>
        <w:rPr>
          <w:rFonts w:ascii="Times New Roman" w:hAnsi="Times New Roman"/>
          <w:sz w:val="22"/>
          <w:szCs w:val="22"/>
        </w:rPr>
        <w:t>- les taxes municipales afférentes au BIEN loué, notamment la taxe d'enlèvement des ordures ménagères, les impôts fonciers (conventionnellement mis à la charge du Preneur), la taxe de balayage, les droits de voirie, les frais de gestion s’y rapportant, et autres taxes de toute nature (y compris toute nouvelle contribution, taxes, augmentations d'impôt qui viendraient en complément ou en remplacement de celles existantes, légalement mises à la charge des bailleurs) payables en contrepartie des services dont le Preneur profite directement, qui existent à ce jour.</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 les droits ou taxes exigibles sur le présent bail ci-après définis.</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Cette provision sur charges sera réajustée chaque année en fonction des dépenses réellement exposées l’année précédente.</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Un inventaire précis et limitatif des catégories de charges et d'impôts, taxes et redevances liés au bail comportant l'indication de leur répartition entre le Bailleur et le Preneur figure en </w:t>
      </w:r>
      <w:r>
        <w:rPr>
          <w:rFonts w:ascii="Times New Roman" w:hAnsi="Times New Roman"/>
          <w:b/>
          <w:sz w:val="22"/>
          <w:szCs w:val="22"/>
        </w:rPr>
        <w:t>Annexe 4.6.a</w:t>
      </w:r>
      <w:r>
        <w:rPr>
          <w:rFonts w:ascii="Times New Roman" w:hAnsi="Times New Roman"/>
          <w:sz w:val="22"/>
          <w:szCs w:val="22"/>
        </w:rPr>
        <w:t xml:space="preserve"> des présentes.</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Chaque année cet inventaire fera l'objet d'un état récapitulatif transmis au Preneur au plus tard le 30 septembre de l'année suivant celle au titre de laquelle il est établi, ou pour les immeubles en copropriété, dans le délai de trois mois à compter de la reddition des charges de copropriété sur l'exercice annuel.</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Le Bailleur s'engage à communiquer au Preneur et à sa demande, tout document justifiant le montant des charges, impôts, taxes et redevances imputés à celui-ci.</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Le Bailleur précise qu'il n'a pas fait de travaux au cours des trois années précédant la régularisation du bail et il indique qu'à sa connaissance il n'envisage pas d'effectuer de quelconques travaux dans les trois années suivantes.</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Le Bailleur s'engage également à fournir au Preneur un nouveau budget prévisionnel au plus tard deux mois à compter de chaque échéance triennale. A la demande Preneur, le Bailleur lui communique tout document justifiant le montant de ces travaux.</w:t>
      </w:r>
    </w:p>
    <w:p w:rsidR="005A7A90" w:rsidRDefault="005A7A90" w:rsidP="005A7A90">
      <w:pPr>
        <w:ind w:firstLine="0"/>
        <w:rPr>
          <w:rFonts w:ascii="Times New Roman" w:hAnsi="Times New Roman"/>
          <w:sz w:val="22"/>
          <w:szCs w:val="22"/>
        </w:rPr>
      </w:pPr>
      <w:r>
        <w:rPr>
          <w:rFonts w:ascii="Times New Roman" w:hAnsi="Times New Roman"/>
          <w:sz w:val="22"/>
          <w:szCs w:val="22"/>
        </w:rPr>
        <w:t>Enfin en cours de bail le Bailleur devra informer le Preneur des charges, impôts, taxes et redevances nouveaux.</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lastRenderedPageBreak/>
        <w:t>Si la régularisation annuelle fait apparaître un solde en faveur du Preneur, il sera imputé sur l’acompte mensuel suivant.</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En cas de retard dans les paiements, les pénalités prévues à la clause résolutoire seront applicables de plein droit au Preneur.</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b/>
          <w:sz w:val="22"/>
          <w:szCs w:val="22"/>
        </w:rPr>
      </w:pPr>
      <w:r>
        <w:rPr>
          <w:rFonts w:ascii="Times New Roman" w:hAnsi="Times New Roman"/>
          <w:b/>
          <w:sz w:val="22"/>
          <w:szCs w:val="22"/>
        </w:rPr>
        <w:t>4.7 Modalités de paiement</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b/>
          <w:bCs/>
          <w:sz w:val="22"/>
          <w:szCs w:val="22"/>
        </w:rPr>
      </w:pPr>
      <w:r>
        <w:rPr>
          <w:rFonts w:ascii="Times New Roman" w:hAnsi="Times New Roman"/>
          <w:sz w:val="22"/>
          <w:szCs w:val="22"/>
        </w:rPr>
        <w:t xml:space="preserve">Les loyers sont payables par mensualités d'un montant de </w:t>
      </w:r>
      <w:r>
        <w:rPr>
          <w:rFonts w:ascii="Times New Roman" w:hAnsi="Times New Roman"/>
          <w:b/>
          <w:sz w:val="22"/>
          <w:szCs w:val="22"/>
        </w:rPr>
        <w:t xml:space="preserve">DEUX MILLE SIX CENT SEPT EUROS (2.607 </w:t>
      </w:r>
      <w:r>
        <w:rPr>
          <w:rFonts w:ascii="Times New Roman" w:hAnsi="Times New Roman"/>
          <w:b/>
          <w:bCs/>
          <w:sz w:val="22"/>
          <w:szCs w:val="22"/>
        </w:rPr>
        <w:t xml:space="preserve">€) </w:t>
      </w:r>
      <w:r>
        <w:rPr>
          <w:rFonts w:ascii="Times New Roman" w:hAnsi="Times New Roman"/>
          <w:sz w:val="22"/>
          <w:szCs w:val="22"/>
        </w:rPr>
        <w:t>d’avance, le premier jour de chaque mois et pour la première fois le 1</w:t>
      </w:r>
      <w:r>
        <w:rPr>
          <w:rFonts w:ascii="Times New Roman" w:hAnsi="Times New Roman"/>
          <w:sz w:val="22"/>
          <w:szCs w:val="22"/>
          <w:vertAlign w:val="superscript"/>
        </w:rPr>
        <w:t>er</w:t>
      </w:r>
      <w:r>
        <w:rPr>
          <w:rFonts w:ascii="Times New Roman" w:hAnsi="Times New Roman"/>
          <w:sz w:val="22"/>
          <w:szCs w:val="22"/>
        </w:rPr>
        <w:t xml:space="preserve"> </w:t>
      </w:r>
      <w:proofErr w:type="gramStart"/>
      <w:r>
        <w:rPr>
          <w:rFonts w:ascii="Times New Roman" w:hAnsi="Times New Roman"/>
          <w:sz w:val="22"/>
          <w:szCs w:val="22"/>
        </w:rPr>
        <w:t>Avril  2018</w:t>
      </w:r>
      <w:proofErr w:type="gramEnd"/>
      <w:r>
        <w:rPr>
          <w:rFonts w:ascii="Times New Roman" w:hAnsi="Times New Roman"/>
          <w:sz w:val="22"/>
          <w:szCs w:val="22"/>
        </w:rPr>
        <w:t>.</w:t>
      </w:r>
    </w:p>
    <w:p w:rsidR="005A7A90" w:rsidRDefault="005A7A90" w:rsidP="005A7A90">
      <w:pPr>
        <w:ind w:firstLine="0"/>
        <w:rPr>
          <w:rFonts w:ascii="Times New Roman" w:hAnsi="Times New Roman"/>
          <w:i/>
          <w:sz w:val="22"/>
          <w:szCs w:val="22"/>
          <w:lang w:eastAsia="x-none"/>
        </w:rPr>
      </w:pPr>
    </w:p>
    <w:p w:rsidR="005A7A90" w:rsidRDefault="005A7A90" w:rsidP="005A7A90">
      <w:pPr>
        <w:ind w:firstLine="0"/>
        <w:rPr>
          <w:rFonts w:ascii="Times New Roman" w:hAnsi="Times New Roman"/>
          <w:sz w:val="22"/>
          <w:szCs w:val="22"/>
        </w:rPr>
      </w:pPr>
      <w:r>
        <w:rPr>
          <w:rFonts w:ascii="Times New Roman" w:hAnsi="Times New Roman"/>
          <w:sz w:val="22"/>
          <w:szCs w:val="22"/>
        </w:rPr>
        <w:t>De convention expresse entre les Parties, il est convenu que le Preneur réglera par virement au profit du Bailleur, le premier jour de chaque mois, le montant des loyers, charges, frais, intérêts, accessoires etc…d’une façon générale tout ce qui se rapporte ou découle du présent bail.</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Le Preneur pourra également conférer au Bailleur l’autorisation de prélever les loyers automatiquement sur son compte, que le Preneur ouvrira auprès d’un organisme financier en remplacement du paiement par virement. Le Preneur remettra alors au Bailleur toutes les autorisations et documents nécessaires aux organismes financiers et notamment les formulaires de demande de prélèvement – autorisations de prélèvement, relevé d’identité bancaire (RIB), postal (RIP), caisses d’épargne (RICE), etc… </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En cas de changement d’organisme financier ou de compte, le Preneur s’engage à communiquer sans délai toute modification qui pourrait intervenir et s’oblige à fournir dans les huit (8) jours qui suivront cette modification tous les nouveaux documents et autorisations nécessaires à l’accomplissement de la présente clause.</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L’imputation des paiements effectués par le Preneur sera faite par le Bailleur dans l’ordre suivant :</w:t>
      </w:r>
    </w:p>
    <w:p w:rsidR="005A7A90" w:rsidRDefault="005A7A90" w:rsidP="005A7A90">
      <w:pPr>
        <w:numPr>
          <w:ilvl w:val="0"/>
          <w:numId w:val="8"/>
        </w:numPr>
        <w:tabs>
          <w:tab w:val="left" w:pos="709"/>
        </w:tabs>
        <w:ind w:left="284" w:firstLine="0"/>
        <w:rPr>
          <w:rFonts w:ascii="Times New Roman" w:hAnsi="Times New Roman"/>
          <w:sz w:val="22"/>
          <w:szCs w:val="22"/>
        </w:rPr>
      </w:pPr>
      <w:proofErr w:type="gramStart"/>
      <w:r>
        <w:rPr>
          <w:rFonts w:ascii="Times New Roman" w:hAnsi="Times New Roman"/>
          <w:sz w:val="22"/>
          <w:szCs w:val="22"/>
        </w:rPr>
        <w:t>frais</w:t>
      </w:r>
      <w:proofErr w:type="gramEnd"/>
      <w:r>
        <w:rPr>
          <w:rFonts w:ascii="Times New Roman" w:hAnsi="Times New Roman"/>
          <w:sz w:val="22"/>
          <w:szCs w:val="22"/>
        </w:rPr>
        <w:t xml:space="preserve"> de recouvrement et de procédure,</w:t>
      </w:r>
    </w:p>
    <w:p w:rsidR="005A7A90" w:rsidRDefault="005A7A90" w:rsidP="005A7A90">
      <w:pPr>
        <w:numPr>
          <w:ilvl w:val="0"/>
          <w:numId w:val="8"/>
        </w:numPr>
        <w:tabs>
          <w:tab w:val="left" w:pos="709"/>
        </w:tabs>
        <w:ind w:left="284" w:firstLine="0"/>
        <w:rPr>
          <w:rFonts w:ascii="Times New Roman" w:hAnsi="Times New Roman"/>
          <w:sz w:val="22"/>
          <w:szCs w:val="22"/>
        </w:rPr>
      </w:pPr>
      <w:proofErr w:type="gramStart"/>
      <w:r>
        <w:rPr>
          <w:rFonts w:ascii="Times New Roman" w:hAnsi="Times New Roman"/>
          <w:sz w:val="22"/>
          <w:szCs w:val="22"/>
        </w:rPr>
        <w:t>dommages</w:t>
      </w:r>
      <w:proofErr w:type="gramEnd"/>
      <w:r>
        <w:rPr>
          <w:rFonts w:ascii="Times New Roman" w:hAnsi="Times New Roman"/>
          <w:sz w:val="22"/>
          <w:szCs w:val="22"/>
        </w:rPr>
        <w:t xml:space="preserve"> et intérêts,</w:t>
      </w:r>
    </w:p>
    <w:p w:rsidR="005A7A90" w:rsidRDefault="005A7A90" w:rsidP="005A7A90">
      <w:pPr>
        <w:numPr>
          <w:ilvl w:val="0"/>
          <w:numId w:val="8"/>
        </w:numPr>
        <w:tabs>
          <w:tab w:val="left" w:pos="709"/>
        </w:tabs>
        <w:ind w:left="284" w:firstLine="0"/>
        <w:rPr>
          <w:rFonts w:ascii="Times New Roman" w:hAnsi="Times New Roman"/>
          <w:sz w:val="22"/>
          <w:szCs w:val="22"/>
        </w:rPr>
      </w:pPr>
      <w:proofErr w:type="gramStart"/>
      <w:r>
        <w:rPr>
          <w:rFonts w:ascii="Times New Roman" w:hAnsi="Times New Roman"/>
          <w:sz w:val="22"/>
          <w:szCs w:val="22"/>
        </w:rPr>
        <w:t>intérêts</w:t>
      </w:r>
      <w:proofErr w:type="gramEnd"/>
      <w:r>
        <w:rPr>
          <w:rFonts w:ascii="Times New Roman" w:hAnsi="Times New Roman"/>
          <w:sz w:val="22"/>
          <w:szCs w:val="22"/>
        </w:rPr>
        <w:t>,</w:t>
      </w:r>
    </w:p>
    <w:p w:rsidR="005A7A90" w:rsidRDefault="005A7A90" w:rsidP="005A7A90">
      <w:pPr>
        <w:numPr>
          <w:ilvl w:val="0"/>
          <w:numId w:val="8"/>
        </w:numPr>
        <w:tabs>
          <w:tab w:val="left" w:pos="709"/>
        </w:tabs>
        <w:ind w:left="284" w:firstLine="0"/>
        <w:rPr>
          <w:rFonts w:ascii="Times New Roman" w:hAnsi="Times New Roman"/>
          <w:sz w:val="22"/>
          <w:szCs w:val="22"/>
        </w:rPr>
      </w:pPr>
      <w:proofErr w:type="gramStart"/>
      <w:r>
        <w:rPr>
          <w:rFonts w:ascii="Times New Roman" w:hAnsi="Times New Roman"/>
          <w:sz w:val="22"/>
          <w:szCs w:val="22"/>
        </w:rPr>
        <w:t>clause</w:t>
      </w:r>
      <w:proofErr w:type="gramEnd"/>
      <w:r>
        <w:rPr>
          <w:rFonts w:ascii="Times New Roman" w:hAnsi="Times New Roman"/>
          <w:sz w:val="22"/>
          <w:szCs w:val="22"/>
        </w:rPr>
        <w:t xml:space="preserve"> pénale,</w:t>
      </w:r>
    </w:p>
    <w:p w:rsidR="005A7A90" w:rsidRDefault="005A7A90" w:rsidP="005A7A90">
      <w:pPr>
        <w:numPr>
          <w:ilvl w:val="0"/>
          <w:numId w:val="8"/>
        </w:numPr>
        <w:tabs>
          <w:tab w:val="left" w:pos="709"/>
        </w:tabs>
        <w:ind w:left="284" w:firstLine="0"/>
        <w:rPr>
          <w:rFonts w:ascii="Times New Roman" w:hAnsi="Times New Roman"/>
          <w:sz w:val="22"/>
          <w:szCs w:val="22"/>
        </w:rPr>
      </w:pPr>
      <w:proofErr w:type="gramStart"/>
      <w:r>
        <w:rPr>
          <w:rFonts w:ascii="Times New Roman" w:hAnsi="Times New Roman"/>
          <w:sz w:val="22"/>
          <w:szCs w:val="22"/>
        </w:rPr>
        <w:t>dépôt</w:t>
      </w:r>
      <w:proofErr w:type="gramEnd"/>
      <w:r>
        <w:rPr>
          <w:rFonts w:ascii="Times New Roman" w:hAnsi="Times New Roman"/>
          <w:sz w:val="22"/>
          <w:szCs w:val="22"/>
        </w:rPr>
        <w:t xml:space="preserve"> de garantie, réajustement du dépôt de garantie,</w:t>
      </w:r>
    </w:p>
    <w:p w:rsidR="005A7A90" w:rsidRDefault="005A7A90" w:rsidP="005A7A90">
      <w:pPr>
        <w:numPr>
          <w:ilvl w:val="0"/>
          <w:numId w:val="8"/>
        </w:numPr>
        <w:tabs>
          <w:tab w:val="left" w:pos="709"/>
        </w:tabs>
        <w:ind w:left="284" w:firstLine="0"/>
        <w:rPr>
          <w:rFonts w:ascii="Times New Roman" w:hAnsi="Times New Roman"/>
          <w:sz w:val="22"/>
          <w:szCs w:val="22"/>
        </w:rPr>
      </w:pPr>
      <w:proofErr w:type="gramStart"/>
      <w:r>
        <w:rPr>
          <w:rFonts w:ascii="Times New Roman" w:hAnsi="Times New Roman"/>
          <w:sz w:val="22"/>
          <w:szCs w:val="22"/>
        </w:rPr>
        <w:t>créance</w:t>
      </w:r>
      <w:proofErr w:type="gramEnd"/>
      <w:r>
        <w:rPr>
          <w:rFonts w:ascii="Times New Roman" w:hAnsi="Times New Roman"/>
          <w:sz w:val="22"/>
          <w:szCs w:val="22"/>
        </w:rPr>
        <w:t xml:space="preserve"> de loyer ou indemnité d’occupation (concernant ce poste, l’imputation sera faite par priorité sur les sommes n’ayant pas fait l’objet de contentieux),</w:t>
      </w:r>
    </w:p>
    <w:p w:rsidR="005A7A90" w:rsidRDefault="005A7A90" w:rsidP="005A7A90">
      <w:pPr>
        <w:numPr>
          <w:ilvl w:val="0"/>
          <w:numId w:val="8"/>
        </w:numPr>
        <w:tabs>
          <w:tab w:val="left" w:pos="709"/>
        </w:tabs>
        <w:ind w:left="284" w:firstLine="0"/>
        <w:rPr>
          <w:rFonts w:ascii="Times New Roman" w:hAnsi="Times New Roman"/>
          <w:sz w:val="22"/>
          <w:szCs w:val="22"/>
        </w:rPr>
      </w:pPr>
      <w:proofErr w:type="gramStart"/>
      <w:r>
        <w:rPr>
          <w:rFonts w:ascii="Times New Roman" w:hAnsi="Times New Roman"/>
          <w:sz w:val="22"/>
          <w:szCs w:val="22"/>
        </w:rPr>
        <w:t>provisions</w:t>
      </w:r>
      <w:proofErr w:type="gramEnd"/>
      <w:r>
        <w:rPr>
          <w:rFonts w:ascii="Times New Roman" w:hAnsi="Times New Roman"/>
          <w:sz w:val="22"/>
          <w:szCs w:val="22"/>
        </w:rPr>
        <w:t xml:space="preserve"> sur charges.</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b/>
          <w:sz w:val="22"/>
          <w:szCs w:val="22"/>
          <w:u w:val="single"/>
        </w:rPr>
      </w:pPr>
    </w:p>
    <w:p w:rsidR="005A7A90" w:rsidRDefault="005A7A90" w:rsidP="005A7A90">
      <w:pPr>
        <w:ind w:firstLine="0"/>
        <w:rPr>
          <w:rFonts w:ascii="Times New Roman" w:hAnsi="Times New Roman"/>
          <w:sz w:val="22"/>
          <w:szCs w:val="22"/>
          <w:highlight w:val="yellow"/>
        </w:rPr>
      </w:pPr>
      <w:r>
        <w:rPr>
          <w:rFonts w:ascii="Times New Roman" w:hAnsi="Times New Roman"/>
          <w:b/>
          <w:sz w:val="22"/>
          <w:szCs w:val="22"/>
          <w:u w:val="single"/>
        </w:rPr>
        <w:t>Article 5 – DEPOT DE GARANTIE</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Pour garantir l’ensemble des obligations lui incombant, le Preneur verse au Bailleur à la signature des présentes un dépôt de garantie représentant la valeur de </w:t>
      </w:r>
      <w:r>
        <w:rPr>
          <w:rFonts w:ascii="Times New Roman" w:hAnsi="Times New Roman"/>
          <w:b/>
          <w:sz w:val="22"/>
          <w:szCs w:val="22"/>
        </w:rPr>
        <w:t xml:space="preserve">deux (2) mois de loyers de base </w:t>
      </w:r>
      <w:r>
        <w:rPr>
          <w:rFonts w:ascii="Times New Roman" w:hAnsi="Times New Roman"/>
          <w:sz w:val="22"/>
          <w:szCs w:val="22"/>
        </w:rPr>
        <w:t>ce que le Bailleur reconnaît et en consent bonne et valable quittance sous réserve de l’encaissement du chèque</w:t>
      </w:r>
    </w:p>
    <w:p w:rsidR="005A7A90" w:rsidRDefault="005A7A90" w:rsidP="005A7A90">
      <w:pPr>
        <w:tabs>
          <w:tab w:val="right" w:pos="7653"/>
        </w:tabs>
        <w:ind w:firstLine="0"/>
        <w:rPr>
          <w:rFonts w:ascii="Times New Roman" w:hAnsi="Times New Roman"/>
          <w:b/>
          <w:sz w:val="16"/>
          <w:szCs w:val="16"/>
        </w:rPr>
      </w:pPr>
    </w:p>
    <w:p w:rsidR="005A7A90" w:rsidRDefault="005A7A90" w:rsidP="005A7A90">
      <w:pPr>
        <w:tabs>
          <w:tab w:val="right" w:pos="9072"/>
        </w:tabs>
        <w:ind w:firstLine="0"/>
        <w:rPr>
          <w:rFonts w:ascii="Times New Roman" w:hAnsi="Times New Roman"/>
          <w:b/>
          <w:sz w:val="22"/>
          <w:szCs w:val="22"/>
        </w:rPr>
      </w:pPr>
      <w:r>
        <w:rPr>
          <w:rFonts w:ascii="Times New Roman" w:hAnsi="Times New Roman"/>
          <w:b/>
          <w:sz w:val="22"/>
          <w:szCs w:val="22"/>
        </w:rPr>
        <w:tab/>
        <w:t>DONT QUITTANCE</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Le dépôt de garantie sera conservé par le Bailleur pendant toute la durée du bail sans intérêt. Il sera restitué au Preneur en fin de bail, après remise des clés et paiement de tous les loyers et charges et de toutes les indemnités dont il pourrait être débiteur envers le Bailleur.</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Le dépôt de garantie devra toujours être égal à deux (2) mois de loyers de base. Il sera en conséquence révisé lors de chaque indexation du loyer de base dans les mêmes conditions que celui-ci.</w:t>
      </w:r>
    </w:p>
    <w:p w:rsidR="005A7A90" w:rsidRDefault="005A7A90" w:rsidP="005A7A90">
      <w:pPr>
        <w:ind w:firstLine="0"/>
        <w:rPr>
          <w:rFonts w:ascii="Times New Roman" w:hAnsi="Times New Roman"/>
          <w:sz w:val="22"/>
          <w:szCs w:val="22"/>
        </w:rPr>
      </w:pPr>
      <w:r>
        <w:rPr>
          <w:rFonts w:ascii="Times New Roman" w:hAnsi="Times New Roman"/>
          <w:sz w:val="22"/>
          <w:szCs w:val="22"/>
        </w:rPr>
        <w:br w:type="page"/>
      </w:r>
    </w:p>
    <w:p w:rsidR="005A7A90" w:rsidRDefault="005A7A90" w:rsidP="005A7A90">
      <w:pPr>
        <w:ind w:firstLine="0"/>
        <w:rPr>
          <w:rFonts w:ascii="Times New Roman" w:hAnsi="Times New Roman"/>
          <w:sz w:val="22"/>
          <w:szCs w:val="22"/>
        </w:rPr>
      </w:pPr>
      <w:r>
        <w:rPr>
          <w:rFonts w:ascii="Times New Roman" w:hAnsi="Times New Roman"/>
          <w:sz w:val="22"/>
          <w:szCs w:val="22"/>
        </w:rPr>
        <w:lastRenderedPageBreak/>
        <w:t>Le Preneur s’interdit d’imputer unilatéralement le dernier terme de loyer avant son départ sur ce dépôt de garantie, pour quelque cause que ce soit, faute de quoi le reliquat des sommes dues avant cette imputation sera automatiquement, à titre de clause pénale, majoré de dix pour cent (10 %), sans préjudice des autres pénalités contractuelles prévues au présent bail.</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Dans le cas d’une procédure collective affectant le Preneur et en cas de résiliation ou de cession du bail par le Preneur, l’administrateur ou le liquidateur, une compensation s’opérera de plein droit entre le dépôt de garantie détenu et les sommes objet de la déclaration de créances.</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p>
    <w:p w:rsidR="005A7A90" w:rsidRDefault="005A7A90" w:rsidP="005A7A90">
      <w:pPr>
        <w:ind w:firstLine="0"/>
        <w:jc w:val="left"/>
        <w:rPr>
          <w:rFonts w:ascii="Times New Roman" w:hAnsi="Times New Roman"/>
          <w:b/>
          <w:sz w:val="22"/>
          <w:szCs w:val="22"/>
          <w:u w:val="single"/>
        </w:rPr>
      </w:pPr>
      <w:r>
        <w:rPr>
          <w:rFonts w:ascii="Times New Roman" w:hAnsi="Times New Roman"/>
          <w:b/>
          <w:sz w:val="22"/>
          <w:szCs w:val="22"/>
          <w:u w:val="single"/>
        </w:rPr>
        <w:t>Article 6 – CHARGES ET CONDITIONS</w:t>
      </w:r>
    </w:p>
    <w:p w:rsidR="005A7A90" w:rsidRDefault="005A7A90" w:rsidP="005A7A90">
      <w:pPr>
        <w:ind w:firstLine="0"/>
        <w:rPr>
          <w:rFonts w:ascii="Times New Roman" w:hAnsi="Times New Roman"/>
          <w:sz w:val="22"/>
          <w:szCs w:val="22"/>
        </w:rPr>
      </w:pPr>
    </w:p>
    <w:p w:rsidR="005A7A90" w:rsidRDefault="005A7A90" w:rsidP="005A7A90">
      <w:pPr>
        <w:overflowPunct w:val="0"/>
        <w:autoSpaceDE w:val="0"/>
        <w:autoSpaceDN w:val="0"/>
        <w:adjustRightInd w:val="0"/>
        <w:ind w:firstLine="0"/>
        <w:textAlignment w:val="baseline"/>
        <w:rPr>
          <w:rFonts w:ascii="Times New Roman" w:hAnsi="Times New Roman"/>
          <w:sz w:val="22"/>
          <w:szCs w:val="22"/>
          <w:lang w:val="x-none" w:eastAsia="x-none"/>
        </w:rPr>
      </w:pPr>
      <w:bookmarkStart w:id="25" w:name="pPYETATCr1"/>
      <w:bookmarkEnd w:id="24"/>
      <w:r>
        <w:rPr>
          <w:rFonts w:ascii="Times New Roman" w:hAnsi="Times New Roman"/>
          <w:sz w:val="22"/>
          <w:szCs w:val="22"/>
          <w:lang w:val="x-none" w:eastAsia="x-none"/>
        </w:rPr>
        <w:t>Le présent bail est fait sous les charges et conditions ordinaires et de droit en pareille matière et notamment sous celles suivantes que le Preneur s'oblige à bien et fidèlement exécuter à peine de tous dépens et dommages intérêts et même de résiliation des présentes, si bon semble au Bailleur.</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b/>
          <w:sz w:val="22"/>
          <w:szCs w:val="22"/>
        </w:rPr>
      </w:pPr>
      <w:r>
        <w:rPr>
          <w:rFonts w:ascii="Times New Roman" w:hAnsi="Times New Roman"/>
          <w:b/>
          <w:sz w:val="22"/>
          <w:szCs w:val="22"/>
        </w:rPr>
        <w:t>6.1. Etat des lieux</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Le Preneur prendra l'Immeuble dans son état actuel, sans pouvoir exiger aucune réparation.</w:t>
      </w:r>
    </w:p>
    <w:p w:rsidR="005A7A90" w:rsidRDefault="005A7A90" w:rsidP="005A7A90">
      <w:pPr>
        <w:ind w:firstLine="0"/>
        <w:rPr>
          <w:rFonts w:ascii="Times New Roman" w:hAnsi="Times New Roman"/>
          <w:sz w:val="22"/>
          <w:szCs w:val="22"/>
        </w:rPr>
      </w:pPr>
      <w:bookmarkStart w:id="26" w:name="pPYENTR2r1"/>
      <w:bookmarkEnd w:id="25"/>
    </w:p>
    <w:p w:rsidR="005A7A90" w:rsidRDefault="005A7A90" w:rsidP="005A7A90">
      <w:pPr>
        <w:ind w:firstLine="0"/>
        <w:rPr>
          <w:rFonts w:ascii="Times New Roman" w:hAnsi="Times New Roman"/>
          <w:b/>
          <w:i/>
          <w:sz w:val="22"/>
          <w:szCs w:val="22"/>
        </w:rPr>
      </w:pPr>
      <w:r>
        <w:rPr>
          <w:rFonts w:ascii="Times New Roman" w:hAnsi="Times New Roman"/>
          <w:b/>
          <w:i/>
          <w:sz w:val="22"/>
          <w:szCs w:val="22"/>
        </w:rPr>
        <w:t>6.1.1. Etat des lieux d'entrée</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Les Parties ont réalisé directement entre elles un état des lieux en date du 15 novembre 2017 qui figure en </w:t>
      </w:r>
      <w:r>
        <w:rPr>
          <w:rFonts w:ascii="Times New Roman" w:hAnsi="Times New Roman"/>
          <w:b/>
          <w:sz w:val="22"/>
          <w:szCs w:val="22"/>
        </w:rPr>
        <w:t>Annexe 6.1.1</w:t>
      </w:r>
      <w:r>
        <w:rPr>
          <w:rFonts w:ascii="Times New Roman" w:hAnsi="Times New Roman"/>
          <w:sz w:val="22"/>
          <w:szCs w:val="22"/>
        </w:rPr>
        <w:t xml:space="preserve"> des présentes.</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b/>
          <w:i/>
          <w:sz w:val="22"/>
          <w:szCs w:val="22"/>
        </w:rPr>
      </w:pPr>
      <w:r>
        <w:rPr>
          <w:rFonts w:ascii="Times New Roman" w:hAnsi="Times New Roman"/>
          <w:b/>
          <w:i/>
          <w:sz w:val="22"/>
          <w:szCs w:val="22"/>
        </w:rPr>
        <w:t>6.1.2. Etat des lieux en cas de cession</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De la même manière, en cas de cession du droit au bail ou de cession du fonds de commerce, un état des lieux devra être dressé soit directement entre les Parties, soit par voie d'huissier préalablement à la régularisation de l'acte de cession. Dans ce dernier cas, l'huissier sera alors choisi d'un commun accord entre les Parties et à défaut d'accord l'huissier sera choisi par le Bailleur dont les frais et honoraires seront supportés par moitié entre le bailleur et le preneur.</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b/>
          <w:i/>
          <w:sz w:val="22"/>
          <w:szCs w:val="22"/>
        </w:rPr>
      </w:pPr>
      <w:r>
        <w:rPr>
          <w:rFonts w:ascii="Times New Roman" w:hAnsi="Times New Roman"/>
          <w:b/>
          <w:i/>
          <w:sz w:val="22"/>
          <w:szCs w:val="22"/>
        </w:rPr>
        <w:t>6.1.3. Etat des lieux de sortie</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Enfin, lors de la restitution de l'Immeuble au Bailleur quel qu'en soit la cause (résiliation amiable ou judiciaire, non renouvellement du bail...), un état des lieux de sortie sera à nouveau dressé soit directement entre les Parties, soit par voie d'huissier choisi d'un commun accord entre les Parties et à défaut d'accord l'huissier sera choisi par le Bailleur. Les frais et honoraires d'huissier seront conventionnellement supportés par moitié entre le Bailleur et le Preneur sauf en cas de résiliation du bail pour non-respect des obligations du Preneur qui assumera seul dans cette hypothèse la charge des frais d'huissier.</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Cet état des lieux comportera le relevé des réparations à effectuer incombant au Preneur, et prévoira un état des lieux "complémentaire" dès après le déménagement du Preneur à l’effet de constater si des réparations supplémentaires sont nécessaires par suite de l’exécution dudit déménagement.</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Le Preneur devra, dans les quinze (15) jours calendaires de la notification des devis établis par un bureau d’études techniques ou des entreprises qualifiées, donner son accord sur ces devis.</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S’il ne donne pas son accord dans le délai ci-dessus, les devis seront réputés agréés et le Bailleur pourra les faire exécuter par des entreprises de son choix en en réclamant le montant au Preneur.</w:t>
      </w:r>
    </w:p>
    <w:p w:rsidR="005A7A90" w:rsidRDefault="005A7A90" w:rsidP="005A7A90">
      <w:pPr>
        <w:ind w:firstLine="0"/>
        <w:rPr>
          <w:rFonts w:ascii="Times New Roman" w:hAnsi="Times New Roman"/>
          <w:sz w:val="22"/>
          <w:szCs w:val="22"/>
        </w:rPr>
      </w:pPr>
      <w:r>
        <w:rPr>
          <w:rFonts w:ascii="Times New Roman" w:hAnsi="Times New Roman"/>
          <w:sz w:val="22"/>
          <w:szCs w:val="22"/>
        </w:rPr>
        <w:br w:type="page"/>
      </w:r>
      <w:r>
        <w:rPr>
          <w:rFonts w:ascii="Times New Roman" w:hAnsi="Times New Roman"/>
          <w:sz w:val="22"/>
          <w:szCs w:val="22"/>
        </w:rPr>
        <w:lastRenderedPageBreak/>
        <w:t>Si le Preneur refuse les devis proposés, il devra s’engager à les faire exécuter sans délai par des entreprises qualifiées agréées par le Bailleur et sous la surveillance de l’architecte du Bailleur dont les honoraires seront supportés par le Preneur. A défaut d'agrément du Bailleur des entreprises proposées par le Preneur, les travaux pourront être exécutés par les entreprises choisies par le Bailleur aux frais du Preneur.</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A titre de clause pénale, et pendant la durée nécessaire à la remise en état des locaux, le Preneur s’engage à verser au Bailleur, qui accepte, des indemnités journalières égales à la fraction journalière du dernier loyer en cours majorée de cinquante pour cent (50%), charges comprises, par jour de retard, pendant la durée nécessaire pour cette remise en état, et ce à compter de la date d’expiration du bail, sans pour autant que cette stipulation n’emporte tolérance de la part du Bailleur du maintien dans l'Immeuble du Preneur après l’expiration du bail.</w:t>
      </w:r>
    </w:p>
    <w:p w:rsidR="005A7A90" w:rsidRDefault="005A7A90" w:rsidP="005A7A90">
      <w:pPr>
        <w:ind w:firstLine="0"/>
        <w:rPr>
          <w:rFonts w:ascii="Times New Roman" w:hAnsi="Times New Roman"/>
          <w:b/>
          <w:sz w:val="22"/>
          <w:szCs w:val="22"/>
        </w:rPr>
      </w:pPr>
    </w:p>
    <w:p w:rsidR="005A7A90" w:rsidRDefault="005A7A90" w:rsidP="005A7A90">
      <w:pPr>
        <w:ind w:firstLine="0"/>
        <w:rPr>
          <w:rFonts w:ascii="Times New Roman" w:hAnsi="Times New Roman"/>
          <w:b/>
          <w:sz w:val="22"/>
          <w:szCs w:val="22"/>
        </w:rPr>
      </w:pPr>
      <w:r>
        <w:rPr>
          <w:rFonts w:ascii="Times New Roman" w:hAnsi="Times New Roman"/>
          <w:b/>
          <w:sz w:val="22"/>
          <w:szCs w:val="22"/>
        </w:rPr>
        <w:t>6.2. Entretien et réparations</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Le Preneur entretiendra l'Immeuble en bon état de réparations, pendant la durée du bail, et le rendra à sa sortie, quel qu’en soit le motif, en bon état de réparations </w:t>
      </w:r>
      <w:r>
        <w:rPr>
          <w:rFonts w:ascii="Times New Roman" w:hAnsi="Times New Roman"/>
          <w:sz w:val="24"/>
        </w:rPr>
        <w:t>ou, à défaut, réglera au Bailleur le coût des travaux nécessaires pour sa remise en état.</w:t>
      </w:r>
    </w:p>
    <w:p w:rsidR="005A7A90" w:rsidRDefault="005A7A90" w:rsidP="005A7A90">
      <w:pPr>
        <w:ind w:firstLine="0"/>
        <w:rPr>
          <w:rFonts w:ascii="Times New Roman" w:hAnsi="Times New Roman"/>
          <w:sz w:val="22"/>
          <w:szCs w:val="22"/>
          <w:u w:val="single"/>
        </w:rPr>
      </w:pPr>
    </w:p>
    <w:p w:rsidR="005A7A90" w:rsidRDefault="005A7A90" w:rsidP="005A7A90">
      <w:pPr>
        <w:ind w:firstLine="0"/>
        <w:rPr>
          <w:rFonts w:ascii="Times New Roman" w:hAnsi="Times New Roman"/>
          <w:sz w:val="22"/>
          <w:szCs w:val="22"/>
        </w:rPr>
      </w:pPr>
      <w:r>
        <w:rPr>
          <w:rFonts w:ascii="Times New Roman" w:hAnsi="Times New Roman"/>
          <w:sz w:val="22"/>
          <w:szCs w:val="22"/>
          <w:u w:val="single"/>
        </w:rPr>
        <w:t>Sous réserve que cela ne relève pas des grosses réparations de l'article 606 du Code Civil</w:t>
      </w:r>
      <w:r>
        <w:rPr>
          <w:rFonts w:ascii="Times New Roman" w:hAnsi="Times New Roman"/>
          <w:sz w:val="22"/>
          <w:szCs w:val="22"/>
        </w:rPr>
        <w:t>, le Preneur aura notamment entièrement à sa charge, sans aucun recours contre le Bailleur, l'entretien complet de la devanture et des fermetures de l’Immeuble ; le tout devra être maintenu constamment en parfait état de propreté, d'entretien et de fonctionnement.</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Il est précisé que toutes les réparations et mêmes les réfections et remplacements qui deviendraient nécessaires au cours du bail aux devantures, vitrines, glaces et vitres, volets ou rideaux de fermeture de l'Immeuble seront à la charge exclusive du Preneur, et il devra le rendre en fin de bail en parfait état d’utilisation.</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Il supportera toutes les réparations qui deviendraient nécessaires par suite, soit du défaut d'exécution des réparations locatives ou de menu entretien, soit de dégradations résultant de son fait ou de celui de son personnel ou de sa clientèle.</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Il entretiendra en bon état les tuyaux d'évacuation de quelque nature qu’ils soient, les prises d'air, les canalisations intérieures et les robinets d'eau et de gaz, de même que les canalisations et l'appareillage électrique dont il aurait la garde juridique.</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Il paiera les frais du contrat d'entretien, qui pourrait être conclu à cet effet par le Bailleur avec une entreprise spécialisée si le Preneur n'en a pas lui-même souscrit un personnellement.</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Il assurera personnellement l'entretien normal et régulier de toutes les installations existantes ou qui pourront exister à l'avenir dans l'Immeuble, concernant les appareils de chauffage, d'éclairage, sanitaires, notamment dans les salles d'eau, canalisation, compteurs, chauffe-eau au gaz ou à l'électricité, le tout à ses frais exclusifs sans recours ni répétition contre le Bailleur.</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Il devra également faire réparer ou échanger, exclusivement à ses frais, tous ceux de ces appareils, y compris les installations de chauffage central en ce compris les chaudières, ou climatisation notamment qui seraient détériorés ou inutilisables, pour quelque cause que ce soit, y</w:t>
      </w:r>
      <w:r>
        <w:rPr>
          <w:rFonts w:ascii="Times New Roman" w:hAnsi="Times New Roman"/>
          <w:i/>
          <w:sz w:val="22"/>
          <w:szCs w:val="22"/>
        </w:rPr>
        <w:t xml:space="preserve"> </w:t>
      </w:r>
      <w:r>
        <w:rPr>
          <w:rFonts w:ascii="Times New Roman" w:hAnsi="Times New Roman"/>
          <w:sz w:val="22"/>
          <w:szCs w:val="22"/>
        </w:rPr>
        <w:t>compris pour usure et vétusté ou qui seraient déclarés non conformes à la législation en vigueur dès lors que ces réparations ou remplacements ne relèvent pas des dispositions de l'article 606 du Code Civil. Il devra protéger contre le gel, les canalisations, compteurs d'eau, etc.… et sera responsable des détériorations causées par le gel à ces installations.</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lastRenderedPageBreak/>
        <w:t>Enfin, le Preneur devra informer immédiatement le Bailleur de tout sinistre ou dégradation impliquant une intervention sur le gros œuvre de l'Immeuble ou relevant de l'article 606 du Code Civil, quand bien même il n'en résulterait aucun dégât apparent et ce sous peine d'être tenu personnellement de lui rembourser le montant du préjudice direct ou indirect résultant pour lui de ce sinistre et d'être notamment responsable vis-à-vis de lui du défaut de déclaration en temps utile dudit sinistre à sa compagnie d'assurances.</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b/>
          <w:sz w:val="22"/>
          <w:szCs w:val="22"/>
        </w:rPr>
      </w:pPr>
      <w:r>
        <w:rPr>
          <w:rFonts w:ascii="Times New Roman" w:hAnsi="Times New Roman"/>
          <w:b/>
          <w:sz w:val="22"/>
          <w:szCs w:val="22"/>
        </w:rPr>
        <w:t>6.3. Garnissement</w:t>
      </w:r>
    </w:p>
    <w:p w:rsidR="005A7A90" w:rsidRDefault="005A7A90" w:rsidP="005A7A90">
      <w:pPr>
        <w:ind w:firstLine="0"/>
        <w:rPr>
          <w:rFonts w:ascii="Times New Roman" w:hAnsi="Times New Roman"/>
          <w:sz w:val="22"/>
          <w:szCs w:val="22"/>
        </w:rPr>
      </w:pPr>
    </w:p>
    <w:bookmarkEnd w:id="26"/>
    <w:p w:rsidR="005A7A90" w:rsidRDefault="005A7A90" w:rsidP="005A7A90">
      <w:pPr>
        <w:ind w:firstLine="0"/>
        <w:rPr>
          <w:rFonts w:ascii="Times New Roman" w:hAnsi="Times New Roman"/>
          <w:sz w:val="22"/>
          <w:szCs w:val="22"/>
        </w:rPr>
      </w:pPr>
      <w:r>
        <w:rPr>
          <w:rFonts w:ascii="Times New Roman" w:hAnsi="Times New Roman"/>
          <w:sz w:val="22"/>
          <w:szCs w:val="22"/>
        </w:rPr>
        <w:t>Le Preneur garnira et tiendra constamment garnis les lieux loués d'objets mobiliers, matériel et marchandises en quantité et de valeur suffisante pour répondre en tout temps du paiement des loyers et charges et de l'exécution des conditions du bail.</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b/>
          <w:sz w:val="22"/>
          <w:szCs w:val="22"/>
        </w:rPr>
      </w:pPr>
      <w:r>
        <w:rPr>
          <w:rFonts w:ascii="Times New Roman" w:hAnsi="Times New Roman"/>
          <w:b/>
          <w:sz w:val="22"/>
          <w:szCs w:val="22"/>
        </w:rPr>
        <w:t>6.4. Transformation</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Le Preneur aura à sa charge exclusive toutes les transformations et réparations nécessitées par l'exercice de son activité. </w:t>
      </w:r>
      <w:r>
        <w:rPr>
          <w:rFonts w:ascii="Times New Roman" w:hAnsi="Times New Roman"/>
          <w:sz w:val="22"/>
          <w:szCs w:val="22"/>
          <w:lang w:val="x-none" w:eastAsia="x-none"/>
        </w:rPr>
        <w:t>Ces transformations ne pourront être faites qu'après avis favorable et sous la surveillance et le contrôle de l'architecte du Bailleur dont les honoraires et vacations seront à la charge du Preneur. En aucune manière la responsabilité du Bailleur ne saurait être engagée à ce sujet.</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Toutefois, le Preneur pourra effectuer librement les travaux d’équipement et d’installation qui seront nécessaires à l’exercice de son activité, à condition que ces travaux ne nuisent pas à la destination ni à la solidité de l’Immeuble ni au règlement pouvant, le cas échéant, exister, le tout à charge pour ledit Preneur d’obtenir les autorisations administratives nécessaires.</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Le Preneur aura également à sa charge tous travaux exigés par l’administration pour mettre l'Immeuble en conformité avec les normes de sécurité, d’hygiène et d’accès (notamment les normes d'accessibilité visées à l'</w:t>
      </w:r>
      <w:r>
        <w:rPr>
          <w:rFonts w:ascii="Times New Roman" w:hAnsi="Times New Roman"/>
          <w:b/>
          <w:sz w:val="22"/>
          <w:szCs w:val="22"/>
        </w:rPr>
        <w:t>Article 6.19</w:t>
      </w:r>
      <w:r>
        <w:rPr>
          <w:rFonts w:ascii="Times New Roman" w:hAnsi="Times New Roman"/>
          <w:sz w:val="22"/>
          <w:szCs w:val="22"/>
        </w:rPr>
        <w:t>) et notamment avec les normes de sécurité liées à l’activité qu’il se propose d’exercer, sous réserve toutefois qu'ils ne relèvent pas de l'article 606 du Code Civil.</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Lors de la réalisation de travaux effectués par le Preneur quel que soit leur nature, le Preneur assumera toutes les responsabilités directes et/ou indirectes pouvant résulter desdits travaux y compris celles qui seraient préjudiciables au gros œuvre et à la solidité de l'Immeuble et devra souscrire à cet effet toutes les polices d’assurances nécessaires permettant d'indemniser le Bailleur de tous dommages de quelque nature qu'ils soient qui auraient pour cause l'exécution desdits travaux.</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b/>
          <w:sz w:val="22"/>
          <w:szCs w:val="22"/>
        </w:rPr>
      </w:pPr>
      <w:r>
        <w:rPr>
          <w:rFonts w:ascii="Times New Roman" w:hAnsi="Times New Roman"/>
          <w:b/>
          <w:sz w:val="22"/>
          <w:szCs w:val="22"/>
        </w:rPr>
        <w:t>6.5. Changement de distribution</w:t>
      </w:r>
    </w:p>
    <w:p w:rsidR="005A7A90" w:rsidRDefault="005A7A90" w:rsidP="005A7A90">
      <w:pPr>
        <w:ind w:firstLine="0"/>
        <w:rPr>
          <w:rFonts w:ascii="Times New Roman" w:hAnsi="Times New Roman"/>
          <w:b/>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Le Preneur ne pourra faire dans les locaux, sans le consentement exprès et par écrit du Bailleur aucune démolition, aucun percement de murs ou de cloisons, ni aucun changement de distribution. En cas d'autorisation, ces travaux seront exécutés sous la surveillance et le contrôle de l'architecte du Bailleur comme il a été dit ci-dessus, aux frais exclusifs du Preneur.</w:t>
      </w:r>
    </w:p>
    <w:p w:rsidR="005A7A90" w:rsidRDefault="005A7A90" w:rsidP="005A7A90">
      <w:pPr>
        <w:ind w:firstLine="0"/>
        <w:rPr>
          <w:rFonts w:ascii="Times New Roman" w:hAnsi="Times New Roman"/>
          <w:sz w:val="22"/>
          <w:szCs w:val="22"/>
        </w:rPr>
      </w:pPr>
    </w:p>
    <w:p w:rsidR="005A7A90" w:rsidRDefault="005A7A90" w:rsidP="005A7A90">
      <w:pPr>
        <w:overflowPunct w:val="0"/>
        <w:autoSpaceDE w:val="0"/>
        <w:autoSpaceDN w:val="0"/>
        <w:adjustRightInd w:val="0"/>
        <w:ind w:firstLine="0"/>
        <w:textAlignment w:val="baseline"/>
        <w:rPr>
          <w:rFonts w:ascii="Times New Roman" w:hAnsi="Times New Roman"/>
          <w:sz w:val="22"/>
          <w:szCs w:val="22"/>
          <w:lang w:val="x-none" w:eastAsia="x-none"/>
        </w:rPr>
      </w:pPr>
      <w:r>
        <w:rPr>
          <w:rFonts w:ascii="Times New Roman" w:hAnsi="Times New Roman"/>
          <w:sz w:val="22"/>
          <w:szCs w:val="22"/>
          <w:lang w:val="x-none" w:eastAsia="x-none"/>
        </w:rPr>
        <w:t>En aucune manière la responsabilité du Bailleur ne saurait être engagée à ce sujet.</w:t>
      </w:r>
    </w:p>
    <w:p w:rsidR="005A7A90" w:rsidRDefault="005A7A90" w:rsidP="005A7A90">
      <w:pPr>
        <w:overflowPunct w:val="0"/>
        <w:autoSpaceDE w:val="0"/>
        <w:autoSpaceDN w:val="0"/>
        <w:adjustRightInd w:val="0"/>
        <w:ind w:firstLine="0"/>
        <w:textAlignment w:val="baseline"/>
        <w:rPr>
          <w:rFonts w:ascii="Times New Roman" w:hAnsi="Times New Roman"/>
          <w:sz w:val="22"/>
          <w:szCs w:val="22"/>
          <w:lang w:val="x-none" w:eastAsia="x-none"/>
        </w:rPr>
      </w:pPr>
    </w:p>
    <w:p w:rsidR="005A7A90" w:rsidRDefault="005A7A90" w:rsidP="005A7A90">
      <w:pPr>
        <w:ind w:firstLine="0"/>
        <w:rPr>
          <w:rFonts w:ascii="Times New Roman" w:hAnsi="Times New Roman"/>
          <w:sz w:val="22"/>
          <w:szCs w:val="22"/>
        </w:rPr>
      </w:pPr>
      <w:r>
        <w:rPr>
          <w:rFonts w:ascii="Times New Roman" w:hAnsi="Times New Roman"/>
          <w:sz w:val="22"/>
          <w:szCs w:val="22"/>
        </w:rPr>
        <w:t>Il est rappelé au Preneur, que dans les locaux loués d'un immeuble en copropriété, les travaux affectant les parties communes de l'immeuble ou son aspect extérieur doivent faire l'objet d'une autorisation préalable de l'assemblée.</w:t>
      </w:r>
    </w:p>
    <w:p w:rsidR="005A7A90" w:rsidRDefault="005A7A90" w:rsidP="005A7A90">
      <w:pPr>
        <w:ind w:firstLine="0"/>
        <w:rPr>
          <w:rFonts w:ascii="Times New Roman" w:hAnsi="Times New Roman"/>
          <w:b/>
          <w:sz w:val="22"/>
          <w:szCs w:val="22"/>
        </w:rPr>
      </w:pPr>
    </w:p>
    <w:p w:rsidR="005A7A90" w:rsidRDefault="005A7A90" w:rsidP="005A7A90">
      <w:pPr>
        <w:ind w:firstLine="0"/>
        <w:rPr>
          <w:rFonts w:ascii="Times New Roman" w:hAnsi="Times New Roman"/>
          <w:b/>
          <w:sz w:val="22"/>
          <w:szCs w:val="22"/>
        </w:rPr>
      </w:pPr>
      <w:r>
        <w:rPr>
          <w:rFonts w:ascii="Times New Roman" w:hAnsi="Times New Roman"/>
          <w:b/>
          <w:sz w:val="22"/>
          <w:szCs w:val="22"/>
        </w:rPr>
        <w:t>6.6. Améliorations</w:t>
      </w:r>
    </w:p>
    <w:p w:rsidR="005A7A90" w:rsidRDefault="005A7A90" w:rsidP="005A7A90">
      <w:pPr>
        <w:ind w:firstLine="0"/>
        <w:rPr>
          <w:rFonts w:ascii="Times New Roman" w:hAnsi="Times New Roman"/>
        </w:rPr>
      </w:pPr>
    </w:p>
    <w:p w:rsidR="005A7A90" w:rsidRDefault="005A7A90" w:rsidP="005A7A90">
      <w:pPr>
        <w:ind w:firstLine="0"/>
        <w:rPr>
          <w:rFonts w:ascii="Times New Roman" w:hAnsi="Times New Roman"/>
          <w:sz w:val="22"/>
          <w:szCs w:val="22"/>
        </w:rPr>
      </w:pPr>
      <w:r>
        <w:rPr>
          <w:rFonts w:ascii="Times New Roman" w:hAnsi="Times New Roman"/>
          <w:sz w:val="22"/>
          <w:szCs w:val="22"/>
        </w:rPr>
        <w:t>Tous travaux, embellissements, et améliorations quelconques qui seraient faits par le Preneur, même avec l'autorisation du Bailleur deviendront à la fin de la jouissance, quel qu’en soit le motif, la propriété de ce dernier, sans indemnité, à moins que le bailleur ne préfère demander leur enlèvement et la remise des lieux en leur état antérieur, aux frais du preneur.</w:t>
      </w:r>
    </w:p>
    <w:p w:rsidR="005A7A90" w:rsidRDefault="005A7A90" w:rsidP="005A7A90">
      <w:pPr>
        <w:ind w:firstLine="0"/>
        <w:rPr>
          <w:rFonts w:ascii="Times New Roman" w:hAnsi="Times New Roman"/>
          <w:sz w:val="22"/>
          <w:szCs w:val="22"/>
        </w:rPr>
      </w:pPr>
      <w:r>
        <w:rPr>
          <w:rFonts w:ascii="Times New Roman" w:hAnsi="Times New Roman"/>
          <w:sz w:val="22"/>
          <w:szCs w:val="22"/>
        </w:rPr>
        <w:lastRenderedPageBreak/>
        <w:t xml:space="preserve">Il est toutefois précisé, en tant que de besoin, que les équipements, matériels et </w:t>
      </w:r>
      <w:proofErr w:type="gramStart"/>
      <w:r>
        <w:rPr>
          <w:rFonts w:ascii="Times New Roman" w:hAnsi="Times New Roman"/>
          <w:sz w:val="22"/>
          <w:szCs w:val="22"/>
        </w:rPr>
        <w:t>installations non fixés</w:t>
      </w:r>
      <w:proofErr w:type="gramEnd"/>
      <w:r>
        <w:rPr>
          <w:rFonts w:ascii="Times New Roman" w:hAnsi="Times New Roman"/>
          <w:sz w:val="22"/>
          <w:szCs w:val="22"/>
        </w:rPr>
        <w:t xml:space="preserve"> à demeure et qui, de ce fait, ne peuvent être considérés comme des immeubles par destination resteront la propriété du Preneur et devront être enlevés par lui immédiatement lors de son départ, à charge pour ce dernier de remettre les lieux en l’état.</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b/>
          <w:sz w:val="22"/>
          <w:szCs w:val="22"/>
        </w:rPr>
      </w:pPr>
      <w:r>
        <w:rPr>
          <w:rFonts w:ascii="Times New Roman" w:hAnsi="Times New Roman"/>
          <w:b/>
          <w:sz w:val="22"/>
          <w:szCs w:val="22"/>
        </w:rPr>
        <w:t>6.7. Travaux</w:t>
      </w:r>
    </w:p>
    <w:p w:rsidR="005A7A90" w:rsidRDefault="005A7A90" w:rsidP="005A7A90">
      <w:pPr>
        <w:ind w:firstLine="0"/>
        <w:rPr>
          <w:rFonts w:ascii="Times New Roman" w:hAnsi="Times New Roman"/>
        </w:rPr>
      </w:pPr>
    </w:p>
    <w:p w:rsidR="005A7A90" w:rsidRDefault="005A7A90" w:rsidP="005A7A90">
      <w:pPr>
        <w:ind w:firstLine="0"/>
        <w:rPr>
          <w:rFonts w:ascii="Times New Roman" w:hAnsi="Times New Roman"/>
          <w:sz w:val="22"/>
          <w:szCs w:val="22"/>
        </w:rPr>
      </w:pPr>
      <w:bookmarkStart w:id="27" w:name="pPYTRAV2r1"/>
      <w:bookmarkStart w:id="28" w:name="pPYJOULIr1"/>
      <w:r>
        <w:rPr>
          <w:rFonts w:ascii="Times New Roman" w:hAnsi="Times New Roman"/>
          <w:sz w:val="22"/>
          <w:szCs w:val="22"/>
        </w:rPr>
        <w:t>Sans préjudice de ce qui a pu être indiqué ci-dessus, le Preneur souffrira l'exécution de toutes les réparations, reconstructions, surélévations et travaux quelconques, même de simple amélioration, que le propriétaire ou la copropriété le cas échéant estimerait nécessaires, utiles ou même simplement convenables et qu'il ferait exécuter pendant le cours du bail, dans les locaux loués ou dans l'immeuble dont ils dépendent, et il ne pourra demander aucune indemnité ni diminution de loyers ni interruption de paiement du loyer, quelles que soient l'importance et la durée de ces travaux, même si la durée excédait vingt et un jours, à la condition toutefois qu'ils soient exécutés sans interruption, sauf le cas de force majeure.</w:t>
      </w:r>
    </w:p>
    <w:p w:rsidR="005A7A90" w:rsidRDefault="005A7A90" w:rsidP="005A7A90">
      <w:pPr>
        <w:ind w:firstLine="0"/>
        <w:rPr>
          <w:rFonts w:ascii="Times New Roman" w:hAnsi="Times New Roman"/>
        </w:rPr>
      </w:pP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Toutefois, cette clause deviendrait inapplicable dès lors que les travaux empêcheraient purement et simplement la délivrance des lieux loués que </w:t>
      </w:r>
      <w:hyperlink r:id="rId8" w:anchor="http://www.legifrance.gouv.fr/WAspad/UnArticleDeCode?code=CCIVILL0.rcv&amp;art=1719" w:history="1">
        <w:r>
          <w:rPr>
            <w:rStyle w:val="Lienhypertexte"/>
            <w:rFonts w:ascii="Times New Roman" w:hAnsi="Times New Roman"/>
            <w:sz w:val="22"/>
            <w:szCs w:val="22"/>
          </w:rPr>
          <w:t>l'article 1719 alinéa premier du Code civil</w:t>
        </w:r>
      </w:hyperlink>
      <w:r>
        <w:rPr>
          <w:rFonts w:ascii="Times New Roman" w:hAnsi="Times New Roman"/>
          <w:sz w:val="22"/>
          <w:szCs w:val="22"/>
        </w:rPr>
        <w:t xml:space="preserve"> impose au propriétaire. Dans ce cas le Preneur devra déposer à ses frais tous agencements intérieurs ou appareils dont l'enlèvement serait rendu nécessaire par l'exécution des travaux.</w:t>
      </w:r>
    </w:p>
    <w:p w:rsidR="005A7A90" w:rsidRDefault="005A7A90" w:rsidP="005A7A90">
      <w:pPr>
        <w:ind w:firstLine="0"/>
        <w:rPr>
          <w:rFonts w:ascii="Times New Roman" w:hAnsi="Times New Roman"/>
        </w:rPr>
      </w:pPr>
    </w:p>
    <w:p w:rsidR="005A7A90" w:rsidRDefault="005A7A90" w:rsidP="005A7A90">
      <w:pPr>
        <w:ind w:firstLine="0"/>
        <w:rPr>
          <w:rFonts w:ascii="Times New Roman" w:hAnsi="Times New Roman"/>
          <w:sz w:val="22"/>
          <w:szCs w:val="22"/>
        </w:rPr>
      </w:pPr>
      <w:r>
        <w:rPr>
          <w:rFonts w:ascii="Times New Roman" w:hAnsi="Times New Roman"/>
          <w:sz w:val="22"/>
          <w:szCs w:val="22"/>
        </w:rPr>
        <w:t>Le Preneur ne pourra prétendre à aucune réduction de loyer en cas de suppression temporaire ou de réduction des services collectifs tels que l’eau, le gaz, l’électricité, le téléphone et le chauffage.</w:t>
      </w:r>
    </w:p>
    <w:bookmarkEnd w:id="27"/>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b/>
          <w:sz w:val="22"/>
          <w:szCs w:val="22"/>
        </w:rPr>
      </w:pPr>
      <w:r>
        <w:rPr>
          <w:rFonts w:ascii="Times New Roman" w:hAnsi="Times New Roman"/>
          <w:b/>
          <w:sz w:val="22"/>
          <w:szCs w:val="22"/>
        </w:rPr>
        <w:t>6.8. Jouissance des lieux</w:t>
      </w:r>
    </w:p>
    <w:p w:rsidR="005A7A90" w:rsidRDefault="005A7A90" w:rsidP="005A7A90">
      <w:pPr>
        <w:ind w:firstLine="0"/>
        <w:rPr>
          <w:rFonts w:ascii="Times New Roman" w:hAnsi="Times New Roman"/>
        </w:rPr>
      </w:pPr>
    </w:p>
    <w:p w:rsidR="005A7A90" w:rsidRDefault="005A7A90" w:rsidP="005A7A90">
      <w:pPr>
        <w:ind w:firstLine="0"/>
        <w:rPr>
          <w:rFonts w:ascii="Times New Roman" w:hAnsi="Times New Roman"/>
          <w:sz w:val="22"/>
          <w:szCs w:val="22"/>
        </w:rPr>
      </w:pPr>
      <w:r>
        <w:rPr>
          <w:rFonts w:ascii="Times New Roman" w:hAnsi="Times New Roman"/>
          <w:sz w:val="22"/>
          <w:szCs w:val="22"/>
        </w:rPr>
        <w:t>Le Preneur devra jouir des lieux raisonnablement, se conformer aux dispositions du règlement de copropriété, du règlement intérieur de l'immeuble s'il en existe et ne rien faire qui puisse en troubler la tranquillité ni apporter un trouble de jouissance quelconque ou de nuisances aux voisins ou aux autres occupants le cas échéant; notamment, il devra faire toutes précautions pour éviter tous bruits et odeurs et l'introduction d'animaux nuisibles, se conformer strictement aux prescriptions de tous règlements, arrêtés de police, règlements sanitaires, et veiller à toutes les règles de l'hygiène et de la salubrité.</w:t>
      </w:r>
    </w:p>
    <w:p w:rsidR="005A7A90" w:rsidRDefault="005A7A90" w:rsidP="005A7A90">
      <w:pPr>
        <w:ind w:firstLine="0"/>
        <w:rPr>
          <w:rFonts w:ascii="Times New Roman" w:hAnsi="Times New Roman"/>
        </w:rPr>
      </w:pP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Le Preneur ne pourra faire entrer ni entreposer des marchandises présentant des risques et des inconvénients quels qu'ils soient, ni faire aucune décharge ou déballage, même temporaire sur les dépendances de l'Immeuble. </w:t>
      </w:r>
    </w:p>
    <w:p w:rsidR="005A7A90" w:rsidRDefault="005A7A90" w:rsidP="005A7A90">
      <w:pPr>
        <w:ind w:firstLine="0"/>
        <w:rPr>
          <w:rFonts w:ascii="Times New Roman" w:hAnsi="Times New Roman"/>
        </w:rPr>
      </w:pPr>
    </w:p>
    <w:p w:rsidR="005A7A90" w:rsidRDefault="005A7A90" w:rsidP="005A7A90">
      <w:pPr>
        <w:ind w:firstLine="0"/>
        <w:rPr>
          <w:rFonts w:ascii="Times New Roman" w:hAnsi="Times New Roman"/>
          <w:sz w:val="22"/>
          <w:szCs w:val="22"/>
        </w:rPr>
      </w:pPr>
      <w:r>
        <w:rPr>
          <w:rFonts w:ascii="Times New Roman" w:hAnsi="Times New Roman"/>
          <w:sz w:val="22"/>
          <w:szCs w:val="22"/>
        </w:rPr>
        <w:t>Il ne pourra, en outre, faire supporter aux sols une charge supérieure à leur résistance, sous peine d’être responsable de tous désordres ou accidents. Il devra, enfin, supporter les travaux exécutés sur la voie publique, sauf à faire valoir son recours contre la Ville.</w:t>
      </w:r>
    </w:p>
    <w:p w:rsidR="005A7A90" w:rsidRDefault="005A7A90" w:rsidP="005A7A90">
      <w:pPr>
        <w:ind w:firstLine="0"/>
        <w:rPr>
          <w:rFonts w:ascii="Times New Roman" w:hAnsi="Times New Roman"/>
        </w:rPr>
      </w:pPr>
    </w:p>
    <w:p w:rsidR="005A7A90" w:rsidRDefault="005A7A90" w:rsidP="005A7A90">
      <w:pPr>
        <w:ind w:firstLine="0"/>
        <w:rPr>
          <w:rFonts w:ascii="Times New Roman" w:hAnsi="Times New Roman"/>
          <w:b/>
          <w:sz w:val="22"/>
          <w:szCs w:val="22"/>
        </w:rPr>
      </w:pPr>
      <w:r>
        <w:rPr>
          <w:rFonts w:ascii="Times New Roman" w:hAnsi="Times New Roman"/>
          <w:b/>
          <w:sz w:val="22"/>
          <w:szCs w:val="22"/>
        </w:rPr>
        <w:t>6.9. Exploitation</w:t>
      </w:r>
    </w:p>
    <w:p w:rsidR="005A7A90" w:rsidRDefault="005A7A90" w:rsidP="005A7A90">
      <w:pPr>
        <w:ind w:firstLine="0"/>
        <w:rPr>
          <w:rFonts w:ascii="Times New Roman" w:hAnsi="Times New Roman"/>
        </w:rPr>
      </w:pPr>
    </w:p>
    <w:bookmarkEnd w:id="28"/>
    <w:p w:rsidR="005A7A90" w:rsidRDefault="005A7A90" w:rsidP="005A7A90">
      <w:pPr>
        <w:tabs>
          <w:tab w:val="left" w:pos="709"/>
        </w:tabs>
        <w:ind w:firstLine="0"/>
        <w:rPr>
          <w:rFonts w:ascii="Times New Roman" w:hAnsi="Times New Roman"/>
          <w:sz w:val="22"/>
          <w:szCs w:val="22"/>
        </w:rPr>
      </w:pPr>
      <w:r>
        <w:rPr>
          <w:rFonts w:ascii="Times New Roman" w:hAnsi="Times New Roman"/>
          <w:sz w:val="22"/>
          <w:szCs w:val="22"/>
        </w:rPr>
        <w:t>En ce qui concerne plus particulièrement l'exploitation, le Preneur devra l'assurer en se conformant rigoureusement aux lois, règlements et prescriptions administratives pouvant s'y rapporter, étant précisé que l'autorisation donnée au Preneur d'exercer l'activité mentionnée plus haut, n'implique de la part du Bailleur aucune garantie pour l'obtention des autorisations administratives ou autres nécessaires à quelque titre que ce soit pour l'utilisation des locaux en vue de l'exercice de ses activités.</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b/>
          <w:sz w:val="22"/>
          <w:szCs w:val="22"/>
        </w:rPr>
      </w:pPr>
      <w:r>
        <w:rPr>
          <w:rFonts w:ascii="Times New Roman" w:hAnsi="Times New Roman"/>
          <w:b/>
          <w:sz w:val="22"/>
          <w:szCs w:val="22"/>
        </w:rPr>
        <w:t>6.10. Impôts et charges personnelles au Preneur</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Le Preneur devra acquitter exactement les impôts, contributions et taxes à sa charge personnelle dont le Bailleur pourrait être responsable sur le fondement des dispositions fiscales en vigueur. Il devra justifier de leur acquit, notamment en fin de bail et avant tout enlèvement d'objets mobiliers, matériel et marchandises.</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lastRenderedPageBreak/>
        <w:t>Le Preneur acquittera directement, toutes consommations personnelles pouvant résulter d'abonnements individuels, de manière à ce que le Bailleur ne soit jamais inquiété à ce sujet.</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b/>
          <w:sz w:val="22"/>
          <w:szCs w:val="22"/>
        </w:rPr>
      </w:pPr>
      <w:r>
        <w:rPr>
          <w:rFonts w:ascii="Times New Roman" w:hAnsi="Times New Roman"/>
          <w:b/>
          <w:sz w:val="22"/>
          <w:szCs w:val="22"/>
        </w:rPr>
        <w:t>6.11. Enseignes</w:t>
      </w:r>
    </w:p>
    <w:p w:rsidR="005A7A90" w:rsidRDefault="005A7A90" w:rsidP="005A7A90">
      <w:pPr>
        <w:ind w:firstLine="0"/>
        <w:rPr>
          <w:rFonts w:ascii="Times New Roman" w:hAnsi="Times New Roman"/>
          <w:b/>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Le Preneur pourra installer une enseigne extérieure portant son nom et la nature de son commerce. Cette enseigne pourra être posée sur la ou les façades. </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Il veillera à ce que les enseignes, qu'il aura placées, soient toujours solidement maintenues, et il sera seul responsable des accidents que leur pose ou leur existence pourrait occasionner.</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Il s’engage dès à présent aux termes du bail, à démonter ces enseignes à ses frais exclusifs.</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Etant ici précisé que l'autorisation donnée au Preneur d'installer une enseigne n'implique de la part du Bailleur aucune garantie pour l'obtention des autorisations administratives ou autres nécessaires à quelque titre que ce soit (syndic notamment).</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b/>
          <w:sz w:val="22"/>
          <w:szCs w:val="22"/>
        </w:rPr>
      </w:pPr>
      <w:r>
        <w:rPr>
          <w:rFonts w:ascii="Times New Roman" w:hAnsi="Times New Roman"/>
          <w:b/>
          <w:sz w:val="22"/>
          <w:szCs w:val="22"/>
        </w:rPr>
        <w:t xml:space="preserve">6.12. Assurances </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Le Preneur souscrira sous sa seule responsabilité, avec effet au jour de l’entrée en jouissance, auprès d’une compagnie notoirement solvable, à qui il sera tenu de communiquer une copie du présent article, les différentes garanties d’assurance indiquées ci-après, et en maintiendra la validité pendant toute la durée des présentes.</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Il acquittera à ses frais, régulièrement à échéance, les primes de ces assurances augmentées des frais et taxes y afférents, et justifiera du tout à toute réquisition du Bailleur. Spécialement, le Preneur devra adresser au Bailleur, dans les quinze jours des présentes, une attestation détaillée des polices d’assurance souscrites.</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Dans l’hypothèse où l’activité exercée par le Preneur entraînerait, soit pour le Bailleur, soit pour les tiers, des surprimes d’assurance, le Preneur serait tenu de prendre en charge le montant de la surprime et garantir le Bailleur contre toutes réclamations des tiers.</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Le Preneur assurera pendant la durée du présent bail contre notamment l’incendie, l’explosion, la foudre, les ouragans, les tempêtes et le dégât des eaux, compte tenu des impératifs de l’activité exercée dans l'Immeuble, le matériel, les aménagements, équipements, les marchandises et tous les objets mobiliers les garnissant. Il assurera également le recours des voisins et des tiers.</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Par ailleurs, le Preneur s’engage à souscrire un contrat de responsabilité civile en vue de couvrir tous les dommages causés aux tiers du fait de son exploitation. Les préjudices corporels devront être garantis sans limitation de somme ; les préjudices matériels devront être garantis pour le montant maximum généralement admis par les compagnies d’assurances.</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Le Preneur s’engage, par ailleurs, à respecter toutes les normes de sécurité propres à l’immeuble dans lequel se trouve le bien objet des présentes, telles qu’elles résultent des textes législatifs et réglementaires en vigueur et de la situation des locaux loués.</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Pendant la durée du bail, le Bailleur se réserve la faculté de demander au Preneur de souscrire toutes autres polices qui s’avéreraient nécessaires.</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Les polices d’assurances du Preneur devront stipuler que ce dernier et ses assureurs renoncent à tous recours contre le Bailleur et ses assureurs. Réciproquement et sous réserve de la renonciation à recours de la part du Preneur et de ses assureurs, les polices d’assurances du Bailleur et ses assureurs prévoiront une renonciation à recours qu’ils seraient fondés à exercer contre le Preneur Actuel et ses assureurs. </w:t>
      </w:r>
    </w:p>
    <w:p w:rsidR="005A7A90" w:rsidRDefault="005A7A90" w:rsidP="005A7A90">
      <w:pPr>
        <w:ind w:firstLine="0"/>
        <w:rPr>
          <w:rFonts w:ascii="Times New Roman" w:hAnsi="Times New Roman"/>
          <w:sz w:val="22"/>
          <w:szCs w:val="22"/>
        </w:rPr>
      </w:pPr>
      <w:r>
        <w:rPr>
          <w:rFonts w:ascii="Times New Roman" w:hAnsi="Times New Roman"/>
          <w:sz w:val="22"/>
          <w:szCs w:val="22"/>
        </w:rPr>
        <w:lastRenderedPageBreak/>
        <w:t>Les Parties reconnaissent être informées que cette renonciation devra être signifiée à leurs assureurs par lettre recommandée avec accusé de réception et figurer dans les contrats d'assurances.</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b/>
          <w:sz w:val="22"/>
          <w:szCs w:val="22"/>
        </w:rPr>
      </w:pPr>
      <w:r>
        <w:rPr>
          <w:rFonts w:ascii="Times New Roman" w:hAnsi="Times New Roman"/>
          <w:b/>
          <w:sz w:val="22"/>
          <w:szCs w:val="22"/>
        </w:rPr>
        <w:t>6.13. Sous location – location gérance</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Le Preneur ne pourra sous-louer ou donner en location-gérance l'Immeuble en tout ou en partie, sans l’accord express et préalable du Bailleur. Il ne pourra se substituer ni ne domicilier aucune personne physique ou morale dans l'Immeuble, même à titre gratuit.</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Toutefois aucune autorisation ne sera nécessaire si le sous-locataire, le locataire-gérant, bénéficiaire d’une mise à disposition de l’Immeuble est la Société dénommée </w:t>
      </w:r>
      <w:r>
        <w:rPr>
          <w:rFonts w:ascii="Times New Roman" w:hAnsi="Times New Roman"/>
          <w:b/>
          <w:sz w:val="22"/>
          <w:szCs w:val="22"/>
        </w:rPr>
        <w:t>LES PETITES CANAILLES</w:t>
      </w:r>
      <w:r>
        <w:rPr>
          <w:rFonts w:ascii="Times New Roman" w:hAnsi="Times New Roman"/>
          <w:sz w:val="22"/>
          <w:szCs w:val="22"/>
        </w:rPr>
        <w:t>, Société par actions simplifiée au capital de 115.470,60 €, dont le siège est à NEUILLY-SUR-SEINE (92200), 32 rue Pierret , identifiée au SIREN sous le numéro 520.223.546 et immatriculée au Registre du Commerce et des Sociétés de NANTERRE (ou toute société contrôlant cette société ou contrôlée par elle directement ou indirectement).</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L’autorisation expresse de sous-location, totale ou partielle, qui serait éventuellement accordée, n’emporterait pas, en tout état de cause, dérogation à l’indivisibilité de l'Immeuble, conventionnellement stipulée au bénéfice exclusif du Bailleur.</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Il en résulte qu’en aucun cas, le sous-locataire ne pourra prétendre avoir un droit quelconque opposable au Bailleur, notamment en ce qui concerne le renouvellement de la sous-location à lui consentie. </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La sous-location autorisée devra en outre, à peine de nullité et de responsabilité personnelle du Preneur, imposer au sous-locataire, une renonciation à recours à l'encontre du Bailleur.</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Il est ici précisé, en tant que de besoin, que la sous-location s’éteindra automatiquement par le départ du Preneur qui l’aura consentie, le sous-locataire ne pouvant prétendre à la propriété commerciale. A défaut, nonobstant les dispositions ci-avant, le Preneur s’engage en tout état de cause à indemniser le Bailleur de l’entier préjudice qu’il pourrait subir si la propriété commerciale était conférée au sous locataire.</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L’autorisation expresse d’une location-gérance ne fera pas davantage novation aux stipulations du présent bail ; par ailleurs, l’acte de location-gérance devra, à peine de nullité, être communiqué au Bailleur, comporter garantie solidaire du locataire-gérant pendant la durée de la location-gérance, et imposer à celui-ci une renonciation à recours, ainsi qu’il est dit ci-dessus pour la sous-location.</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b/>
          <w:sz w:val="22"/>
          <w:szCs w:val="22"/>
        </w:rPr>
      </w:pPr>
      <w:r>
        <w:rPr>
          <w:rFonts w:ascii="Times New Roman" w:hAnsi="Times New Roman"/>
          <w:b/>
          <w:sz w:val="22"/>
          <w:szCs w:val="22"/>
        </w:rPr>
        <w:t>6.14. Cession</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bookmarkStart w:id="29" w:name="pPYCOUR2r1"/>
      <w:r>
        <w:rPr>
          <w:rFonts w:ascii="Times New Roman" w:hAnsi="Times New Roman"/>
          <w:sz w:val="22"/>
          <w:szCs w:val="22"/>
        </w:rPr>
        <w:t xml:space="preserve">Le Preneur ne pourra dans aucun cas et sous aucun prétexte, céder son droit au présent bail sans le consentement préalable express et par écrit du Bailleur sauf toutefois dans le cas de cession du bail à son successeur dans le commerce ou de cession du bail à la Société dénommée </w:t>
      </w:r>
      <w:r>
        <w:rPr>
          <w:rFonts w:ascii="Times New Roman" w:hAnsi="Times New Roman"/>
          <w:b/>
          <w:sz w:val="22"/>
          <w:szCs w:val="22"/>
        </w:rPr>
        <w:t>LES PETITES CANAILLES</w:t>
      </w:r>
      <w:r>
        <w:rPr>
          <w:rFonts w:ascii="Times New Roman" w:hAnsi="Times New Roman"/>
          <w:sz w:val="22"/>
          <w:szCs w:val="22"/>
        </w:rPr>
        <w:t>, Société par actions simplifiée au capital de 115.470,60 €, dont le siège est à NEUILLY-SUR-SEINE (92200), 32 rue Pierret (RCS NANTERRE 520.223.546) ou toute société contrôlant cette société ou contrôlée par elle directement ou indirectement.</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Le non-respect de cette clause entraîne à l’encontre de ce dernier l’inopposabilité de la cession au Bailleur et constitue un motif de la résiliation du bail ou de non-renouvellement.</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Dans tous les cas, le Preneur demeurera garant solidaire de son cessionnaire pour le paiement du loyer et l’exécution de toutes les conditions du présent bail, et cette obligation de garantie s’étendra à tous les cessionnaires successifs occupant ou non les lieux, et ce pendant une durée de trois ans à compter de la cession du bail. </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br w:type="page"/>
      </w:r>
      <w:r>
        <w:rPr>
          <w:rFonts w:ascii="Times New Roman" w:hAnsi="Times New Roman"/>
          <w:sz w:val="22"/>
          <w:szCs w:val="22"/>
        </w:rPr>
        <w:lastRenderedPageBreak/>
        <w:t>Etant ici précisé :</w:t>
      </w:r>
    </w:p>
    <w:p w:rsidR="005A7A90" w:rsidRDefault="005A7A90" w:rsidP="005A7A90">
      <w:pPr>
        <w:ind w:firstLine="0"/>
        <w:rPr>
          <w:rFonts w:ascii="Times New Roman" w:hAnsi="Times New Roman"/>
          <w:sz w:val="16"/>
          <w:szCs w:val="16"/>
        </w:rPr>
      </w:pPr>
    </w:p>
    <w:p w:rsidR="005A7A90" w:rsidRDefault="005A7A90" w:rsidP="005A7A90">
      <w:pPr>
        <w:ind w:firstLine="0"/>
        <w:rPr>
          <w:rFonts w:ascii="Times New Roman" w:hAnsi="Times New Roman"/>
          <w:sz w:val="22"/>
          <w:szCs w:val="22"/>
        </w:rPr>
      </w:pPr>
      <w:r>
        <w:rPr>
          <w:rFonts w:ascii="Times New Roman" w:hAnsi="Times New Roman"/>
          <w:sz w:val="22"/>
          <w:szCs w:val="22"/>
        </w:rPr>
        <w:t>- que le Bailleur s'engage à informer le Cédant dès le premier mois d'impayé de loyers,</w:t>
      </w:r>
    </w:p>
    <w:p w:rsidR="005A7A90" w:rsidRDefault="005A7A90" w:rsidP="005A7A90">
      <w:pPr>
        <w:ind w:firstLine="0"/>
        <w:rPr>
          <w:rFonts w:ascii="Times New Roman" w:hAnsi="Times New Roman"/>
          <w:sz w:val="16"/>
          <w:szCs w:val="16"/>
        </w:rPr>
      </w:pPr>
    </w:p>
    <w:p w:rsidR="005A7A90" w:rsidRDefault="005A7A90" w:rsidP="005A7A90">
      <w:pPr>
        <w:ind w:firstLine="0"/>
        <w:rPr>
          <w:rFonts w:ascii="Times New Roman" w:hAnsi="Times New Roman"/>
          <w:sz w:val="22"/>
          <w:szCs w:val="22"/>
        </w:rPr>
      </w:pPr>
      <w:r>
        <w:rPr>
          <w:rFonts w:ascii="Times New Roman" w:hAnsi="Times New Roman"/>
          <w:sz w:val="22"/>
          <w:szCs w:val="22"/>
        </w:rPr>
        <w:t>- qu'en vertu des dispositions de l'article L622-15 du Code de commerce, en cas de cession du bail par le liquidateur ou l'administrateur cette clause est réputée non écrite,</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En outre, toute cession devra avoir lieu par acte notarié moyennant un loyer égal à celui ci-après fixé, qui devra être stipulé payable directement entre les mains du Bailleur et elle devra être réalisée en présence du Bailleur. </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Le Bailleur devra être convoqué à la signature de l’acte de cession par lettre recommandée ou par exploit d’Huissier au moins quinze jours avant la date prévue pour la cession. Cette convocation devra indiquer les lieu, jour et heure prévus pour la signature de l’acte de cession, et être accompagnée d’un projet de l’acte de cession. </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Si le Bailleur ne se rend pas à la convocation mais qu’il a, par ailleurs, donné son consentement dans les conditions sus-indiquées, il sera passé outre. </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Une copie exécutoire lui sera remise, sans frais pour lui, dans le mois de la signature de l’acte de cession.</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b/>
          <w:sz w:val="22"/>
          <w:szCs w:val="22"/>
        </w:rPr>
      </w:pPr>
      <w:r>
        <w:rPr>
          <w:rFonts w:ascii="Times New Roman" w:hAnsi="Times New Roman"/>
          <w:b/>
          <w:sz w:val="22"/>
          <w:szCs w:val="22"/>
        </w:rPr>
        <w:t>6.15. Démolition de l'Immeuble - Expropriation</w:t>
      </w:r>
    </w:p>
    <w:p w:rsidR="005A7A90" w:rsidRDefault="005A7A90" w:rsidP="005A7A90">
      <w:pPr>
        <w:ind w:firstLine="0"/>
        <w:rPr>
          <w:rFonts w:ascii="Times New Roman" w:hAnsi="Times New Roman"/>
          <w:sz w:val="22"/>
          <w:szCs w:val="22"/>
        </w:rPr>
      </w:pPr>
    </w:p>
    <w:bookmarkEnd w:id="29"/>
    <w:p w:rsidR="005A7A90" w:rsidRDefault="005A7A90" w:rsidP="005A7A9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0"/>
        <w:rPr>
          <w:rFonts w:ascii="Times New Roman" w:hAnsi="Times New Roman"/>
          <w:sz w:val="22"/>
          <w:szCs w:val="22"/>
        </w:rPr>
      </w:pPr>
      <w:r>
        <w:rPr>
          <w:rFonts w:ascii="Times New Roman" w:hAnsi="Times New Roman"/>
          <w:sz w:val="22"/>
          <w:szCs w:val="22"/>
        </w:rPr>
        <w:t>Dans le cas où pour une cause telle que, vice de construction, reculement, alignement, et pour toute autre cause indépendante de la volonté du Bailleur, l'Immeuble viendrait à être démoli ou détruit, entièrement ou partiellement, le présent bail sera résilié purement et simplement si bon semble au Bailleur, et sans indemnité à sa charge, ainsi qu'il vient d'être dit.</w:t>
      </w:r>
    </w:p>
    <w:p w:rsidR="005A7A90" w:rsidRDefault="005A7A90" w:rsidP="005A7A9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0"/>
        <w:rPr>
          <w:rFonts w:ascii="Times New Roman" w:hAnsi="Times New Roman"/>
          <w:sz w:val="22"/>
          <w:szCs w:val="22"/>
        </w:rPr>
      </w:pPr>
    </w:p>
    <w:p w:rsidR="005A7A90" w:rsidRDefault="005A7A90" w:rsidP="005A7A9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0"/>
        <w:rPr>
          <w:rFonts w:ascii="Times New Roman" w:hAnsi="Times New Roman"/>
          <w:sz w:val="22"/>
          <w:szCs w:val="22"/>
        </w:rPr>
      </w:pPr>
      <w:r>
        <w:rPr>
          <w:rFonts w:ascii="Times New Roman" w:hAnsi="Times New Roman"/>
          <w:sz w:val="22"/>
          <w:szCs w:val="22"/>
        </w:rPr>
        <w:t>Le présent bail sera également résilié purement et simplement sans indemnité à la charge du Bailleur en cas d'expropriation pour cause d'utilité publique.</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b/>
          <w:sz w:val="22"/>
          <w:szCs w:val="22"/>
        </w:rPr>
      </w:pPr>
      <w:r>
        <w:rPr>
          <w:rFonts w:ascii="Times New Roman" w:hAnsi="Times New Roman"/>
          <w:b/>
          <w:sz w:val="22"/>
          <w:szCs w:val="22"/>
        </w:rPr>
        <w:t>6.16. Visite des lieux</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Le Preneur devra laisser le Bailleur, son représentant ou son architecte et tous entrepreneurs et ouvriers dûment mandatés, pénétrer dans l'Immeuble pour constater son état, sans que les visites puissent être abusives, à charge, en dehors des cas urgents et cas de force majeure, de prévenir au moins quarante-huit heures à l’avance. </w:t>
      </w: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En cas de mise en vente de l’immeuble, le Preneur devra laisser visiter l'Immeuble par toute personne munie d’une autorisation du Bailleur, tous les jours ouvrables, de neuf heures à douze heures et de quatorze heures à dix-huit heures à condition d’être prévenu vingt-quatre heures à l’avance. </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Cette faculté pourra être renouvelée autant de fois qu’il plaira au propriétaire tant que l’Immeuble ne sera pas vendu, et elle profitera à tous les propriétaires successifs. </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Enfin, le Preneur devra laisser visiter l'Immeuble pendant les six mois qui précéderont sa sortie dans les mêmes conditions que ci-dessus.</w:t>
      </w:r>
    </w:p>
    <w:p w:rsidR="005A7A90" w:rsidRDefault="005A7A90" w:rsidP="005A7A90">
      <w:pPr>
        <w:ind w:firstLine="0"/>
        <w:rPr>
          <w:rFonts w:ascii="Times New Roman" w:hAnsi="Times New Roman"/>
          <w:b/>
          <w:sz w:val="22"/>
          <w:szCs w:val="22"/>
        </w:rPr>
      </w:pPr>
    </w:p>
    <w:p w:rsidR="005A7A90" w:rsidRDefault="005A7A90" w:rsidP="005A7A90">
      <w:pPr>
        <w:ind w:firstLine="0"/>
        <w:rPr>
          <w:rFonts w:ascii="Times New Roman" w:hAnsi="Times New Roman"/>
          <w:b/>
          <w:sz w:val="22"/>
          <w:szCs w:val="22"/>
        </w:rPr>
      </w:pPr>
      <w:r>
        <w:rPr>
          <w:rFonts w:ascii="Times New Roman" w:hAnsi="Times New Roman"/>
          <w:b/>
          <w:sz w:val="22"/>
          <w:szCs w:val="22"/>
        </w:rPr>
        <w:t>6.17. Remise des clefs</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Le Preneur rendra toutes les clefs des locaux le jour où finira son bail ou le jour du déménagement si celui-ci le précédait, nonobstant tout empêchement, tout prétendu délai de faveur, d'usage, de tolérance ou de circonstance.</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lastRenderedPageBreak/>
        <w:t>La remise des clefs, ou leur acceptation par le propriétaire, ne portera aucune atteinte au droit de ce dernier de répéter contre le locataire le coût des réparations de toute nature dont le locataire est tenu suivant la loi et les clauses et conditions du bail, et tel qu’indiqué ci-après.</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Il est, en outre, expressément convenu entre les Parties que le Preneur devra, préalablement à tout enlèvement, même partiel, de mobiliers, matériels, agencements, équipements, justifier au Bailleur par présentation des </w:t>
      </w:r>
      <w:proofErr w:type="spellStart"/>
      <w:r>
        <w:rPr>
          <w:rFonts w:ascii="Times New Roman" w:hAnsi="Times New Roman"/>
          <w:sz w:val="22"/>
          <w:szCs w:val="22"/>
        </w:rPr>
        <w:t>acquits</w:t>
      </w:r>
      <w:proofErr w:type="spellEnd"/>
      <w:r>
        <w:rPr>
          <w:rFonts w:ascii="Times New Roman" w:hAnsi="Times New Roman"/>
          <w:sz w:val="22"/>
          <w:szCs w:val="22"/>
        </w:rPr>
        <w:t>, du paiement des contributions à sa charge, notamment la contribution foncière des entreprises, tant pour les années écoulées que pour l’année en cours, et du paiement de tous les termes de son loyer.</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Le Preneur devra rendre l'Immeuble en bon état de réparations ou, à défaut, régler au Bailleur le coût des travaux nécessaires pour sa remise en état.</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b/>
          <w:sz w:val="22"/>
          <w:szCs w:val="22"/>
        </w:rPr>
      </w:pPr>
      <w:r>
        <w:rPr>
          <w:rFonts w:ascii="Times New Roman" w:hAnsi="Times New Roman"/>
          <w:b/>
          <w:sz w:val="22"/>
          <w:szCs w:val="22"/>
        </w:rPr>
        <w:t>6.18. Changement d'état</w:t>
      </w:r>
    </w:p>
    <w:p w:rsidR="005A7A90" w:rsidRDefault="005A7A90" w:rsidP="005A7A90">
      <w:pPr>
        <w:ind w:firstLine="0"/>
        <w:rPr>
          <w:rFonts w:ascii="Times New Roman" w:hAnsi="Times New Roman"/>
          <w:sz w:val="22"/>
          <w:szCs w:val="22"/>
        </w:rPr>
      </w:pPr>
    </w:p>
    <w:p w:rsidR="005A7A90" w:rsidRDefault="005A7A90" w:rsidP="005A7A9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0"/>
        <w:rPr>
          <w:rFonts w:ascii="Times New Roman" w:hAnsi="Times New Roman"/>
          <w:sz w:val="22"/>
          <w:szCs w:val="22"/>
        </w:rPr>
      </w:pPr>
      <w:r>
        <w:rPr>
          <w:rFonts w:ascii="Times New Roman" w:hAnsi="Times New Roman"/>
          <w:sz w:val="22"/>
          <w:szCs w:val="22"/>
        </w:rPr>
        <w:t xml:space="preserve">Tout changement d'état de la personne du Preneur (y compris les cessions de droits sociaux si le Preneur est une personne morale), devra être notifié au Bailleur, dans le mois de l'événement, sous peine de résiliation des présentes, si bon semble au Bailleur, et sous réserve de la notification prescrite par l'article 1690 du code civil. </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b/>
          <w:sz w:val="22"/>
          <w:szCs w:val="22"/>
        </w:rPr>
      </w:pPr>
      <w:r>
        <w:rPr>
          <w:rFonts w:ascii="Times New Roman" w:hAnsi="Times New Roman"/>
          <w:b/>
          <w:sz w:val="22"/>
          <w:szCs w:val="22"/>
        </w:rPr>
        <w:t>6.19. Etablissement recevant du public</w:t>
      </w:r>
    </w:p>
    <w:p w:rsidR="005A7A90" w:rsidRDefault="005A7A90" w:rsidP="005A7A90">
      <w:pPr>
        <w:ind w:firstLine="0"/>
        <w:rPr>
          <w:rFonts w:ascii="Times New Roman" w:eastAsia="Calibri" w:hAnsi="Times New Roman"/>
          <w:sz w:val="22"/>
          <w:szCs w:val="22"/>
          <w:lang w:eastAsia="en-US"/>
        </w:rPr>
      </w:pPr>
    </w:p>
    <w:p w:rsidR="005A7A90" w:rsidRDefault="005A7A90" w:rsidP="005A7A90">
      <w:pPr>
        <w:ind w:firstLine="0"/>
        <w:rPr>
          <w:rFonts w:ascii="Times New Roman" w:hAnsi="Times New Roman"/>
          <w:b/>
          <w:sz w:val="22"/>
          <w:szCs w:val="22"/>
        </w:rPr>
      </w:pPr>
      <w:r>
        <w:rPr>
          <w:rFonts w:ascii="Times New Roman" w:eastAsia="Calibri" w:hAnsi="Times New Roman"/>
          <w:sz w:val="22"/>
          <w:szCs w:val="22"/>
          <w:lang w:eastAsia="en-US"/>
        </w:rPr>
        <w:t xml:space="preserve">La </w:t>
      </w:r>
      <w:hyperlink r:id="rId9" w:anchor="http://www.legifrance.gouv.fr/affichTexte.do?cidTexte=JORFTEXT000000809647&amp;dateTexte=" w:history="1">
        <w:r>
          <w:rPr>
            <w:rStyle w:val="Lienhypertexte"/>
            <w:rFonts w:ascii="Times New Roman" w:eastAsia="Calibri" w:hAnsi="Times New Roman"/>
            <w:sz w:val="22"/>
            <w:szCs w:val="22"/>
            <w:lang w:eastAsia="en-US"/>
          </w:rPr>
          <w:t>loi n°2005-102 du 11 février 2005</w:t>
        </w:r>
      </w:hyperlink>
      <w:r>
        <w:rPr>
          <w:rFonts w:ascii="Times New Roman" w:eastAsia="Calibri" w:hAnsi="Times New Roman"/>
          <w:sz w:val="22"/>
          <w:szCs w:val="22"/>
          <w:lang w:eastAsia="en-US"/>
        </w:rPr>
        <w:t xml:space="preserve"> pour l'égalité des droits et des chances, la participation et la citoyenneté des personnes handicapées fixe le principe d'une accessibilité généralisée intégrant tous les handicaps. Tous les établissements recevant du public (ERP) sont concernés par cette réglementation. Ils doivent être accessibles aux personnes atteintes d'un handicap (moteur, auditif, visuel ou mental) et aux personnes à mobilité réduite (personne âgée, personne avec poussette, etc.).</w:t>
      </w:r>
    </w:p>
    <w:p w:rsidR="005A7A90" w:rsidRDefault="005A7A90" w:rsidP="005A7A90">
      <w:pPr>
        <w:ind w:firstLine="0"/>
        <w:rPr>
          <w:rFonts w:ascii="Times New Roman" w:eastAsia="Calibri" w:hAnsi="Times New Roman"/>
          <w:sz w:val="22"/>
          <w:szCs w:val="22"/>
          <w:lang w:eastAsia="en-US"/>
        </w:rPr>
      </w:pPr>
    </w:p>
    <w:p w:rsidR="005A7A90" w:rsidRDefault="005A7A90" w:rsidP="005A7A90">
      <w:pPr>
        <w:ind w:firstLine="0"/>
        <w:rPr>
          <w:rFonts w:ascii="Times New Roman" w:eastAsia="Calibri" w:hAnsi="Times New Roman"/>
          <w:sz w:val="22"/>
          <w:szCs w:val="22"/>
          <w:lang w:eastAsia="en-US"/>
        </w:rPr>
      </w:pPr>
      <w:r>
        <w:rPr>
          <w:rFonts w:ascii="Times New Roman" w:eastAsia="Calibri" w:hAnsi="Times New Roman"/>
          <w:sz w:val="22"/>
          <w:szCs w:val="22"/>
          <w:lang w:eastAsia="en-US"/>
        </w:rPr>
        <w:t>L'obligation d'accessibilité porte sur les parties extérieures et intérieures des établissements et installations, et concerne les circulations, une partie des places de stationnement automobile, les ascenseurs, les locaux et leurs équipements.</w:t>
      </w:r>
    </w:p>
    <w:p w:rsidR="005A7A90" w:rsidRDefault="005A7A90" w:rsidP="005A7A90">
      <w:pPr>
        <w:ind w:firstLine="0"/>
        <w:jc w:val="left"/>
        <w:rPr>
          <w:rFonts w:ascii="Times New Roman" w:eastAsia="Calibri" w:hAnsi="Times New Roman"/>
          <w:sz w:val="22"/>
          <w:szCs w:val="22"/>
          <w:lang w:eastAsia="en-US"/>
        </w:rPr>
      </w:pPr>
    </w:p>
    <w:p w:rsidR="005A7A90" w:rsidRDefault="005A7A90" w:rsidP="005A7A90">
      <w:pPr>
        <w:ind w:firstLine="0"/>
        <w:jc w:val="left"/>
        <w:rPr>
          <w:rFonts w:ascii="Times New Roman" w:eastAsia="Calibri" w:hAnsi="Times New Roman"/>
          <w:sz w:val="22"/>
          <w:szCs w:val="22"/>
          <w:lang w:eastAsia="en-US"/>
        </w:rPr>
      </w:pPr>
      <w:r>
        <w:rPr>
          <w:rFonts w:ascii="Times New Roman" w:eastAsia="Calibri" w:hAnsi="Times New Roman"/>
          <w:sz w:val="22"/>
          <w:szCs w:val="22"/>
          <w:lang w:eastAsia="en-US"/>
        </w:rPr>
        <w:t>Il existe 5 catégories en fonction du public reçu.</w:t>
      </w:r>
    </w:p>
    <w:p w:rsidR="005A7A90" w:rsidRDefault="005A7A90" w:rsidP="005A7A90">
      <w:pPr>
        <w:ind w:firstLine="0"/>
        <w:jc w:val="left"/>
        <w:rPr>
          <w:rFonts w:ascii="Times New Roman" w:eastAsia="Calibri" w:hAnsi="Times New Roman"/>
          <w:sz w:val="16"/>
          <w:szCs w:val="16"/>
          <w:lang w:eastAsia="en-US"/>
        </w:rPr>
      </w:pPr>
    </w:p>
    <w:tbl>
      <w:tblPr>
        <w:tblW w:w="7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4611"/>
        <w:gridCol w:w="3119"/>
      </w:tblGrid>
      <w:tr w:rsidR="005A7A90" w:rsidTr="005A7A90">
        <w:tc>
          <w:tcPr>
            <w:tcW w:w="4611" w:type="dxa"/>
            <w:tcBorders>
              <w:top w:val="single" w:sz="4" w:space="0" w:color="auto"/>
              <w:left w:val="single" w:sz="4" w:space="0" w:color="auto"/>
              <w:bottom w:val="single" w:sz="4" w:space="0" w:color="auto"/>
              <w:right w:val="single" w:sz="4" w:space="0" w:color="auto"/>
            </w:tcBorders>
            <w:shd w:val="clear" w:color="auto" w:fill="FFFFFF"/>
            <w:tcMar>
              <w:top w:w="0" w:type="dxa"/>
              <w:left w:w="75" w:type="dxa"/>
              <w:bottom w:w="0" w:type="dxa"/>
              <w:right w:w="75" w:type="dxa"/>
            </w:tcMar>
            <w:vAlign w:val="center"/>
            <w:hideMark/>
          </w:tcPr>
          <w:p w:rsidR="005A7A90" w:rsidRDefault="005A7A90">
            <w:pPr>
              <w:tabs>
                <w:tab w:val="left" w:pos="113"/>
              </w:tabs>
              <w:ind w:firstLine="0"/>
              <w:jc w:val="center"/>
              <w:rPr>
                <w:rFonts w:ascii="Times New Roman" w:eastAsia="Calibri" w:hAnsi="Times New Roman"/>
                <w:kern w:val="28"/>
                <w:sz w:val="22"/>
                <w:szCs w:val="22"/>
              </w:rPr>
            </w:pPr>
            <w:r>
              <w:rPr>
                <w:rFonts w:ascii="Times New Roman" w:hAnsi="Times New Roman"/>
                <w:kern w:val="28"/>
                <w:sz w:val="22"/>
                <w:szCs w:val="22"/>
              </w:rPr>
              <w:t>Seuil d'accueil de l'ERP</w:t>
            </w:r>
          </w:p>
        </w:tc>
        <w:tc>
          <w:tcPr>
            <w:tcW w:w="3119" w:type="dxa"/>
            <w:tcBorders>
              <w:top w:val="single" w:sz="4" w:space="0" w:color="auto"/>
              <w:left w:val="single" w:sz="4" w:space="0" w:color="auto"/>
              <w:bottom w:val="single" w:sz="4" w:space="0" w:color="auto"/>
              <w:right w:val="single" w:sz="4" w:space="0" w:color="auto"/>
            </w:tcBorders>
            <w:shd w:val="clear" w:color="auto" w:fill="FFFFFF"/>
            <w:tcMar>
              <w:top w:w="0" w:type="dxa"/>
              <w:left w:w="75" w:type="dxa"/>
              <w:bottom w:w="0" w:type="dxa"/>
              <w:right w:w="75" w:type="dxa"/>
            </w:tcMar>
            <w:vAlign w:val="center"/>
            <w:hideMark/>
          </w:tcPr>
          <w:p w:rsidR="005A7A90" w:rsidRDefault="005A7A90">
            <w:pPr>
              <w:tabs>
                <w:tab w:val="left" w:pos="113"/>
              </w:tabs>
              <w:ind w:firstLine="0"/>
              <w:jc w:val="center"/>
              <w:rPr>
                <w:rFonts w:ascii="Times New Roman" w:eastAsia="Calibri" w:hAnsi="Times New Roman"/>
                <w:kern w:val="28"/>
                <w:sz w:val="22"/>
                <w:szCs w:val="22"/>
              </w:rPr>
            </w:pPr>
            <w:r>
              <w:rPr>
                <w:rFonts w:ascii="Times New Roman" w:hAnsi="Times New Roman"/>
                <w:kern w:val="28"/>
                <w:sz w:val="22"/>
                <w:szCs w:val="22"/>
              </w:rPr>
              <w:t>Catégorie</w:t>
            </w:r>
          </w:p>
        </w:tc>
      </w:tr>
      <w:tr w:rsidR="005A7A90" w:rsidTr="005A7A90">
        <w:tc>
          <w:tcPr>
            <w:tcW w:w="4611" w:type="dxa"/>
            <w:tcBorders>
              <w:top w:val="single" w:sz="4" w:space="0" w:color="auto"/>
              <w:left w:val="single" w:sz="4" w:space="0" w:color="auto"/>
              <w:bottom w:val="single" w:sz="4" w:space="0" w:color="auto"/>
              <w:right w:val="single" w:sz="4" w:space="0" w:color="auto"/>
            </w:tcBorders>
            <w:shd w:val="clear" w:color="auto" w:fill="FFFFFF"/>
            <w:tcMar>
              <w:top w:w="0" w:type="dxa"/>
              <w:left w:w="75" w:type="dxa"/>
              <w:bottom w:w="0" w:type="dxa"/>
              <w:right w:w="75" w:type="dxa"/>
            </w:tcMar>
            <w:vAlign w:val="center"/>
            <w:hideMark/>
          </w:tcPr>
          <w:p w:rsidR="005A7A90" w:rsidRDefault="005A7A90">
            <w:pPr>
              <w:tabs>
                <w:tab w:val="left" w:pos="113"/>
              </w:tabs>
              <w:ind w:firstLine="0"/>
              <w:rPr>
                <w:rFonts w:ascii="Times New Roman" w:hAnsi="Times New Roman"/>
                <w:kern w:val="28"/>
                <w:sz w:val="22"/>
                <w:szCs w:val="22"/>
              </w:rPr>
            </w:pPr>
            <w:r>
              <w:rPr>
                <w:rFonts w:ascii="Times New Roman" w:hAnsi="Times New Roman"/>
                <w:kern w:val="28"/>
                <w:sz w:val="22"/>
                <w:szCs w:val="22"/>
              </w:rPr>
              <w:t>Plus de 1500 personnes</w:t>
            </w:r>
          </w:p>
          <w:p w:rsidR="005A7A90" w:rsidRDefault="005A7A90">
            <w:pPr>
              <w:tabs>
                <w:tab w:val="left" w:pos="113"/>
              </w:tabs>
              <w:ind w:firstLine="0"/>
              <w:rPr>
                <w:rFonts w:ascii="Times New Roman" w:hAnsi="Times New Roman"/>
                <w:kern w:val="28"/>
                <w:sz w:val="22"/>
                <w:szCs w:val="22"/>
              </w:rPr>
            </w:pPr>
            <w:proofErr w:type="gramStart"/>
            <w:r>
              <w:rPr>
                <w:rFonts w:ascii="Times New Roman" w:hAnsi="Times New Roman"/>
                <w:kern w:val="28"/>
                <w:sz w:val="22"/>
                <w:szCs w:val="22"/>
              </w:rPr>
              <w:t>de</w:t>
            </w:r>
            <w:proofErr w:type="gramEnd"/>
            <w:r>
              <w:rPr>
                <w:rFonts w:ascii="Times New Roman" w:hAnsi="Times New Roman"/>
                <w:kern w:val="28"/>
                <w:sz w:val="22"/>
                <w:szCs w:val="22"/>
              </w:rPr>
              <w:t xml:space="preserve"> 701 à 1500 personnes</w:t>
            </w:r>
          </w:p>
          <w:p w:rsidR="005A7A90" w:rsidRDefault="005A7A90">
            <w:pPr>
              <w:tabs>
                <w:tab w:val="left" w:pos="113"/>
              </w:tabs>
              <w:ind w:firstLine="0"/>
              <w:rPr>
                <w:rFonts w:ascii="Times New Roman" w:hAnsi="Times New Roman"/>
                <w:kern w:val="28"/>
                <w:sz w:val="22"/>
                <w:szCs w:val="22"/>
              </w:rPr>
            </w:pPr>
            <w:proofErr w:type="gramStart"/>
            <w:r>
              <w:rPr>
                <w:rFonts w:ascii="Times New Roman" w:hAnsi="Times New Roman"/>
                <w:kern w:val="28"/>
                <w:sz w:val="22"/>
                <w:szCs w:val="22"/>
              </w:rPr>
              <w:t>de</w:t>
            </w:r>
            <w:proofErr w:type="gramEnd"/>
            <w:r>
              <w:rPr>
                <w:rFonts w:ascii="Times New Roman" w:hAnsi="Times New Roman"/>
                <w:kern w:val="28"/>
                <w:sz w:val="22"/>
                <w:szCs w:val="22"/>
              </w:rPr>
              <w:t xml:space="preserve"> 301 à 700 personnes</w:t>
            </w:r>
          </w:p>
          <w:p w:rsidR="005A7A90" w:rsidRDefault="005A7A90">
            <w:pPr>
              <w:tabs>
                <w:tab w:val="left" w:pos="113"/>
              </w:tabs>
              <w:ind w:firstLine="0"/>
              <w:rPr>
                <w:rFonts w:ascii="Times New Roman" w:hAnsi="Times New Roman"/>
                <w:kern w:val="28"/>
                <w:sz w:val="22"/>
                <w:szCs w:val="22"/>
              </w:rPr>
            </w:pPr>
            <w:r>
              <w:rPr>
                <w:rFonts w:ascii="Times New Roman" w:hAnsi="Times New Roman"/>
                <w:kern w:val="28"/>
                <w:sz w:val="22"/>
                <w:szCs w:val="22"/>
              </w:rPr>
              <w:t>Moins de 300 personnes (sauf 5ème catégorie)</w:t>
            </w:r>
          </w:p>
        </w:tc>
        <w:tc>
          <w:tcPr>
            <w:tcW w:w="3119" w:type="dxa"/>
            <w:tcBorders>
              <w:top w:val="single" w:sz="4" w:space="0" w:color="auto"/>
              <w:left w:val="single" w:sz="4" w:space="0" w:color="auto"/>
              <w:bottom w:val="single" w:sz="4" w:space="0" w:color="auto"/>
              <w:right w:val="single" w:sz="4" w:space="0" w:color="auto"/>
            </w:tcBorders>
            <w:shd w:val="clear" w:color="auto" w:fill="FFFFFF"/>
            <w:tcMar>
              <w:top w:w="0" w:type="dxa"/>
              <w:left w:w="75" w:type="dxa"/>
              <w:bottom w:w="0" w:type="dxa"/>
              <w:right w:w="75" w:type="dxa"/>
            </w:tcMar>
            <w:vAlign w:val="center"/>
            <w:hideMark/>
          </w:tcPr>
          <w:p w:rsidR="005A7A90" w:rsidRDefault="005A7A90">
            <w:pPr>
              <w:tabs>
                <w:tab w:val="left" w:pos="113"/>
              </w:tabs>
              <w:ind w:firstLine="0"/>
              <w:jc w:val="center"/>
              <w:rPr>
                <w:rFonts w:ascii="Times New Roman" w:hAnsi="Times New Roman"/>
                <w:kern w:val="28"/>
                <w:sz w:val="22"/>
                <w:szCs w:val="22"/>
              </w:rPr>
            </w:pPr>
            <w:r>
              <w:rPr>
                <w:rFonts w:ascii="Times New Roman" w:hAnsi="Times New Roman"/>
                <w:kern w:val="28"/>
                <w:sz w:val="22"/>
                <w:szCs w:val="22"/>
              </w:rPr>
              <w:t>1ère</w:t>
            </w:r>
          </w:p>
          <w:p w:rsidR="005A7A90" w:rsidRDefault="005A7A90">
            <w:pPr>
              <w:tabs>
                <w:tab w:val="left" w:pos="113"/>
              </w:tabs>
              <w:ind w:firstLine="0"/>
              <w:jc w:val="center"/>
              <w:rPr>
                <w:rFonts w:ascii="Times New Roman" w:hAnsi="Times New Roman"/>
                <w:kern w:val="28"/>
                <w:sz w:val="22"/>
                <w:szCs w:val="22"/>
              </w:rPr>
            </w:pPr>
            <w:r>
              <w:rPr>
                <w:rFonts w:ascii="Times New Roman" w:hAnsi="Times New Roman"/>
                <w:kern w:val="28"/>
                <w:sz w:val="22"/>
                <w:szCs w:val="22"/>
              </w:rPr>
              <w:t>2ème</w:t>
            </w:r>
          </w:p>
          <w:p w:rsidR="005A7A90" w:rsidRDefault="005A7A90">
            <w:pPr>
              <w:tabs>
                <w:tab w:val="left" w:pos="113"/>
              </w:tabs>
              <w:ind w:firstLine="0"/>
              <w:jc w:val="center"/>
              <w:rPr>
                <w:rFonts w:ascii="Times New Roman" w:hAnsi="Times New Roman"/>
                <w:kern w:val="28"/>
                <w:sz w:val="22"/>
                <w:szCs w:val="22"/>
              </w:rPr>
            </w:pPr>
            <w:r>
              <w:rPr>
                <w:rFonts w:ascii="Times New Roman" w:hAnsi="Times New Roman"/>
                <w:kern w:val="28"/>
                <w:sz w:val="22"/>
                <w:szCs w:val="22"/>
              </w:rPr>
              <w:t>3ème</w:t>
            </w:r>
          </w:p>
          <w:p w:rsidR="005A7A90" w:rsidRDefault="005A7A90">
            <w:pPr>
              <w:tabs>
                <w:tab w:val="left" w:pos="113"/>
              </w:tabs>
              <w:ind w:firstLine="0"/>
              <w:jc w:val="center"/>
              <w:rPr>
                <w:rFonts w:ascii="Times New Roman" w:eastAsia="Calibri" w:hAnsi="Times New Roman"/>
                <w:kern w:val="28"/>
                <w:sz w:val="22"/>
                <w:szCs w:val="22"/>
              </w:rPr>
            </w:pPr>
            <w:r>
              <w:rPr>
                <w:rFonts w:ascii="Times New Roman" w:hAnsi="Times New Roman"/>
                <w:kern w:val="28"/>
                <w:sz w:val="22"/>
                <w:szCs w:val="22"/>
              </w:rPr>
              <w:t>4ème</w:t>
            </w:r>
          </w:p>
        </w:tc>
      </w:tr>
      <w:tr w:rsidR="005A7A90" w:rsidTr="005A7A90">
        <w:tc>
          <w:tcPr>
            <w:tcW w:w="4611" w:type="dxa"/>
            <w:tcBorders>
              <w:top w:val="single" w:sz="4" w:space="0" w:color="auto"/>
              <w:left w:val="single" w:sz="4" w:space="0" w:color="auto"/>
              <w:bottom w:val="single" w:sz="4" w:space="0" w:color="auto"/>
              <w:right w:val="single" w:sz="4" w:space="0" w:color="auto"/>
            </w:tcBorders>
            <w:shd w:val="clear" w:color="auto" w:fill="FFFFFF"/>
            <w:tcMar>
              <w:top w:w="0" w:type="dxa"/>
              <w:left w:w="75" w:type="dxa"/>
              <w:bottom w:w="0" w:type="dxa"/>
              <w:right w:w="75" w:type="dxa"/>
            </w:tcMar>
            <w:vAlign w:val="center"/>
            <w:hideMark/>
          </w:tcPr>
          <w:p w:rsidR="005A7A90" w:rsidRDefault="005A7A90">
            <w:pPr>
              <w:tabs>
                <w:tab w:val="left" w:pos="113"/>
              </w:tabs>
              <w:ind w:firstLine="0"/>
              <w:rPr>
                <w:rFonts w:ascii="Times New Roman" w:eastAsia="Calibri" w:hAnsi="Times New Roman"/>
                <w:kern w:val="28"/>
                <w:sz w:val="22"/>
                <w:szCs w:val="22"/>
              </w:rPr>
            </w:pPr>
            <w:r>
              <w:rPr>
                <w:rFonts w:ascii="Times New Roman" w:hAnsi="Times New Roman"/>
                <w:kern w:val="28"/>
                <w:sz w:val="22"/>
                <w:szCs w:val="22"/>
              </w:rPr>
              <w:t>Au-dessous du seuil minimum fixé par le règlement de sécurité (</w:t>
            </w:r>
            <w:hyperlink r:id="rId10" w:anchor="http://www.legifrance.gouv.fr/affichCodeArticle.do?cidTexte=LEGITEXT000006074096&amp;idArticle=LEGIARTI000021048684&amp;dateTexte=20091216" w:history="1">
              <w:r>
                <w:rPr>
                  <w:rStyle w:val="Lienhypertexte"/>
                  <w:rFonts w:ascii="Times New Roman" w:hAnsi="Times New Roman"/>
                  <w:sz w:val="22"/>
                  <w:szCs w:val="22"/>
                </w:rPr>
                <w:t>art. R123-14 du CCH</w:t>
              </w:r>
            </w:hyperlink>
            <w:r>
              <w:rPr>
                <w:rFonts w:ascii="Times New Roman" w:hAnsi="Times New Roman"/>
                <w:kern w:val="28"/>
                <w:sz w:val="22"/>
                <w:szCs w:val="22"/>
              </w:rPr>
              <w:t xml:space="preserve">). </w:t>
            </w:r>
          </w:p>
          <w:p w:rsidR="005A7A90" w:rsidRDefault="005A7A90">
            <w:pPr>
              <w:tabs>
                <w:tab w:val="left" w:pos="113"/>
              </w:tabs>
              <w:ind w:firstLine="0"/>
              <w:rPr>
                <w:rFonts w:ascii="Times New Roman" w:hAnsi="Times New Roman"/>
                <w:kern w:val="28"/>
                <w:sz w:val="22"/>
                <w:szCs w:val="22"/>
              </w:rPr>
            </w:pPr>
            <w:r>
              <w:rPr>
                <w:rFonts w:ascii="Times New Roman" w:hAnsi="Times New Roman"/>
                <w:kern w:val="28"/>
                <w:sz w:val="22"/>
                <w:szCs w:val="22"/>
              </w:rPr>
              <w:t>Dans cette catégorie :</w:t>
            </w:r>
          </w:p>
          <w:p w:rsidR="005A7A90" w:rsidRDefault="005A7A90">
            <w:pPr>
              <w:tabs>
                <w:tab w:val="left" w:pos="113"/>
              </w:tabs>
              <w:ind w:firstLine="0"/>
              <w:rPr>
                <w:rFonts w:ascii="Times New Roman" w:hAnsi="Times New Roman"/>
                <w:kern w:val="28"/>
                <w:sz w:val="22"/>
                <w:szCs w:val="22"/>
              </w:rPr>
            </w:pPr>
            <w:r>
              <w:rPr>
                <w:rFonts w:ascii="Times New Roman" w:hAnsi="Times New Roman"/>
                <w:kern w:val="28"/>
                <w:sz w:val="22"/>
                <w:szCs w:val="22"/>
              </w:rPr>
              <w:t>- le personnel n'est pas pris en compte dans le calcul de l'effectif,</w:t>
            </w:r>
          </w:p>
          <w:p w:rsidR="005A7A90" w:rsidRDefault="005A7A90">
            <w:pPr>
              <w:tabs>
                <w:tab w:val="left" w:pos="113"/>
              </w:tabs>
              <w:ind w:firstLine="0"/>
              <w:rPr>
                <w:rFonts w:ascii="Times New Roman" w:eastAsia="Calibri" w:hAnsi="Times New Roman"/>
                <w:kern w:val="28"/>
                <w:sz w:val="22"/>
                <w:szCs w:val="22"/>
              </w:rPr>
            </w:pPr>
            <w:r>
              <w:rPr>
                <w:rFonts w:ascii="Times New Roman" w:hAnsi="Times New Roman"/>
                <w:kern w:val="28"/>
                <w:sz w:val="22"/>
                <w:szCs w:val="22"/>
              </w:rPr>
              <w:t>- les règles en matière d'obligations sécuritaires sont allégées.</w:t>
            </w:r>
          </w:p>
        </w:tc>
        <w:tc>
          <w:tcPr>
            <w:tcW w:w="3119" w:type="dxa"/>
            <w:tcBorders>
              <w:top w:val="single" w:sz="4" w:space="0" w:color="auto"/>
              <w:left w:val="single" w:sz="4" w:space="0" w:color="auto"/>
              <w:bottom w:val="single" w:sz="4" w:space="0" w:color="auto"/>
              <w:right w:val="single" w:sz="4" w:space="0" w:color="auto"/>
            </w:tcBorders>
            <w:shd w:val="clear" w:color="auto" w:fill="FFFFFF"/>
            <w:tcMar>
              <w:top w:w="0" w:type="dxa"/>
              <w:left w:w="75" w:type="dxa"/>
              <w:bottom w:w="0" w:type="dxa"/>
              <w:right w:w="75" w:type="dxa"/>
            </w:tcMar>
            <w:vAlign w:val="center"/>
            <w:hideMark/>
          </w:tcPr>
          <w:p w:rsidR="005A7A90" w:rsidRDefault="005A7A90">
            <w:pPr>
              <w:tabs>
                <w:tab w:val="left" w:pos="113"/>
              </w:tabs>
              <w:ind w:firstLine="0"/>
              <w:jc w:val="center"/>
              <w:rPr>
                <w:rFonts w:ascii="Times New Roman" w:eastAsia="Calibri" w:hAnsi="Times New Roman"/>
                <w:kern w:val="28"/>
                <w:sz w:val="22"/>
                <w:szCs w:val="22"/>
              </w:rPr>
            </w:pPr>
            <w:r>
              <w:rPr>
                <w:rFonts w:ascii="Times New Roman" w:hAnsi="Times New Roman"/>
                <w:kern w:val="28"/>
                <w:sz w:val="22"/>
                <w:szCs w:val="22"/>
              </w:rPr>
              <w:t>5ème</w:t>
            </w:r>
          </w:p>
        </w:tc>
      </w:tr>
    </w:tbl>
    <w:p w:rsidR="005A7A90" w:rsidRDefault="005A7A90" w:rsidP="005A7A90">
      <w:pPr>
        <w:ind w:firstLine="0"/>
        <w:rPr>
          <w:rFonts w:ascii="Times New Roman" w:eastAsia="Calibri" w:hAnsi="Times New Roman"/>
          <w:sz w:val="22"/>
          <w:szCs w:val="22"/>
          <w:lang w:eastAsia="en-US"/>
        </w:rPr>
      </w:pPr>
    </w:p>
    <w:p w:rsidR="005A7A90" w:rsidRDefault="005A7A90" w:rsidP="005A7A90">
      <w:pPr>
        <w:ind w:firstLine="0"/>
        <w:rPr>
          <w:rFonts w:ascii="Times New Roman" w:eastAsia="Calibri" w:hAnsi="Times New Roman"/>
          <w:sz w:val="22"/>
          <w:szCs w:val="22"/>
          <w:lang w:eastAsia="en-US"/>
        </w:rPr>
      </w:pPr>
      <w:r>
        <w:rPr>
          <w:rFonts w:ascii="Times New Roman" w:eastAsia="Calibri" w:hAnsi="Times New Roman"/>
          <w:sz w:val="22"/>
          <w:szCs w:val="22"/>
          <w:lang w:eastAsia="en-US"/>
        </w:rPr>
        <w:t>Le Preneur déclare être informé que les caractéristiques du local commercial, de ses installations et de ses dégagements, doivent répondre aux obligations réglementaires et être en rapport avec l’effectif de la clientèle qu’il envisage de recevoir dans le cadre de son activité.</w:t>
      </w:r>
    </w:p>
    <w:p w:rsidR="005A7A90" w:rsidRDefault="005A7A90" w:rsidP="005A7A90">
      <w:pPr>
        <w:ind w:firstLine="0"/>
        <w:rPr>
          <w:rFonts w:ascii="Times New Roman" w:hAnsi="Times New Roman"/>
          <w:color w:val="000000"/>
          <w:sz w:val="22"/>
          <w:szCs w:val="22"/>
        </w:rPr>
      </w:pPr>
    </w:p>
    <w:p w:rsidR="005A7A90" w:rsidRDefault="005A7A90" w:rsidP="005A7A90">
      <w:pPr>
        <w:ind w:firstLine="0"/>
        <w:rPr>
          <w:rFonts w:ascii="Times New Roman" w:hAnsi="Times New Roman"/>
          <w:sz w:val="22"/>
          <w:szCs w:val="22"/>
        </w:rPr>
      </w:pPr>
      <w:r>
        <w:rPr>
          <w:rFonts w:ascii="Times New Roman" w:hAnsi="Times New Roman"/>
          <w:sz w:val="22"/>
        </w:rPr>
        <w:t>P</w:t>
      </w:r>
      <w:r>
        <w:rPr>
          <w:rFonts w:ascii="Times New Roman" w:hAnsi="Times New Roman"/>
          <w:sz w:val="22"/>
          <w:szCs w:val="22"/>
        </w:rPr>
        <w:t xml:space="preserve">ar dérogation à l’article 1719 alinéa premier du Code civil, le Preneur fera son affaire personnelle et aura la charge exclusive des travaux prescrits par l’autorité administrative, que ces travaux concernent la conformité générale de l’immeuble loué ou les normes de sécurité, d'accueil du public, d'accès des handicapés, d’hygiène, de </w:t>
      </w:r>
      <w:proofErr w:type="gramStart"/>
      <w:r>
        <w:rPr>
          <w:rFonts w:ascii="Times New Roman" w:hAnsi="Times New Roman"/>
          <w:sz w:val="22"/>
          <w:szCs w:val="22"/>
        </w:rPr>
        <w:t>salubrité spécifiques</w:t>
      </w:r>
      <w:proofErr w:type="gramEnd"/>
      <w:r>
        <w:rPr>
          <w:rFonts w:ascii="Times New Roman" w:hAnsi="Times New Roman"/>
          <w:sz w:val="22"/>
          <w:szCs w:val="22"/>
        </w:rPr>
        <w:t xml:space="preserve"> à son activité. </w:t>
      </w:r>
    </w:p>
    <w:p w:rsidR="005A7A90" w:rsidRDefault="005A7A90" w:rsidP="005A7A90">
      <w:pPr>
        <w:ind w:firstLine="0"/>
        <w:rPr>
          <w:rFonts w:ascii="Times New Roman" w:hAnsi="Times New Roman"/>
          <w:sz w:val="22"/>
          <w:szCs w:val="22"/>
        </w:rPr>
      </w:pPr>
      <w:r>
        <w:rPr>
          <w:rFonts w:ascii="Times New Roman" w:hAnsi="Times New Roman"/>
          <w:sz w:val="22"/>
          <w:szCs w:val="22"/>
        </w:rPr>
        <w:lastRenderedPageBreak/>
        <w:t xml:space="preserve">Ces mises aux normes ne pourront être faites que sous la surveillance et le contrôle de l'architecte du “Bailleur” dont les honoraires seront à la charge du “Preneur”. </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Le “Preneur” devra exécuter ces travaux dès l’entrée en vigueur d’une nouvelle réglementation, sans attendre un contrôle ou injonction, de sorte que le local loué soit toujours conforme aux normes administratives.</w:t>
      </w:r>
    </w:p>
    <w:p w:rsidR="005A7A90" w:rsidRDefault="005A7A90" w:rsidP="005A7A90">
      <w:pPr>
        <w:shd w:val="clear" w:color="auto" w:fill="FFFFFF"/>
        <w:ind w:firstLine="0"/>
        <w:textAlignment w:val="baseline"/>
        <w:rPr>
          <w:rFonts w:ascii="Times New Roman" w:eastAsia="Calibri" w:hAnsi="Times New Roman"/>
          <w:sz w:val="22"/>
          <w:szCs w:val="22"/>
          <w:lang w:eastAsia="en-US"/>
        </w:rPr>
      </w:pPr>
    </w:p>
    <w:p w:rsidR="005A7A90" w:rsidRDefault="005A7A90" w:rsidP="005A7A90">
      <w:pPr>
        <w:shd w:val="clear" w:color="auto" w:fill="FFFFFF"/>
        <w:ind w:firstLine="0"/>
        <w:textAlignment w:val="baseline"/>
        <w:rPr>
          <w:rFonts w:ascii="Times New Roman" w:eastAsia="Calibri" w:hAnsi="Times New Roman"/>
          <w:sz w:val="22"/>
          <w:szCs w:val="22"/>
          <w:lang w:eastAsia="en-US"/>
        </w:rPr>
      </w:pPr>
      <w:r>
        <w:rPr>
          <w:rFonts w:ascii="Times New Roman" w:eastAsia="Calibri" w:hAnsi="Times New Roman"/>
          <w:sz w:val="22"/>
          <w:szCs w:val="22"/>
          <w:lang w:eastAsia="en-US"/>
        </w:rPr>
        <w:t>Le Preneur déclare faire son affaire personnelle et à ses seuls frais de l'établissement de tout rapport par un organisme certificateur agréé, de l'établissement et du dépôt de l'attestation d'accessibilité et le cas échéant de l'</w:t>
      </w:r>
      <w:r>
        <w:rPr>
          <w:rFonts w:ascii="Times New Roman" w:hAnsi="Times New Roman"/>
          <w:color w:val="000000"/>
          <w:sz w:val="22"/>
          <w:szCs w:val="22"/>
          <w:shd w:val="clear" w:color="auto" w:fill="FFFFFF"/>
        </w:rPr>
        <w:t>agenda d'accessibilité programmée</w:t>
      </w:r>
      <w:r>
        <w:rPr>
          <w:rFonts w:ascii="Times New Roman" w:hAnsi="Times New Roman"/>
          <w:sz w:val="22"/>
          <w:szCs w:val="22"/>
        </w:rPr>
        <w:t xml:space="preserve"> (</w:t>
      </w:r>
      <w:proofErr w:type="spellStart"/>
      <w:r>
        <w:rPr>
          <w:rFonts w:ascii="Times New Roman" w:hAnsi="Times New Roman"/>
          <w:sz w:val="22"/>
          <w:szCs w:val="22"/>
        </w:rPr>
        <w:t>Ad'Ap</w:t>
      </w:r>
      <w:proofErr w:type="spellEnd"/>
      <w:r>
        <w:rPr>
          <w:rFonts w:ascii="Times New Roman" w:hAnsi="Times New Roman"/>
          <w:sz w:val="22"/>
          <w:szCs w:val="22"/>
        </w:rPr>
        <w:t>) concernant les locaux loués.</w:t>
      </w:r>
    </w:p>
    <w:p w:rsidR="005A7A90" w:rsidRDefault="005A7A90" w:rsidP="005A7A90">
      <w:pPr>
        <w:ind w:firstLine="0"/>
        <w:rPr>
          <w:rFonts w:ascii="Times New Roman" w:eastAsia="Calibri" w:hAnsi="Times New Roman"/>
          <w:sz w:val="22"/>
          <w:szCs w:val="22"/>
          <w:lang w:eastAsia="en-US"/>
        </w:rPr>
      </w:pPr>
    </w:p>
    <w:p w:rsidR="005A7A90" w:rsidRDefault="005A7A90" w:rsidP="005A7A90">
      <w:pPr>
        <w:ind w:firstLine="0"/>
        <w:rPr>
          <w:rFonts w:ascii="Times New Roman" w:eastAsia="Calibri" w:hAnsi="Times New Roman"/>
          <w:sz w:val="22"/>
          <w:szCs w:val="22"/>
          <w:lang w:eastAsia="en-US"/>
        </w:rPr>
      </w:pPr>
      <w:r>
        <w:rPr>
          <w:rFonts w:ascii="Times New Roman" w:eastAsia="Calibri" w:hAnsi="Times New Roman"/>
          <w:sz w:val="22"/>
          <w:szCs w:val="22"/>
          <w:lang w:eastAsia="en-US"/>
        </w:rPr>
        <w:t>Les règles de sécurité de base pour les établissements recevant du public sont les suivantes, outre le cas des dégagements évoqués ci-dessus :</w:t>
      </w:r>
    </w:p>
    <w:p w:rsidR="005A7A90" w:rsidRDefault="005A7A90" w:rsidP="005A7A90">
      <w:pPr>
        <w:ind w:firstLine="0"/>
        <w:rPr>
          <w:rFonts w:ascii="Times New Roman" w:eastAsia="Calibri" w:hAnsi="Times New Roman"/>
          <w:sz w:val="22"/>
          <w:szCs w:val="22"/>
          <w:lang w:eastAsia="en-US"/>
        </w:rPr>
      </w:pPr>
      <w:r>
        <w:rPr>
          <w:rFonts w:ascii="Times New Roman" w:eastAsia="Calibri" w:hAnsi="Times New Roman"/>
          <w:sz w:val="22"/>
          <w:szCs w:val="22"/>
          <w:lang w:eastAsia="en-US"/>
        </w:rPr>
        <w:t>- Tenir un registre de sécurité.</w:t>
      </w:r>
    </w:p>
    <w:p w:rsidR="005A7A90" w:rsidRDefault="005A7A90" w:rsidP="005A7A90">
      <w:pPr>
        <w:ind w:firstLine="0"/>
        <w:rPr>
          <w:rFonts w:ascii="Times New Roman" w:eastAsia="Calibri" w:hAnsi="Times New Roman"/>
          <w:sz w:val="22"/>
          <w:szCs w:val="22"/>
          <w:lang w:eastAsia="en-US"/>
        </w:rPr>
      </w:pPr>
      <w:r>
        <w:rPr>
          <w:rFonts w:ascii="Times New Roman" w:eastAsia="Calibri" w:hAnsi="Times New Roman"/>
          <w:sz w:val="22"/>
          <w:szCs w:val="22"/>
          <w:lang w:eastAsia="en-US"/>
        </w:rPr>
        <w:t>- Installer des équipements de sécurité : extincteur, alarme, éclairage de sécurité, sécurité incendie, antivols, matériaux ayant fait l’objet de réaction au feu pour les aménagements intérieurs, afficher le plan des locaux avec leurs caractéristiques ainsi que les consignes d’incendie et le numéro d’appel de secours.</w:t>
      </w:r>
    </w:p>
    <w:p w:rsidR="005A7A90" w:rsidRDefault="005A7A90" w:rsidP="005A7A90">
      <w:pPr>
        <w:ind w:firstLine="0"/>
        <w:rPr>
          <w:rFonts w:ascii="Times New Roman" w:eastAsia="Calibri" w:hAnsi="Times New Roman"/>
          <w:sz w:val="22"/>
          <w:szCs w:val="22"/>
          <w:lang w:eastAsia="en-US"/>
        </w:rPr>
      </w:pPr>
      <w:r>
        <w:rPr>
          <w:rFonts w:ascii="Times New Roman" w:eastAsia="Calibri" w:hAnsi="Times New Roman"/>
          <w:sz w:val="22"/>
          <w:szCs w:val="22"/>
          <w:lang w:eastAsia="en-US"/>
        </w:rPr>
        <w:t>- Utiliser des installations et équipements techniques présentant des garanties de sécurité et de bon fonctionnement.</w:t>
      </w:r>
    </w:p>
    <w:p w:rsidR="005A7A90" w:rsidRDefault="005A7A90" w:rsidP="005A7A90">
      <w:pPr>
        <w:ind w:firstLine="0"/>
        <w:rPr>
          <w:rFonts w:ascii="Times New Roman" w:eastAsia="Calibri" w:hAnsi="Times New Roman"/>
          <w:sz w:val="22"/>
          <w:szCs w:val="22"/>
          <w:lang w:eastAsia="en-US"/>
        </w:rPr>
      </w:pPr>
      <w:r>
        <w:rPr>
          <w:rFonts w:ascii="Times New Roman" w:eastAsia="Calibri" w:hAnsi="Times New Roman"/>
          <w:sz w:val="22"/>
          <w:szCs w:val="22"/>
          <w:lang w:eastAsia="en-US"/>
        </w:rPr>
        <w:t>- Ne pas stocker ou utiliser de produits toxiques, explosifs, inflammables, dans les locaux et dégagements accessibles au public.</w:t>
      </w:r>
    </w:p>
    <w:p w:rsidR="005A7A90" w:rsidRDefault="005A7A90" w:rsidP="005A7A90">
      <w:pPr>
        <w:ind w:firstLine="0"/>
        <w:rPr>
          <w:rFonts w:ascii="Times New Roman" w:hAnsi="Times New Roman"/>
          <w:b/>
          <w:sz w:val="22"/>
          <w:szCs w:val="22"/>
        </w:rPr>
      </w:pPr>
    </w:p>
    <w:p w:rsidR="005A7A90" w:rsidRDefault="005A7A90" w:rsidP="005A7A90">
      <w:pPr>
        <w:ind w:firstLine="0"/>
        <w:rPr>
          <w:rFonts w:ascii="Times New Roman" w:hAnsi="Times New Roman"/>
          <w:b/>
          <w:sz w:val="22"/>
          <w:szCs w:val="22"/>
        </w:rPr>
      </w:pPr>
      <w:r>
        <w:rPr>
          <w:rFonts w:ascii="Times New Roman" w:hAnsi="Times New Roman"/>
          <w:b/>
          <w:sz w:val="22"/>
          <w:szCs w:val="22"/>
        </w:rPr>
        <w:t>6.20. Franchise</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Pour le cas où le Preneur déciderait, pour augmenter son activité ou pour toutes autres raisons, de s’assurer le concours d’un franchiseur, le Bailleur renonce dès à présent à en déduire qu’aucune clientèle n’appartiendrait plus par suite au Preneur, et qu’en conséquence ce dernier n’aurait plus qualité pour revendiquer la propriété commerciale prévue par les dispositions incluses dans le livre I, titre IV, Chapitre V du Code de Commerce.</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Les Parties déclarent en effet considérer entre elles, et ce à titre interprétatif et si nécessaire dérogatoire au droit positif, que si l’intervention d’un franchiseur peut rattacher à celui-ci, d’une certaine manière, une partie de la clientèle, la majeure partie de celle-ci est obligatoirement rattachée au franchisé qui reste donc incontestablement à la tête d’un fonds de commerce personnel, ce qui lui ouvre droit au statut protecteur du décret </w:t>
      </w:r>
      <w:proofErr w:type="spellStart"/>
      <w:r>
        <w:rPr>
          <w:rFonts w:ascii="Times New Roman" w:hAnsi="Times New Roman"/>
          <w:sz w:val="22"/>
          <w:szCs w:val="22"/>
        </w:rPr>
        <w:t>sus-relaté</w:t>
      </w:r>
      <w:proofErr w:type="spellEnd"/>
      <w:r>
        <w:rPr>
          <w:rFonts w:ascii="Times New Roman" w:hAnsi="Times New Roman"/>
          <w:sz w:val="22"/>
          <w:szCs w:val="22"/>
        </w:rPr>
        <w:t>, et notamment à la possibilité de prétendre au renouvellement de son bail.</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Subsidiairement et en tant que de besoin, les Parties conviennent donc expressément entre elles que le présent bail restera dans le champ d’application des dispositions incluses dans le livre I, titre IV, Chapitre V du Code de Commerce, alors même que l’existence d’un contrat de franchise pourrait entraîner, pour une raison ou pour une autre, l’exclusion du statut et, par voie de conséquence, la déchéance des droits profitant au Preneur en application de ce statut.</w:t>
      </w:r>
    </w:p>
    <w:p w:rsidR="005A7A90" w:rsidRDefault="005A7A90" w:rsidP="005A7A90">
      <w:pPr>
        <w:ind w:firstLine="0"/>
        <w:rPr>
          <w:rFonts w:ascii="Times New Roman" w:hAnsi="Times New Roman"/>
          <w:b/>
          <w:sz w:val="22"/>
          <w:szCs w:val="22"/>
        </w:rPr>
      </w:pPr>
    </w:p>
    <w:p w:rsidR="005A7A90" w:rsidRDefault="005A7A90" w:rsidP="005A7A90">
      <w:pPr>
        <w:ind w:firstLine="0"/>
        <w:rPr>
          <w:rFonts w:ascii="Times New Roman" w:hAnsi="Times New Roman"/>
          <w:b/>
          <w:sz w:val="22"/>
          <w:szCs w:val="22"/>
        </w:rPr>
      </w:pPr>
      <w:r>
        <w:rPr>
          <w:rFonts w:ascii="Times New Roman" w:hAnsi="Times New Roman"/>
          <w:b/>
          <w:sz w:val="22"/>
          <w:szCs w:val="22"/>
        </w:rPr>
        <w:t>6.21. Copropriété</w:t>
      </w:r>
    </w:p>
    <w:p w:rsidR="005A7A90" w:rsidRDefault="005A7A90" w:rsidP="005A7A90">
      <w:pPr>
        <w:ind w:firstLine="0"/>
        <w:rPr>
          <w:rFonts w:ascii="Times New Roman" w:hAnsi="Times New Roman"/>
        </w:rPr>
      </w:pPr>
    </w:p>
    <w:p w:rsidR="005A7A90" w:rsidRDefault="005A7A90" w:rsidP="005A7A90">
      <w:pPr>
        <w:ind w:firstLine="0"/>
        <w:rPr>
          <w:rFonts w:ascii="Times New Roman" w:hAnsi="Times New Roman"/>
          <w:sz w:val="22"/>
          <w:szCs w:val="22"/>
        </w:rPr>
      </w:pPr>
      <w:r>
        <w:rPr>
          <w:rFonts w:ascii="Times New Roman" w:hAnsi="Times New Roman"/>
          <w:sz w:val="22"/>
          <w:szCs w:val="22"/>
        </w:rPr>
        <w:t>Le Preneur devra respecter toutes les obligations et toutes les règles de sécurité pouvant résulter du règlement de copropriété dont il déclare avoir parfaite connaissance par la copie qui lui a été remise dès avant ce jour ou de tout règlement intérieur présent ou à venir, notamment quant à l’harmonisation et l’homogénéité des décorations et au ramassage des ordures ménagères.</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highlight w:val="yellow"/>
        </w:rPr>
      </w:pPr>
      <w:r>
        <w:rPr>
          <w:rFonts w:ascii="Times New Roman" w:hAnsi="Times New Roman"/>
          <w:sz w:val="22"/>
          <w:szCs w:val="22"/>
        </w:rPr>
        <w:br w:type="page"/>
      </w:r>
      <w:r>
        <w:rPr>
          <w:rFonts w:ascii="Times New Roman" w:hAnsi="Times New Roman"/>
          <w:b/>
          <w:sz w:val="22"/>
          <w:szCs w:val="22"/>
          <w:u w:val="single"/>
        </w:rPr>
        <w:lastRenderedPageBreak/>
        <w:t xml:space="preserve">Article 7 - PACTE DE PREFERENCE AU PROFIT DU PRENEUR </w:t>
      </w:r>
    </w:p>
    <w:p w:rsidR="005A7A90" w:rsidRDefault="005A7A90" w:rsidP="005A7A90">
      <w:pPr>
        <w:ind w:firstLine="0"/>
        <w:rPr>
          <w:rFonts w:ascii="Times New Roman" w:hAnsi="Times New Roman"/>
          <w:highlight w:val="yellow"/>
        </w:rPr>
      </w:pPr>
    </w:p>
    <w:p w:rsidR="005A7A90" w:rsidRDefault="005A7A90" w:rsidP="005A7A90">
      <w:pPr>
        <w:ind w:firstLine="0"/>
        <w:rPr>
          <w:rFonts w:ascii="Times New Roman" w:hAnsi="Times New Roman"/>
          <w:sz w:val="22"/>
          <w:szCs w:val="22"/>
        </w:rPr>
      </w:pPr>
      <w:r>
        <w:rPr>
          <w:rFonts w:ascii="Times New Roman" w:hAnsi="Times New Roman"/>
          <w:sz w:val="22"/>
          <w:szCs w:val="22"/>
        </w:rPr>
        <w:t>De convention expresse, les Parties entendent déroger aux dispositions de l'article L145-46-1 du Code de commerce qui confère au Preneur un droit de préférence en cas de vente des locaux loués par le Bailleur.</w:t>
      </w:r>
    </w:p>
    <w:p w:rsidR="005A7A90" w:rsidRDefault="005A7A90" w:rsidP="005A7A90">
      <w:pPr>
        <w:ind w:firstLine="0"/>
        <w:rPr>
          <w:rFonts w:ascii="Times New Roman" w:hAnsi="Times New Roman"/>
        </w:rPr>
      </w:pPr>
    </w:p>
    <w:p w:rsidR="005A7A90" w:rsidRDefault="005A7A90" w:rsidP="005A7A90">
      <w:pPr>
        <w:ind w:firstLine="0"/>
        <w:rPr>
          <w:rFonts w:ascii="Times New Roman" w:hAnsi="Times New Roman"/>
          <w:sz w:val="22"/>
          <w:szCs w:val="22"/>
        </w:rPr>
      </w:pPr>
      <w:r>
        <w:rPr>
          <w:rFonts w:ascii="Times New Roman" w:hAnsi="Times New Roman"/>
          <w:sz w:val="22"/>
          <w:szCs w:val="22"/>
        </w:rPr>
        <w:t>En conséquence, en cas de vente de l'Immeuble, le Bailleur sera dispensé des notifications prévues par cet article, le Preneur renonçant à tout droit de préférence en cas de vente de l'Immeuble.</w:t>
      </w:r>
    </w:p>
    <w:p w:rsidR="005A7A90" w:rsidRDefault="005A7A90" w:rsidP="005A7A90">
      <w:pPr>
        <w:ind w:firstLine="0"/>
        <w:rPr>
          <w:rFonts w:ascii="Times New Roman" w:hAnsi="Times New Roman"/>
        </w:rPr>
      </w:pP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Cette dérogation ne fera pas obstacle à la faculté dont disposera le Preneur de formuler une offre d'achat de l'Immeuble, soit à l'occasion d'une vente projetée par le Bailleur, soit à tout moment, offre que le Bailleur aura toujours la possibilité de décliner. De la même manière, cette dérogation n'interdira pas au Bailleur de formuler, s'il le souhaite, à tout moment, auprès du Preneur une offre de vente de l'Immeuble. </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p>
    <w:p w:rsidR="005A7A90" w:rsidRDefault="005A7A90" w:rsidP="005A7A90">
      <w:pPr>
        <w:ind w:firstLine="0"/>
        <w:jc w:val="left"/>
        <w:rPr>
          <w:rFonts w:ascii="Times New Roman" w:hAnsi="Times New Roman"/>
          <w:b/>
          <w:sz w:val="22"/>
          <w:szCs w:val="22"/>
          <w:u w:val="single"/>
        </w:rPr>
      </w:pPr>
      <w:bookmarkStart w:id="30" w:name="pPYOBLGAr1"/>
      <w:r>
        <w:rPr>
          <w:rFonts w:ascii="Times New Roman" w:hAnsi="Times New Roman"/>
          <w:b/>
          <w:sz w:val="22"/>
          <w:szCs w:val="22"/>
          <w:u w:val="single"/>
        </w:rPr>
        <w:t xml:space="preserve">Article 8 - OBLIGATION DU BAILLEUR </w:t>
      </w:r>
    </w:p>
    <w:p w:rsidR="005A7A90" w:rsidRDefault="005A7A90" w:rsidP="005A7A90">
      <w:pPr>
        <w:ind w:firstLine="0"/>
        <w:jc w:val="left"/>
        <w:rPr>
          <w:rFonts w:ascii="Times New Roman" w:hAnsi="Times New Roman"/>
        </w:rPr>
      </w:pPr>
    </w:p>
    <w:p w:rsidR="005A7A90" w:rsidRDefault="005A7A90" w:rsidP="005A7A90">
      <w:pPr>
        <w:ind w:firstLine="0"/>
        <w:rPr>
          <w:rFonts w:ascii="Times New Roman" w:hAnsi="Times New Roman"/>
          <w:sz w:val="22"/>
          <w:szCs w:val="22"/>
        </w:rPr>
      </w:pPr>
      <w:bookmarkStart w:id="31" w:name="pPYAUTOOr1"/>
      <w:bookmarkEnd w:id="30"/>
      <w:r>
        <w:rPr>
          <w:rFonts w:ascii="Times New Roman" w:hAnsi="Times New Roman"/>
          <w:sz w:val="22"/>
          <w:szCs w:val="22"/>
        </w:rPr>
        <w:t>Pour tout ce qui n’est pas prévu au présent acte, les Parties déclarent se soumettre aux lois et usages. Notamment le Bailleur supportera exclusivement les dépenses de grosses réparations prévues à l'article 606 du Code Civil à l'exception de ce qui a été dit ci-dessus en ce qui concerne l'entretien complet de la devanture et des fenêtres des locaux d'exploitation qui demeurent à la charge du Preneur.</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p>
    <w:bookmarkEnd w:id="31"/>
    <w:p w:rsidR="005A7A90" w:rsidRDefault="005A7A90" w:rsidP="005A7A90">
      <w:pPr>
        <w:ind w:firstLine="0"/>
        <w:jc w:val="left"/>
        <w:rPr>
          <w:rFonts w:ascii="Times New Roman" w:hAnsi="Times New Roman"/>
          <w:b/>
          <w:sz w:val="22"/>
          <w:szCs w:val="22"/>
          <w:u w:val="single"/>
        </w:rPr>
      </w:pPr>
      <w:r>
        <w:rPr>
          <w:rFonts w:ascii="Times New Roman" w:hAnsi="Times New Roman"/>
          <w:b/>
          <w:sz w:val="22"/>
          <w:szCs w:val="22"/>
          <w:u w:val="single"/>
        </w:rPr>
        <w:t xml:space="preserve">Article 9 - NON RESPONSABILITE DU BAILLEUR </w:t>
      </w:r>
    </w:p>
    <w:p w:rsidR="005A7A90" w:rsidRDefault="005A7A90" w:rsidP="005A7A90">
      <w:pPr>
        <w:ind w:firstLine="0"/>
        <w:jc w:val="left"/>
        <w:rPr>
          <w:rFonts w:ascii="Times New Roman" w:hAnsi="Times New Roman"/>
        </w:rPr>
      </w:pPr>
    </w:p>
    <w:p w:rsidR="005A7A90" w:rsidRDefault="005A7A90" w:rsidP="005A7A90">
      <w:pPr>
        <w:spacing w:after="120"/>
        <w:ind w:firstLine="0"/>
        <w:rPr>
          <w:rFonts w:ascii="Times New Roman" w:hAnsi="Times New Roman"/>
          <w:sz w:val="22"/>
          <w:szCs w:val="22"/>
        </w:rPr>
      </w:pPr>
      <w:r>
        <w:rPr>
          <w:rFonts w:ascii="Times New Roman" w:hAnsi="Times New Roman"/>
          <w:sz w:val="22"/>
          <w:szCs w:val="22"/>
        </w:rPr>
        <w:t>Le Bailleur ne garantit pas le Preneur et, par conséquent, décline toute responsabilité dans les cas suivants :</w:t>
      </w:r>
    </w:p>
    <w:p w:rsidR="005A7A90" w:rsidRDefault="005A7A90" w:rsidP="005A7A90">
      <w:pPr>
        <w:numPr>
          <w:ilvl w:val="0"/>
          <w:numId w:val="8"/>
        </w:numPr>
        <w:tabs>
          <w:tab w:val="left" w:pos="709"/>
          <w:tab w:val="num" w:pos="993"/>
        </w:tabs>
        <w:spacing w:after="120"/>
        <w:ind w:left="1080"/>
        <w:rPr>
          <w:rFonts w:ascii="Times New Roman" w:hAnsi="Times New Roman"/>
          <w:sz w:val="22"/>
          <w:szCs w:val="22"/>
        </w:rPr>
      </w:pPr>
      <w:proofErr w:type="gramStart"/>
      <w:r>
        <w:rPr>
          <w:rFonts w:ascii="Times New Roman" w:hAnsi="Times New Roman"/>
          <w:sz w:val="22"/>
          <w:szCs w:val="22"/>
        </w:rPr>
        <w:t>en</w:t>
      </w:r>
      <w:proofErr w:type="gramEnd"/>
      <w:r>
        <w:rPr>
          <w:rFonts w:ascii="Times New Roman" w:hAnsi="Times New Roman"/>
          <w:sz w:val="22"/>
          <w:szCs w:val="22"/>
        </w:rPr>
        <w:t xml:space="preserve"> cas de vol, cambriolage ou autres cas délictueux et généralement en cas de troubles apportés par des tiers par voie de fait.</w:t>
      </w:r>
    </w:p>
    <w:p w:rsidR="005A7A90" w:rsidRDefault="005A7A90" w:rsidP="005A7A90">
      <w:pPr>
        <w:numPr>
          <w:ilvl w:val="0"/>
          <w:numId w:val="8"/>
        </w:numPr>
        <w:tabs>
          <w:tab w:val="left" w:pos="709"/>
          <w:tab w:val="num" w:pos="993"/>
        </w:tabs>
        <w:spacing w:after="120"/>
        <w:ind w:left="1080"/>
        <w:rPr>
          <w:rFonts w:ascii="Times New Roman" w:hAnsi="Times New Roman"/>
          <w:sz w:val="22"/>
          <w:szCs w:val="22"/>
        </w:rPr>
      </w:pPr>
      <w:proofErr w:type="gramStart"/>
      <w:r>
        <w:rPr>
          <w:rFonts w:ascii="Times New Roman" w:hAnsi="Times New Roman"/>
          <w:sz w:val="22"/>
          <w:szCs w:val="22"/>
        </w:rPr>
        <w:t>en</w:t>
      </w:r>
      <w:proofErr w:type="gramEnd"/>
      <w:r>
        <w:rPr>
          <w:rFonts w:ascii="Times New Roman" w:hAnsi="Times New Roman"/>
          <w:sz w:val="22"/>
          <w:szCs w:val="22"/>
        </w:rPr>
        <w:t xml:space="preserve"> cas d'interruption, ainsi qu'il a été dit ci-dessus dans le service des installations de l'Immeuble, étant précisé ici qu'il s'agit des eaux, du gaz, de l'électricité et de tous autres services provenant soit du fait de l'administration qui en dispose, soit de travaux, accidents ou réparations, soit de gelée, soit de tous autres cas de force majeure.</w:t>
      </w:r>
    </w:p>
    <w:p w:rsidR="005A7A90" w:rsidRDefault="005A7A90" w:rsidP="005A7A90">
      <w:pPr>
        <w:numPr>
          <w:ilvl w:val="0"/>
          <w:numId w:val="8"/>
        </w:numPr>
        <w:tabs>
          <w:tab w:val="left" w:pos="709"/>
          <w:tab w:val="num" w:pos="993"/>
        </w:tabs>
        <w:spacing w:after="120"/>
        <w:ind w:left="1080"/>
        <w:rPr>
          <w:rFonts w:ascii="Times New Roman" w:hAnsi="Times New Roman"/>
          <w:sz w:val="22"/>
          <w:szCs w:val="22"/>
        </w:rPr>
      </w:pPr>
      <w:proofErr w:type="gramStart"/>
      <w:r>
        <w:rPr>
          <w:rFonts w:ascii="Times New Roman" w:hAnsi="Times New Roman"/>
          <w:sz w:val="22"/>
          <w:szCs w:val="22"/>
        </w:rPr>
        <w:t>en</w:t>
      </w:r>
      <w:proofErr w:type="gramEnd"/>
      <w:r>
        <w:rPr>
          <w:rFonts w:ascii="Times New Roman" w:hAnsi="Times New Roman"/>
          <w:sz w:val="22"/>
          <w:szCs w:val="22"/>
        </w:rPr>
        <w:t xml:space="preserve"> cas d'accident pouvant survenir du fait de l'installation desdits services dans l'Immeuble.</w:t>
      </w:r>
    </w:p>
    <w:p w:rsidR="005A7A90" w:rsidRDefault="005A7A90" w:rsidP="005A7A90">
      <w:pPr>
        <w:numPr>
          <w:ilvl w:val="0"/>
          <w:numId w:val="8"/>
        </w:numPr>
        <w:tabs>
          <w:tab w:val="left" w:pos="709"/>
          <w:tab w:val="left" w:pos="993"/>
        </w:tabs>
        <w:spacing w:after="120"/>
        <w:ind w:left="1080"/>
        <w:rPr>
          <w:rFonts w:ascii="Times New Roman" w:hAnsi="Times New Roman"/>
          <w:sz w:val="22"/>
          <w:szCs w:val="22"/>
        </w:rPr>
      </w:pPr>
      <w:proofErr w:type="gramStart"/>
      <w:r>
        <w:rPr>
          <w:rFonts w:ascii="Times New Roman" w:hAnsi="Times New Roman"/>
          <w:sz w:val="22"/>
          <w:szCs w:val="22"/>
        </w:rPr>
        <w:t>en</w:t>
      </w:r>
      <w:proofErr w:type="gramEnd"/>
      <w:r>
        <w:rPr>
          <w:rFonts w:ascii="Times New Roman" w:hAnsi="Times New Roman"/>
          <w:sz w:val="22"/>
          <w:szCs w:val="22"/>
        </w:rPr>
        <w:t xml:space="preserve"> cas de dégâts causés à l'Immeuble et aux objets et marchandises s'y trouvant par suite de fuites, infiltrations, humidité ou refoulement des canalisations souterraines.</w:t>
      </w:r>
    </w:p>
    <w:p w:rsidR="005A7A90" w:rsidRDefault="005A7A90" w:rsidP="005A7A90">
      <w:pPr>
        <w:ind w:firstLine="0"/>
        <w:rPr>
          <w:rFonts w:ascii="Times New Roman" w:hAnsi="Times New Roman"/>
          <w:sz w:val="22"/>
          <w:szCs w:val="22"/>
        </w:rPr>
      </w:pPr>
      <w:r>
        <w:rPr>
          <w:rFonts w:ascii="Times New Roman" w:hAnsi="Times New Roman"/>
          <w:sz w:val="22"/>
          <w:szCs w:val="22"/>
        </w:rPr>
        <w:t>Le Preneur devra faire son affaire personnelle des cas ci-dessus et généralement de tous autres cas fortuits et imprévus, sauf son recours contre qui de droit, en dehors du Bailleur.</w:t>
      </w:r>
    </w:p>
    <w:p w:rsidR="005A7A90" w:rsidRDefault="005A7A90" w:rsidP="005A7A90">
      <w:pPr>
        <w:ind w:firstLine="0"/>
        <w:rPr>
          <w:rFonts w:ascii="Times New Roman" w:hAnsi="Times New Roman"/>
          <w:sz w:val="22"/>
          <w:szCs w:val="22"/>
        </w:rPr>
      </w:pPr>
      <w:r>
        <w:rPr>
          <w:rFonts w:ascii="Times New Roman" w:hAnsi="Times New Roman"/>
          <w:sz w:val="22"/>
          <w:szCs w:val="22"/>
        </w:rPr>
        <w:t>Pour plus de sécurité, le Preneur devra contracter, ainsi qu’il est dit aux présentes, toutes assurances nécessaires de façon que la responsabilité du Bailleur soit entièrement dégagée et devra en justifier au Bailleur.</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b/>
          <w:sz w:val="22"/>
          <w:szCs w:val="22"/>
          <w:u w:val="single"/>
        </w:rPr>
        <w:t>Article 10 – TOLERANCES</w:t>
      </w:r>
    </w:p>
    <w:p w:rsidR="005A7A90" w:rsidRDefault="005A7A90" w:rsidP="005A7A90">
      <w:pPr>
        <w:ind w:firstLine="0"/>
        <w:jc w:val="left"/>
        <w:rPr>
          <w:rFonts w:ascii="Times New Roman" w:hAnsi="Times New Roman"/>
          <w:b/>
          <w:sz w:val="22"/>
          <w:szCs w:val="22"/>
          <w:u w:val="single"/>
        </w:rPr>
      </w:pPr>
    </w:p>
    <w:p w:rsidR="005A7A90" w:rsidRDefault="005A7A90" w:rsidP="005A7A90">
      <w:pPr>
        <w:ind w:firstLine="0"/>
        <w:rPr>
          <w:rFonts w:ascii="Times New Roman" w:hAnsi="Times New Roman"/>
          <w:sz w:val="22"/>
          <w:szCs w:val="22"/>
        </w:rPr>
      </w:pPr>
      <w:r>
        <w:rPr>
          <w:rFonts w:ascii="Times New Roman" w:hAnsi="Times New Roman"/>
          <w:sz w:val="22"/>
          <w:szCs w:val="22"/>
        </w:rPr>
        <w:t>Toutes tolérances au sujet des conditions des présentes et des usages qu'elles qu'en auraient pu être la fréquence et la durée, ne pourront jamais être considérées comme modification ni suppression de ces conditions et usages.</w:t>
      </w:r>
    </w:p>
    <w:p w:rsidR="005A7A90" w:rsidRDefault="005A7A90" w:rsidP="005A7A9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0"/>
        <w:jc w:val="center"/>
        <w:rPr>
          <w:rFonts w:ascii="Times New Roman" w:hAnsi="Times New Roman"/>
          <w:b/>
          <w:sz w:val="22"/>
          <w:szCs w:val="22"/>
          <w:u w:val="single"/>
        </w:rPr>
      </w:pPr>
    </w:p>
    <w:p w:rsidR="005A7A90" w:rsidRDefault="005A7A90" w:rsidP="005A7A9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0"/>
        <w:rPr>
          <w:rFonts w:ascii="Times New Roman" w:hAnsi="Times New Roman"/>
          <w:b/>
          <w:sz w:val="22"/>
          <w:szCs w:val="22"/>
          <w:u w:val="single"/>
        </w:rPr>
      </w:pPr>
      <w:r>
        <w:rPr>
          <w:rFonts w:ascii="Times New Roman" w:hAnsi="Times New Roman"/>
          <w:b/>
          <w:sz w:val="22"/>
          <w:szCs w:val="22"/>
          <w:u w:val="single"/>
        </w:rPr>
        <w:br w:type="page"/>
      </w:r>
      <w:r>
        <w:rPr>
          <w:rFonts w:ascii="Times New Roman" w:hAnsi="Times New Roman"/>
          <w:b/>
          <w:sz w:val="22"/>
          <w:szCs w:val="22"/>
          <w:u w:val="single"/>
        </w:rPr>
        <w:lastRenderedPageBreak/>
        <w:t>Article 11 - OBLIGATIONS PARTICULIERES DU PRENEUR</w:t>
      </w:r>
    </w:p>
    <w:p w:rsidR="005A7A90" w:rsidRDefault="005A7A90" w:rsidP="005A7A9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0"/>
        <w:jc w:val="left"/>
        <w:rPr>
          <w:rFonts w:ascii="Times New Roman" w:hAnsi="Times New Roman"/>
          <w:b/>
          <w:sz w:val="22"/>
          <w:szCs w:val="22"/>
          <w:u w:val="single"/>
        </w:rPr>
      </w:pPr>
    </w:p>
    <w:p w:rsidR="005A7A90" w:rsidRDefault="005A7A90" w:rsidP="005A7A9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0"/>
        <w:rPr>
          <w:rFonts w:ascii="Times New Roman" w:hAnsi="Times New Roman"/>
          <w:sz w:val="22"/>
          <w:szCs w:val="22"/>
        </w:rPr>
      </w:pPr>
      <w:r>
        <w:rPr>
          <w:rFonts w:ascii="Times New Roman" w:hAnsi="Times New Roman"/>
          <w:sz w:val="22"/>
          <w:szCs w:val="22"/>
        </w:rPr>
        <w:t xml:space="preserve">Le présent bail a lieu en outre sous les charges et conditions particulières suivantes que les Parties s’obligent à exécuter et accomplir savoir : </w:t>
      </w:r>
    </w:p>
    <w:p w:rsidR="005A7A90" w:rsidRDefault="005A7A90" w:rsidP="005A7A9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0"/>
        <w:rPr>
          <w:rFonts w:ascii="Times New Roman" w:hAnsi="Times New Roman"/>
          <w:sz w:val="22"/>
          <w:szCs w:val="22"/>
        </w:rPr>
      </w:pPr>
    </w:p>
    <w:p w:rsidR="005A7A90" w:rsidRDefault="005A7A90" w:rsidP="005A7A9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firstLine="0"/>
        <w:rPr>
          <w:rFonts w:ascii="Times New Roman" w:hAnsi="Times New Roman"/>
          <w:sz w:val="22"/>
          <w:szCs w:val="22"/>
        </w:rPr>
      </w:pPr>
      <w:r>
        <w:rPr>
          <w:rFonts w:ascii="Times New Roman" w:hAnsi="Times New Roman"/>
          <w:sz w:val="22"/>
          <w:szCs w:val="22"/>
        </w:rPr>
        <w:t>Afin que le loyer soit net de tous frais et charges pour le Bailleur, le Preneur s’oblige :</w:t>
      </w:r>
    </w:p>
    <w:p w:rsidR="005A7A90" w:rsidRDefault="005A7A90" w:rsidP="005A7A90">
      <w:pPr>
        <w:numPr>
          <w:ilvl w:val="0"/>
          <w:numId w:val="8"/>
        </w:numPr>
        <w:tabs>
          <w:tab w:val="left" w:pos="709"/>
        </w:tabs>
        <w:spacing w:after="120"/>
        <w:ind w:left="567" w:firstLine="0"/>
        <w:rPr>
          <w:rFonts w:ascii="Times New Roman" w:hAnsi="Times New Roman"/>
          <w:sz w:val="22"/>
          <w:szCs w:val="22"/>
        </w:rPr>
      </w:pPr>
      <w:proofErr w:type="gramStart"/>
      <w:r>
        <w:rPr>
          <w:rFonts w:ascii="Times New Roman" w:hAnsi="Times New Roman"/>
          <w:sz w:val="22"/>
          <w:szCs w:val="22"/>
        </w:rPr>
        <w:t>à</w:t>
      </w:r>
      <w:proofErr w:type="gramEnd"/>
      <w:r>
        <w:rPr>
          <w:rFonts w:ascii="Times New Roman" w:hAnsi="Times New Roman"/>
          <w:sz w:val="22"/>
          <w:szCs w:val="22"/>
        </w:rPr>
        <w:t xml:space="preserve"> rembourser en totalité au Bailleur les impôts fonciers et la taxe d’enlèvement des ordures ménagères pour l'Immeuble loué et plus généralement tous autres impôts, taxes redevances et autres venant en complément ou en substitution ainsi qu'il est dit à l'</w:t>
      </w:r>
      <w:r>
        <w:rPr>
          <w:rFonts w:ascii="Times New Roman" w:hAnsi="Times New Roman"/>
          <w:b/>
          <w:sz w:val="22"/>
          <w:szCs w:val="22"/>
        </w:rPr>
        <w:t>Article 4.6</w:t>
      </w:r>
      <w:r>
        <w:rPr>
          <w:rFonts w:ascii="Times New Roman" w:hAnsi="Times New Roman"/>
          <w:sz w:val="22"/>
          <w:szCs w:val="22"/>
        </w:rPr>
        <w:t xml:space="preserve"> ci-dessus,</w:t>
      </w:r>
    </w:p>
    <w:p w:rsidR="005A7A90" w:rsidRDefault="005A7A90" w:rsidP="005A7A90">
      <w:pPr>
        <w:numPr>
          <w:ilvl w:val="0"/>
          <w:numId w:val="8"/>
        </w:numPr>
        <w:tabs>
          <w:tab w:val="left" w:pos="709"/>
        </w:tabs>
        <w:spacing w:after="120"/>
        <w:ind w:left="567" w:firstLine="0"/>
        <w:rPr>
          <w:rFonts w:ascii="Times New Roman" w:hAnsi="Times New Roman"/>
          <w:sz w:val="22"/>
          <w:szCs w:val="22"/>
        </w:rPr>
      </w:pPr>
      <w:proofErr w:type="gramStart"/>
      <w:r>
        <w:rPr>
          <w:rFonts w:ascii="Times New Roman" w:hAnsi="Times New Roman"/>
          <w:sz w:val="22"/>
          <w:szCs w:val="22"/>
        </w:rPr>
        <w:t>à</w:t>
      </w:r>
      <w:proofErr w:type="gramEnd"/>
      <w:r>
        <w:rPr>
          <w:rFonts w:ascii="Times New Roman" w:hAnsi="Times New Roman"/>
          <w:sz w:val="22"/>
          <w:szCs w:val="22"/>
        </w:rPr>
        <w:t xml:space="preserve"> prendre à sa charge à ses frais, risques et périls exclusifs, sans recours ni répétition contre le Bailleur toutes les réparations qui deviendraient nécessaires en cours du bail à l'exception des grosses réparations prévues par l’article 606 du Code Civil qui incombent au Bailleur ainsi qu'il est dit à l'</w:t>
      </w:r>
      <w:r>
        <w:rPr>
          <w:rFonts w:ascii="Times New Roman" w:hAnsi="Times New Roman"/>
          <w:b/>
          <w:sz w:val="22"/>
          <w:szCs w:val="22"/>
        </w:rPr>
        <w:t>Article 8</w:t>
      </w:r>
      <w:r>
        <w:rPr>
          <w:rFonts w:ascii="Times New Roman" w:hAnsi="Times New Roman"/>
          <w:sz w:val="22"/>
          <w:szCs w:val="22"/>
        </w:rPr>
        <w:t>.</w:t>
      </w: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Le Preneur s’engage également à effectuer à ses frais exclusifs les aménagements nécessaires à l’exploitation de son activité ainsi qu’il est dit ci-dessus et notamment permettre l'accessibilité des locaux aux personnes à mobilité réduite ainsi qu'il est dit à l'article </w:t>
      </w:r>
      <w:r>
        <w:rPr>
          <w:rFonts w:ascii="Times New Roman" w:hAnsi="Times New Roman"/>
          <w:b/>
          <w:sz w:val="22"/>
          <w:szCs w:val="22"/>
        </w:rPr>
        <w:t>6.19</w:t>
      </w:r>
      <w:r>
        <w:rPr>
          <w:rFonts w:ascii="Times New Roman" w:hAnsi="Times New Roman"/>
          <w:sz w:val="22"/>
          <w:szCs w:val="22"/>
        </w:rPr>
        <w:t>.</w:t>
      </w:r>
    </w:p>
    <w:p w:rsidR="005A7A90" w:rsidRDefault="005A7A90" w:rsidP="005A7A90">
      <w:pPr>
        <w:ind w:firstLine="0"/>
        <w:rPr>
          <w:rFonts w:ascii="Times New Roman" w:hAnsi="Times New Roman"/>
          <w:sz w:val="22"/>
          <w:szCs w:val="22"/>
        </w:rPr>
      </w:pPr>
      <w:bookmarkStart w:id="32" w:name="pPYDEGARr1"/>
    </w:p>
    <w:p w:rsidR="005A7A90" w:rsidRDefault="005A7A90" w:rsidP="005A7A90">
      <w:pPr>
        <w:ind w:firstLine="0"/>
        <w:rPr>
          <w:rFonts w:ascii="Times New Roman" w:hAnsi="Times New Roman"/>
          <w:sz w:val="22"/>
          <w:szCs w:val="22"/>
        </w:rPr>
      </w:pPr>
    </w:p>
    <w:bookmarkEnd w:id="32"/>
    <w:p w:rsidR="005A7A90" w:rsidRDefault="005A7A90" w:rsidP="005A7A90">
      <w:pPr>
        <w:ind w:firstLine="0"/>
        <w:jc w:val="left"/>
        <w:rPr>
          <w:rFonts w:ascii="Times New Roman" w:hAnsi="Times New Roman"/>
          <w:b/>
          <w:sz w:val="22"/>
          <w:szCs w:val="22"/>
          <w:u w:val="single"/>
        </w:rPr>
      </w:pPr>
      <w:r>
        <w:rPr>
          <w:rFonts w:ascii="Times New Roman" w:hAnsi="Times New Roman"/>
          <w:b/>
          <w:sz w:val="22"/>
          <w:szCs w:val="22"/>
          <w:u w:val="single"/>
        </w:rPr>
        <w:t>Article 12 - RETARD DE PAIEMENT</w:t>
      </w:r>
    </w:p>
    <w:p w:rsidR="005A7A90" w:rsidRDefault="005A7A90" w:rsidP="005A7A90">
      <w:pPr>
        <w:ind w:firstLine="0"/>
        <w:jc w:val="left"/>
        <w:rPr>
          <w:rFonts w:ascii="Times New Roman" w:hAnsi="Times New Roman"/>
          <w:b/>
          <w:sz w:val="22"/>
          <w:szCs w:val="22"/>
          <w:u w:val="single"/>
        </w:rPr>
      </w:pPr>
    </w:p>
    <w:p w:rsidR="005A7A90" w:rsidRDefault="005A7A90" w:rsidP="005A7A90">
      <w:pPr>
        <w:ind w:firstLine="0"/>
        <w:rPr>
          <w:rFonts w:ascii="Times New Roman" w:hAnsi="Times New Roman"/>
          <w:sz w:val="22"/>
          <w:szCs w:val="22"/>
        </w:rPr>
      </w:pPr>
      <w:r>
        <w:rPr>
          <w:rFonts w:ascii="Times New Roman" w:hAnsi="Times New Roman"/>
          <w:sz w:val="22"/>
          <w:szCs w:val="22"/>
        </w:rPr>
        <w:t>Sans préjuger de la faculté pour le Bailleur d’invoquer le bénéfice de la clause résolutoire ci-après stipulée en cas de non-paiement à l’échéance d’une somme quelconque due au Bailleur par le Preneur en vertu du présent bail, le Bailleur bénéficiera de plein droit, huit (8) jours après une simple mise en demeure restée infructueuse, d’une majoration forfaitaire de dix pour cent de la somme due et d’un intérêt de retard égal au taux d’intérêt légal en vigueur majoré de cinq points, sans que cette clause autorise le Preneur à différer son obligation.</w:t>
      </w:r>
    </w:p>
    <w:p w:rsidR="005A7A90" w:rsidRDefault="005A7A90" w:rsidP="005A7A90">
      <w:pPr>
        <w:ind w:firstLine="0"/>
        <w:jc w:val="center"/>
        <w:rPr>
          <w:rFonts w:ascii="Times New Roman" w:hAnsi="Times New Roman"/>
          <w:b/>
          <w:sz w:val="22"/>
          <w:szCs w:val="22"/>
          <w:u w:val="single"/>
        </w:rPr>
      </w:pPr>
    </w:p>
    <w:p w:rsidR="005A7A90" w:rsidRDefault="005A7A90" w:rsidP="005A7A90">
      <w:pPr>
        <w:ind w:firstLine="0"/>
        <w:jc w:val="center"/>
        <w:rPr>
          <w:rFonts w:ascii="Times New Roman" w:hAnsi="Times New Roman"/>
          <w:b/>
          <w:sz w:val="22"/>
          <w:szCs w:val="22"/>
          <w:u w:val="single"/>
        </w:rPr>
      </w:pPr>
    </w:p>
    <w:p w:rsidR="005A7A90" w:rsidRDefault="005A7A90" w:rsidP="005A7A90">
      <w:pPr>
        <w:ind w:firstLine="0"/>
        <w:jc w:val="left"/>
        <w:rPr>
          <w:rFonts w:ascii="Times New Roman" w:hAnsi="Times New Roman"/>
          <w:b/>
          <w:sz w:val="22"/>
          <w:szCs w:val="22"/>
          <w:u w:val="single"/>
        </w:rPr>
      </w:pPr>
      <w:r>
        <w:rPr>
          <w:rFonts w:ascii="Times New Roman" w:hAnsi="Times New Roman"/>
          <w:b/>
          <w:sz w:val="22"/>
          <w:szCs w:val="22"/>
          <w:u w:val="single"/>
        </w:rPr>
        <w:t xml:space="preserve">Article 13 - CLAUSE RESOLUTOIRE </w:t>
      </w:r>
    </w:p>
    <w:p w:rsidR="005A7A90" w:rsidRDefault="005A7A90" w:rsidP="005A7A90">
      <w:pPr>
        <w:ind w:firstLine="0"/>
        <w:jc w:val="left"/>
        <w:rPr>
          <w:rFonts w:ascii="Times New Roman" w:hAnsi="Times New Roman"/>
          <w:b/>
          <w:sz w:val="22"/>
          <w:szCs w:val="22"/>
          <w:u w:val="single"/>
        </w:rPr>
      </w:pPr>
    </w:p>
    <w:p w:rsidR="005A7A90" w:rsidRDefault="005A7A90" w:rsidP="005A7A9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0"/>
        <w:rPr>
          <w:rFonts w:ascii="Times New Roman" w:hAnsi="Times New Roman"/>
          <w:sz w:val="22"/>
          <w:szCs w:val="22"/>
        </w:rPr>
      </w:pPr>
      <w:r>
        <w:rPr>
          <w:rFonts w:ascii="Times New Roman" w:hAnsi="Times New Roman"/>
          <w:sz w:val="22"/>
          <w:szCs w:val="22"/>
        </w:rPr>
        <w:t>A défaut de paiement à son échéance d'un seul terme de loyer, charges et accessoires, ainsi que des frais de commandement et autres frais de poursuites, ou encore d'inexécution d'une seule des conditions du présent bail, et un mois après un commandement de payer ou une sommation d'exécuter, contenant déclaration par le Bailleur de son intention d'user de son bénéfice de la présente clause, demeuré infructueux, le présent bail sera résilié de plein droit, si bon semble au propriétaire, même dans le cas de paiement  ou d'exécution postérieurs à l'expiration du délai ci-dessus, sans qu'il soit besoin de former aucune demande judiciaire, et si dans ce cas  le Preneur refusait de quitter les lieux loués, il suffirait pour l'y contraindre d'une simple ordonnance de référé rendue par Monsieur le Président du Tribunal de Grande Instance de la situation de l'Immeuble, exécutoire nonobstant opposition ou appel et sans caution.</w:t>
      </w:r>
    </w:p>
    <w:p w:rsidR="005A7A90" w:rsidRDefault="005A7A90" w:rsidP="005A7A9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0"/>
        <w:rPr>
          <w:rFonts w:ascii="Times New Roman" w:hAnsi="Times New Roman"/>
          <w:sz w:val="22"/>
          <w:szCs w:val="22"/>
        </w:rPr>
      </w:pPr>
    </w:p>
    <w:p w:rsidR="005A7A90" w:rsidRDefault="005A7A90" w:rsidP="005A7A9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0"/>
        <w:rPr>
          <w:rFonts w:ascii="Times New Roman" w:hAnsi="Times New Roman"/>
          <w:sz w:val="22"/>
          <w:szCs w:val="22"/>
        </w:rPr>
      </w:pPr>
      <w:r>
        <w:rPr>
          <w:rFonts w:ascii="Times New Roman" w:hAnsi="Times New Roman"/>
          <w:sz w:val="22"/>
          <w:szCs w:val="22"/>
        </w:rPr>
        <w:t>En ce cas, la somme remise à titre de dépôt de garantie ainsi qu'il a été dit, restera acquise au Bailleur à titre d'indemnité, sans préjudice de tous dommages et intérêts.</w:t>
      </w:r>
    </w:p>
    <w:p w:rsidR="005A7A90" w:rsidRDefault="005A7A90" w:rsidP="005A7A9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0"/>
        <w:rPr>
          <w:rFonts w:ascii="Times New Roman" w:hAnsi="Times New Roman"/>
          <w:sz w:val="22"/>
          <w:szCs w:val="22"/>
        </w:rPr>
      </w:pPr>
    </w:p>
    <w:p w:rsidR="005A7A90" w:rsidRDefault="005A7A90" w:rsidP="005A7A9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0"/>
        <w:rPr>
          <w:rFonts w:ascii="Times New Roman" w:hAnsi="Times New Roman"/>
          <w:sz w:val="22"/>
          <w:szCs w:val="22"/>
        </w:rPr>
      </w:pPr>
      <w:r>
        <w:rPr>
          <w:rFonts w:ascii="Times New Roman" w:hAnsi="Times New Roman"/>
          <w:sz w:val="22"/>
          <w:szCs w:val="22"/>
        </w:rPr>
        <w:t>Par ailleurs, en cas d’inobservation par le Preneur des obligations à sa charge, le Bailleur, aura d’autre part la faculté distincte, quinze (15) jours après une simple notification par lettre recommandée restée sans effet de faire exécuter l’obligation méconnue par toute entreprise de son choix (ou par toute entreprise proposée par le Preneur et agréée par le Bailleur), aux frais, risques et périls du Preneur ; les frais de cette intervention s’ajouteront de plein droit au premier terme suivant.</w:t>
      </w:r>
    </w:p>
    <w:p w:rsidR="005A7A90" w:rsidRDefault="005A7A90" w:rsidP="005A7A9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0"/>
        <w:rPr>
          <w:rFonts w:ascii="Times New Roman" w:hAnsi="Times New Roman"/>
          <w:sz w:val="22"/>
          <w:szCs w:val="22"/>
        </w:rPr>
      </w:pPr>
    </w:p>
    <w:p w:rsidR="005A7A90" w:rsidRDefault="005A7A90" w:rsidP="005A7A9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0"/>
        <w:rPr>
          <w:rFonts w:ascii="Times New Roman" w:hAnsi="Times New Roman"/>
          <w:sz w:val="22"/>
          <w:szCs w:val="22"/>
        </w:rPr>
      </w:pPr>
      <w:r>
        <w:rPr>
          <w:rFonts w:ascii="Times New Roman" w:hAnsi="Times New Roman"/>
          <w:sz w:val="22"/>
          <w:szCs w:val="22"/>
        </w:rPr>
        <w:t xml:space="preserve">Enfin à la fin des relations contractuelles, qu’elles interviennent à la suite d’une résiliation amiable ou de plein droit du bail, ou encore de son non - renouvellement ou de toute autre cause, l’indemnité d’occupation de base mensuelle due par le Preneur sera forfaitairement fixée à un douzième (1/12ème) </w:t>
      </w:r>
      <w:r>
        <w:rPr>
          <w:rFonts w:ascii="Times New Roman" w:hAnsi="Times New Roman"/>
          <w:sz w:val="22"/>
          <w:szCs w:val="22"/>
        </w:rPr>
        <w:lastRenderedPageBreak/>
        <w:t>du montant du loyer annuel dû en fin de bail, (tout mois commencé étant dû) majoré de cinquante pour cent (50 %), outre les charges diverses prévues par le bail.</w:t>
      </w:r>
    </w:p>
    <w:p w:rsidR="005A7A90" w:rsidRDefault="005A7A90" w:rsidP="005A7A9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0"/>
        <w:rPr>
          <w:rFonts w:ascii="Times New Roman" w:hAnsi="Times New Roman"/>
          <w:sz w:val="22"/>
          <w:szCs w:val="22"/>
        </w:rPr>
      </w:pPr>
    </w:p>
    <w:p w:rsidR="005A7A90" w:rsidRDefault="005A7A90" w:rsidP="005A7A9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0"/>
        <w:rPr>
          <w:rFonts w:ascii="Times New Roman" w:hAnsi="Times New Roman"/>
          <w:sz w:val="22"/>
          <w:szCs w:val="22"/>
        </w:rPr>
      </w:pPr>
      <w:r>
        <w:rPr>
          <w:rFonts w:ascii="Times New Roman" w:hAnsi="Times New Roman"/>
          <w:sz w:val="22"/>
          <w:szCs w:val="22"/>
        </w:rPr>
        <w:t>Cette stipulation n’emporte en aucun cas tolérance de la part du Bailleur du maintien dans l'Immeuble du Preneur après l’expiration du bail et l’expulsion de ce dernier, devenu sans droit ni titre, pourra être poursuivie sur une simple ordonnance de référé rendue sur la demande principale ou reconventionnelle du Bailleur.</w:t>
      </w:r>
    </w:p>
    <w:p w:rsidR="005A7A90" w:rsidRDefault="005A7A90" w:rsidP="005A7A9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0"/>
        <w:rPr>
          <w:rFonts w:ascii="Times New Roman" w:hAnsi="Times New Roman"/>
          <w:sz w:val="22"/>
          <w:szCs w:val="22"/>
        </w:rPr>
      </w:pPr>
    </w:p>
    <w:p w:rsidR="005A7A90" w:rsidRDefault="005A7A90" w:rsidP="005A7A9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0"/>
        <w:rPr>
          <w:rFonts w:ascii="Times New Roman" w:hAnsi="Times New Roman"/>
          <w:sz w:val="22"/>
          <w:szCs w:val="22"/>
        </w:rPr>
      </w:pPr>
    </w:p>
    <w:p w:rsidR="005A7A90" w:rsidRDefault="005A7A90" w:rsidP="005A7A90">
      <w:pPr>
        <w:ind w:firstLine="0"/>
        <w:rPr>
          <w:rFonts w:ascii="Times New Roman" w:hAnsi="Times New Roman"/>
          <w:b/>
          <w:sz w:val="22"/>
          <w:szCs w:val="22"/>
          <w:u w:val="single"/>
        </w:rPr>
      </w:pPr>
      <w:r>
        <w:rPr>
          <w:rFonts w:ascii="Times New Roman" w:hAnsi="Times New Roman"/>
          <w:b/>
          <w:sz w:val="22"/>
          <w:szCs w:val="22"/>
          <w:u w:val="single"/>
        </w:rPr>
        <w:t>Article 14 - REDRESSEMENT/LIQUIDATION JUDICIAIRES DU PRENEUR</w:t>
      </w:r>
    </w:p>
    <w:p w:rsidR="005A7A90" w:rsidRDefault="005A7A90" w:rsidP="005A7A90">
      <w:pPr>
        <w:ind w:firstLine="0"/>
        <w:rPr>
          <w:rFonts w:ascii="Times New Roman" w:hAnsi="Times New Roman"/>
          <w:b/>
          <w:sz w:val="22"/>
          <w:szCs w:val="22"/>
          <w:u w:val="single"/>
        </w:rPr>
      </w:pPr>
    </w:p>
    <w:p w:rsidR="005A7A90" w:rsidRDefault="005A7A90" w:rsidP="005A7A9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0"/>
        <w:rPr>
          <w:rFonts w:ascii="Times New Roman" w:hAnsi="Times New Roman"/>
          <w:sz w:val="22"/>
          <w:szCs w:val="22"/>
        </w:rPr>
      </w:pPr>
      <w:r>
        <w:rPr>
          <w:rFonts w:ascii="Times New Roman" w:hAnsi="Times New Roman"/>
          <w:sz w:val="22"/>
          <w:szCs w:val="22"/>
        </w:rPr>
        <w:t>Conformément aux dispositions de l’article L 145-45 du Code de Commerce, le redressement et la liquidation judiciaires du Preneur n’entraînent pas, de plein droit, la résiliation du bail des immeubles affectés à l’industrie, au commerce ou à l’artisanat du débiteur, y compris les locaux dépendant de ces immeubles et servant à son habitation ou à celle de sa famille.</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p>
    <w:p w:rsidR="005A7A90" w:rsidRDefault="005A7A90" w:rsidP="005A7A90">
      <w:pPr>
        <w:ind w:firstLine="0"/>
        <w:jc w:val="left"/>
        <w:rPr>
          <w:rFonts w:ascii="Times New Roman" w:hAnsi="Times New Roman"/>
          <w:b/>
          <w:sz w:val="22"/>
          <w:szCs w:val="22"/>
          <w:u w:val="single"/>
        </w:rPr>
      </w:pPr>
      <w:r>
        <w:rPr>
          <w:rFonts w:ascii="Times New Roman" w:hAnsi="Times New Roman"/>
          <w:b/>
          <w:sz w:val="22"/>
          <w:szCs w:val="22"/>
          <w:u w:val="single"/>
        </w:rPr>
        <w:t xml:space="preserve">Article 15- SOLIDARITE ET INDIVISIBILITE </w:t>
      </w:r>
    </w:p>
    <w:p w:rsidR="005A7A90" w:rsidRDefault="005A7A90" w:rsidP="005A7A90">
      <w:pPr>
        <w:ind w:firstLine="0"/>
        <w:jc w:val="left"/>
        <w:rPr>
          <w:rFonts w:ascii="Times New Roman" w:hAnsi="Times New Roman"/>
          <w:b/>
          <w:sz w:val="22"/>
          <w:szCs w:val="22"/>
          <w:u w:val="single"/>
        </w:rPr>
      </w:pPr>
    </w:p>
    <w:p w:rsidR="005A7A90" w:rsidRDefault="005A7A90" w:rsidP="005A7A90">
      <w:pPr>
        <w:ind w:firstLine="0"/>
        <w:rPr>
          <w:rFonts w:ascii="Times New Roman" w:hAnsi="Times New Roman"/>
          <w:sz w:val="22"/>
          <w:szCs w:val="22"/>
        </w:rPr>
      </w:pPr>
      <w:r>
        <w:rPr>
          <w:rFonts w:ascii="Times New Roman" w:hAnsi="Times New Roman"/>
          <w:sz w:val="22"/>
          <w:szCs w:val="22"/>
        </w:rPr>
        <w:t>Les obligations résultant du présent bail pour le Preneur constitueront pour tous les ayants cause et ayants droit et pour toutes personnes tenues au paiement et à l'exécution une charge solidaire et indivisible. Le coût de toutes significations qui deviendraient nécessaires, sera intégralement supporté par ceux à qui elles seraient faites.</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p>
    <w:p w:rsidR="005A7A90" w:rsidRDefault="005A7A90" w:rsidP="005A7A90">
      <w:pPr>
        <w:ind w:firstLine="0"/>
        <w:jc w:val="left"/>
        <w:rPr>
          <w:rFonts w:ascii="Times New Roman" w:hAnsi="Times New Roman"/>
          <w:b/>
          <w:sz w:val="22"/>
          <w:szCs w:val="22"/>
          <w:u w:val="single"/>
        </w:rPr>
      </w:pPr>
      <w:r>
        <w:rPr>
          <w:rFonts w:ascii="Times New Roman" w:hAnsi="Times New Roman"/>
          <w:b/>
          <w:sz w:val="22"/>
          <w:szCs w:val="22"/>
          <w:u w:val="single"/>
        </w:rPr>
        <w:t>Article 16 – DECLARATIONS</w:t>
      </w:r>
    </w:p>
    <w:p w:rsidR="005A7A90" w:rsidRDefault="005A7A90" w:rsidP="005A7A90">
      <w:pPr>
        <w:ind w:firstLine="0"/>
        <w:rPr>
          <w:rFonts w:ascii="Times New Roman" w:hAnsi="Times New Roman"/>
          <w:b/>
          <w:sz w:val="22"/>
          <w:szCs w:val="22"/>
          <w:u w:val="single"/>
        </w:rPr>
      </w:pPr>
    </w:p>
    <w:p w:rsidR="005A7A90" w:rsidRDefault="005A7A90" w:rsidP="005A7A90">
      <w:pPr>
        <w:ind w:firstLine="0"/>
        <w:rPr>
          <w:rFonts w:ascii="Times New Roman" w:hAnsi="Times New Roman"/>
          <w:sz w:val="22"/>
          <w:szCs w:val="22"/>
        </w:rPr>
      </w:pPr>
      <w:r>
        <w:rPr>
          <w:rFonts w:ascii="Times New Roman" w:hAnsi="Times New Roman"/>
          <w:sz w:val="22"/>
          <w:szCs w:val="22"/>
        </w:rPr>
        <w:t>Le Bailleur déclare ce qui suit :</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Il n'est pas susceptible actuellement ou ultérieurement d'être l'objet de poursuites ou de mesures pouvant entraîner la confiscation totale ou partielle de ses biens.</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Il n'a jamais été en état de faillite, liquidation judiciaire, règlement judiciaire ou règlement transactionnel.</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Il n'est pas en état de cessation de paiement.</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Il n'est pas interdit ni pourvu d'un conseil judiciaire.</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Il déclare en outre qu'il n'existe à sa connaissance aucun droit concédé par lui à un tiers, aucune restriction d'ordre légal, contractuelle et plus généralement aucun empêchement quelconque de nature à faire obstacle à la présente location.</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Il déclare enfin que l’Immeuble n’a fait l’objet d’aucune notification d’expropriation, qu’il n’a laissé acquérir aucune servitude sur l’Immeuble, et qu’à sa connaissance, il n’en existe pas d’autres que celles résultant de la situation naturelle des lieux, des dispositions d'urbanisme, du règlement de copropriété et celles éventuellement relatées au cours du présent acte.</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Le Preneur atteste que rien ne peut limiter sa capacité pour l’exécution des engagements qu’il prend aux termes des présentes, il déclare notamment :</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 qu’il n’est pas et n’a jamais été en instance d’être en état de cessation de paiements, liquidation judiciaire, règlement judiciaire, redressement, suspension provisoire des poursuites ou procédures similaires ;</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lastRenderedPageBreak/>
        <w:t>- qu’il ne fait pas et n’a pas fait l’objet de poursuites pouvant aboutir à la confiscation de ses biens ;</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 et qu’il ne se trouve pas dans un des cas d’incapacité prévus pour l’exercice d’une profession commerciale.</w:t>
      </w:r>
    </w:p>
    <w:p w:rsidR="005A7A90" w:rsidRDefault="005A7A90" w:rsidP="005A7A90">
      <w:pPr>
        <w:ind w:firstLine="0"/>
        <w:jc w:val="center"/>
        <w:outlineLvl w:val="2"/>
        <w:rPr>
          <w:rFonts w:ascii="Times New Roman" w:hAnsi="Times New Roman"/>
          <w:b/>
          <w:sz w:val="22"/>
          <w:szCs w:val="22"/>
          <w:u w:val="single"/>
        </w:rPr>
      </w:pPr>
    </w:p>
    <w:p w:rsidR="005A7A90" w:rsidRDefault="005A7A90" w:rsidP="005A7A90">
      <w:pPr>
        <w:ind w:firstLine="0"/>
        <w:rPr>
          <w:rFonts w:ascii="Times New Roman" w:hAnsi="Times New Roman"/>
          <w:sz w:val="22"/>
          <w:szCs w:val="22"/>
        </w:rPr>
      </w:pPr>
      <w:r>
        <w:rPr>
          <w:rFonts w:ascii="Times New Roman" w:hAnsi="Times New Roman"/>
          <w:sz w:val="22"/>
          <w:szCs w:val="22"/>
        </w:rPr>
        <w:t>Il est en outre précisé que la destination permise par le bail n'entre pas dans le cadre des dispositions de l’article 631-7 du Code de la construction et de l'habitation et n'est pas prohibée par un quelconque règlement.</w:t>
      </w:r>
    </w:p>
    <w:p w:rsidR="005A7A90" w:rsidRDefault="005A7A90" w:rsidP="005A7A90">
      <w:pPr>
        <w:ind w:firstLine="0"/>
        <w:jc w:val="center"/>
        <w:outlineLvl w:val="2"/>
        <w:rPr>
          <w:rFonts w:ascii="Times New Roman" w:hAnsi="Times New Roman"/>
          <w:b/>
          <w:sz w:val="22"/>
          <w:szCs w:val="22"/>
          <w:u w:val="single"/>
        </w:rPr>
      </w:pPr>
    </w:p>
    <w:p w:rsidR="005A7A90" w:rsidRDefault="005A7A90" w:rsidP="005A7A90">
      <w:pPr>
        <w:ind w:firstLine="0"/>
        <w:jc w:val="center"/>
        <w:outlineLvl w:val="2"/>
        <w:rPr>
          <w:rFonts w:ascii="Times New Roman" w:hAnsi="Times New Roman"/>
          <w:b/>
          <w:sz w:val="22"/>
          <w:szCs w:val="22"/>
          <w:u w:val="single"/>
        </w:rPr>
      </w:pPr>
    </w:p>
    <w:p w:rsidR="005A7A90" w:rsidRDefault="005A7A90" w:rsidP="005A7A90">
      <w:pPr>
        <w:ind w:firstLine="0"/>
        <w:outlineLvl w:val="2"/>
        <w:rPr>
          <w:rFonts w:ascii="Times New Roman" w:hAnsi="Times New Roman"/>
          <w:b/>
          <w:sz w:val="22"/>
          <w:szCs w:val="22"/>
          <w:u w:val="single"/>
        </w:rPr>
      </w:pPr>
      <w:r>
        <w:rPr>
          <w:rFonts w:ascii="Times New Roman" w:hAnsi="Times New Roman"/>
          <w:b/>
          <w:sz w:val="22"/>
          <w:szCs w:val="22"/>
          <w:u w:val="single"/>
        </w:rPr>
        <w:t>Article 17 – COMPETENCE</w:t>
      </w:r>
    </w:p>
    <w:p w:rsidR="005A7A90" w:rsidRDefault="005A7A90" w:rsidP="005A7A90">
      <w:pPr>
        <w:ind w:firstLine="0"/>
        <w:outlineLvl w:val="2"/>
        <w:rPr>
          <w:rFonts w:ascii="Times New Roman" w:hAnsi="Times New Roman"/>
          <w:b/>
          <w:sz w:val="22"/>
          <w:szCs w:val="22"/>
          <w:u w:val="single"/>
        </w:rPr>
      </w:pPr>
    </w:p>
    <w:p w:rsidR="005A7A90" w:rsidRDefault="005A7A90" w:rsidP="005A7A90">
      <w:pPr>
        <w:overflowPunct w:val="0"/>
        <w:autoSpaceDE w:val="0"/>
        <w:autoSpaceDN w:val="0"/>
        <w:adjustRightInd w:val="0"/>
        <w:ind w:firstLine="0"/>
        <w:textAlignment w:val="baseline"/>
        <w:rPr>
          <w:rFonts w:ascii="Times New Roman" w:hAnsi="Times New Roman"/>
          <w:sz w:val="22"/>
          <w:szCs w:val="22"/>
        </w:rPr>
      </w:pPr>
      <w:r>
        <w:rPr>
          <w:rFonts w:ascii="Times New Roman" w:hAnsi="Times New Roman"/>
          <w:sz w:val="22"/>
          <w:szCs w:val="22"/>
        </w:rPr>
        <w:t>Les Parties donnent compétence exclusive et conventionnelle définitive aux tribunaux du lieu de situation de l'Immeuble, même en cas de changement de leur domicile personnel.</w:t>
      </w:r>
    </w:p>
    <w:p w:rsidR="005A7A90" w:rsidRDefault="005A7A90" w:rsidP="005A7A90">
      <w:pPr>
        <w:ind w:firstLine="0"/>
        <w:jc w:val="center"/>
        <w:rPr>
          <w:rFonts w:ascii="Times New Roman" w:hAnsi="Times New Roman"/>
          <w:b/>
          <w:sz w:val="22"/>
          <w:szCs w:val="22"/>
          <w:u w:val="single"/>
        </w:rPr>
      </w:pPr>
    </w:p>
    <w:p w:rsidR="005A7A90" w:rsidRDefault="005A7A90" w:rsidP="005A7A90">
      <w:pPr>
        <w:ind w:firstLine="0"/>
        <w:jc w:val="center"/>
        <w:rPr>
          <w:rFonts w:ascii="Times New Roman" w:hAnsi="Times New Roman"/>
          <w:b/>
          <w:sz w:val="22"/>
          <w:szCs w:val="22"/>
          <w:u w:val="single"/>
        </w:rPr>
      </w:pPr>
    </w:p>
    <w:p w:rsidR="005A7A90" w:rsidRDefault="005A7A90" w:rsidP="005A7A90">
      <w:pPr>
        <w:ind w:firstLine="0"/>
        <w:outlineLvl w:val="2"/>
        <w:rPr>
          <w:rFonts w:ascii="Times New Roman" w:hAnsi="Times New Roman"/>
          <w:b/>
          <w:sz w:val="22"/>
          <w:szCs w:val="22"/>
          <w:u w:val="single"/>
        </w:rPr>
      </w:pPr>
      <w:r>
        <w:rPr>
          <w:rFonts w:ascii="Times New Roman" w:hAnsi="Times New Roman"/>
          <w:b/>
          <w:sz w:val="22"/>
          <w:szCs w:val="22"/>
          <w:u w:val="single"/>
        </w:rPr>
        <w:t>Article 18 - AMIANTE-TERMITES - DIAGNOSTIC DE PERFORMANCE ENERGETIQUE</w:t>
      </w:r>
    </w:p>
    <w:p w:rsidR="005A7A90" w:rsidRDefault="005A7A90" w:rsidP="005A7A90">
      <w:pPr>
        <w:ind w:firstLine="0"/>
        <w:rPr>
          <w:rFonts w:ascii="Times New Roman" w:hAnsi="Times New Roman"/>
          <w:sz w:val="22"/>
          <w:szCs w:val="22"/>
        </w:rPr>
      </w:pPr>
    </w:p>
    <w:p w:rsidR="005A7A90" w:rsidRDefault="005A7A90" w:rsidP="005A7A90">
      <w:pPr>
        <w:ind w:firstLine="0"/>
        <w:outlineLvl w:val="4"/>
        <w:rPr>
          <w:rFonts w:ascii="Times New Roman" w:hAnsi="Times New Roman"/>
          <w:b/>
          <w:bCs/>
          <w:iCs/>
          <w:sz w:val="22"/>
          <w:szCs w:val="22"/>
        </w:rPr>
      </w:pPr>
      <w:r>
        <w:rPr>
          <w:rFonts w:ascii="Times New Roman" w:hAnsi="Times New Roman"/>
          <w:b/>
          <w:bCs/>
          <w:iCs/>
          <w:sz w:val="22"/>
          <w:szCs w:val="22"/>
        </w:rPr>
        <w:t>18.1 Amiante</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Chacune des Parties reconnaît avoir été pleinement informée des dispositions du </w:t>
      </w:r>
      <w:hyperlink r:id="rId11" w:anchor="http://www.legifrance.gouv.fr/WAspad/UnTexteDeJorf?numjo=TASP9620056D" w:history="1">
        <w:r>
          <w:rPr>
            <w:rStyle w:val="Lienhypertexte"/>
            <w:rFonts w:ascii="Times New Roman" w:hAnsi="Times New Roman"/>
            <w:sz w:val="22"/>
            <w:szCs w:val="22"/>
          </w:rPr>
          <w:t>décret numéro 96-97 du 7 Février 1996</w:t>
        </w:r>
      </w:hyperlink>
      <w:r>
        <w:rPr>
          <w:rFonts w:ascii="Times New Roman" w:hAnsi="Times New Roman"/>
          <w:sz w:val="22"/>
          <w:szCs w:val="22"/>
        </w:rPr>
        <w:t xml:space="preserve"> et des décrets subséquents imposant au propriétaire d’immeuble l’obligation de rechercher, sous peines de sanctions pénales, la présence de matériaux contenant de l’amiante.</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Le respect de cette réglementation appartient au propriétaire de l’immeuble donné à bail de manière à n’apporter aucune nuisance au preneur, sauf celle éventuelle des travaux de désamiantage pouvant être mis à la charge dudit propriétaire</w:t>
      </w:r>
      <w:r>
        <w:rPr>
          <w:rFonts w:ascii="Times New Roman" w:hAnsi="Times New Roman"/>
          <w:b/>
          <w:sz w:val="22"/>
          <w:szCs w:val="22"/>
        </w:rPr>
        <w:t xml:space="preserve"> </w:t>
      </w:r>
      <w:r>
        <w:rPr>
          <w:rFonts w:ascii="Times New Roman" w:hAnsi="Times New Roman"/>
          <w:sz w:val="22"/>
          <w:szCs w:val="22"/>
        </w:rPr>
        <w:t xml:space="preserve">que le preneur devra supporter sans indemnité. </w:t>
      </w:r>
    </w:p>
    <w:p w:rsidR="005A7A90" w:rsidRDefault="005A7A90" w:rsidP="005A7A90">
      <w:pPr>
        <w:ind w:firstLine="0"/>
        <w:rPr>
          <w:rFonts w:ascii="Times New Roman" w:hAnsi="Times New Roman"/>
          <w:sz w:val="22"/>
          <w:szCs w:val="22"/>
        </w:rPr>
      </w:pPr>
    </w:p>
    <w:p w:rsidR="005A7A90" w:rsidRDefault="005A7A90" w:rsidP="005A7A90">
      <w:pPr>
        <w:keepNext/>
        <w:autoSpaceDE w:val="0"/>
        <w:autoSpaceDN w:val="0"/>
        <w:adjustRightInd w:val="0"/>
        <w:ind w:firstLine="0"/>
        <w:jc w:val="left"/>
        <w:rPr>
          <w:rFonts w:ascii="Times New Roman" w:hAnsi="Times New Roman"/>
          <w:i/>
          <w:sz w:val="22"/>
          <w:szCs w:val="22"/>
        </w:rPr>
      </w:pPr>
      <w:r>
        <w:rPr>
          <w:rFonts w:ascii="Times New Roman" w:hAnsi="Times New Roman"/>
          <w:sz w:val="22"/>
          <w:szCs w:val="22"/>
        </w:rPr>
        <w:t>Les Parties précisent qu'un tel diagnostic a été réalisé, concernant les parties privatives le 18 avril 2016 par la société BUREAU VERITAS, et concernant les parties communes le</w:t>
      </w:r>
      <w:r>
        <w:rPr>
          <w:rFonts w:ascii="Times New Roman" w:hAnsi="Times New Roman"/>
          <w:snapToGrid w:val="0"/>
          <w:sz w:val="22"/>
          <w:szCs w:val="22"/>
        </w:rPr>
        <w:t xml:space="preserve"> 21 juillet 2005, mis à jour le 3 janvier 2008</w:t>
      </w:r>
      <w:r>
        <w:rPr>
          <w:rFonts w:ascii="Times New Roman" w:hAnsi="Times New Roman"/>
          <w:sz w:val="22"/>
          <w:szCs w:val="22"/>
        </w:rPr>
        <w:t xml:space="preserve"> par la société </w:t>
      </w:r>
      <w:r>
        <w:rPr>
          <w:rFonts w:ascii="Times New Roman" w:hAnsi="Times New Roman"/>
          <w:snapToGrid w:val="0"/>
          <w:sz w:val="22"/>
          <w:szCs w:val="22"/>
        </w:rPr>
        <w:t>SOCOTEC</w:t>
      </w:r>
      <w:r>
        <w:rPr>
          <w:rFonts w:ascii="Times New Roman" w:hAnsi="Times New Roman"/>
          <w:sz w:val="22"/>
          <w:szCs w:val="22"/>
        </w:rPr>
        <w:t xml:space="preserve"> dont les copies figurent en </w:t>
      </w:r>
      <w:r>
        <w:rPr>
          <w:rFonts w:ascii="Times New Roman" w:hAnsi="Times New Roman"/>
          <w:b/>
          <w:sz w:val="22"/>
          <w:szCs w:val="22"/>
        </w:rPr>
        <w:t>Annexe 18.1</w:t>
      </w:r>
      <w:r>
        <w:rPr>
          <w:rFonts w:ascii="Times New Roman" w:hAnsi="Times New Roman"/>
          <w:sz w:val="22"/>
          <w:szCs w:val="22"/>
        </w:rPr>
        <w:t xml:space="preserve"> des présentes. </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Le Preneur reconnaît en avoir pris connaissance dès avant ce jour et déclare en faire son affaire personnelle.</w:t>
      </w:r>
    </w:p>
    <w:p w:rsidR="005A7A90" w:rsidRDefault="005A7A90" w:rsidP="005A7A90">
      <w:pPr>
        <w:ind w:firstLine="0"/>
        <w:outlineLvl w:val="4"/>
        <w:rPr>
          <w:rFonts w:ascii="Times New Roman" w:hAnsi="Times New Roman"/>
          <w:b/>
          <w:bCs/>
          <w:iCs/>
          <w:sz w:val="22"/>
          <w:szCs w:val="22"/>
          <w:u w:val="single"/>
        </w:rPr>
      </w:pPr>
    </w:p>
    <w:p w:rsidR="005A7A90" w:rsidRDefault="005A7A90" w:rsidP="005A7A90">
      <w:pPr>
        <w:ind w:firstLine="0"/>
        <w:outlineLvl w:val="4"/>
        <w:rPr>
          <w:rFonts w:ascii="Times New Roman" w:hAnsi="Times New Roman"/>
          <w:b/>
          <w:bCs/>
          <w:iCs/>
          <w:sz w:val="22"/>
          <w:szCs w:val="22"/>
        </w:rPr>
      </w:pPr>
      <w:r>
        <w:rPr>
          <w:rFonts w:ascii="Times New Roman" w:hAnsi="Times New Roman"/>
          <w:b/>
          <w:bCs/>
          <w:iCs/>
          <w:sz w:val="22"/>
          <w:szCs w:val="22"/>
        </w:rPr>
        <w:t>18.2. Termites</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Les Parties reconnaissent avoir été informées des dispositions relatives à la lutte contre les termites issues de la </w:t>
      </w:r>
      <w:hyperlink r:id="rId12" w:anchor="http://www.legifrance.gouv.fr/texteconsolide/UPEHT.htm" w:history="1">
        <w:r>
          <w:rPr>
            <w:rStyle w:val="Lienhypertexte"/>
            <w:rFonts w:ascii="Times New Roman" w:hAnsi="Times New Roman"/>
            <w:sz w:val="22"/>
            <w:szCs w:val="22"/>
          </w:rPr>
          <w:t>loi numéro 99-471 du 8 Juin 1999</w:t>
        </w:r>
      </w:hyperlink>
      <w:r>
        <w:rPr>
          <w:rFonts w:ascii="Times New Roman" w:hAnsi="Times New Roman"/>
          <w:sz w:val="22"/>
          <w:szCs w:val="22"/>
        </w:rPr>
        <w:t xml:space="preserve"> en vertu de laquelle découlent notamment les obligations suivantes :</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 l’obligation qui est faite pour l’occupant, quelle que soit son titre d’occupation, de déclarer à la Mairie le cas échéant la présence de termites dans l’immeuble.</w:t>
      </w:r>
    </w:p>
    <w:p w:rsidR="005A7A90" w:rsidRDefault="005A7A90" w:rsidP="005A7A90">
      <w:pPr>
        <w:ind w:firstLine="0"/>
        <w:rPr>
          <w:rFonts w:ascii="Times New Roman" w:hAnsi="Times New Roman"/>
          <w:sz w:val="22"/>
          <w:szCs w:val="22"/>
        </w:rPr>
      </w:pPr>
      <w:r>
        <w:rPr>
          <w:rFonts w:ascii="Times New Roman" w:hAnsi="Times New Roman"/>
          <w:sz w:val="22"/>
          <w:szCs w:val="22"/>
        </w:rPr>
        <w:t>- l’obligation en cas de conclusion d’un contrat de bail, de quelque nature qu’il soit, d’indiquer à l’acte si une telle déclaration a été ou non effectuée, et dans la négative de rappeler cette obligation au locataire.</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Le Bailleur déclare :</w:t>
      </w:r>
    </w:p>
    <w:p w:rsidR="005A7A90" w:rsidRDefault="005A7A90" w:rsidP="005A7A90">
      <w:pPr>
        <w:ind w:firstLine="0"/>
        <w:rPr>
          <w:rFonts w:ascii="Times New Roman" w:hAnsi="Times New Roman"/>
          <w:sz w:val="16"/>
          <w:szCs w:val="16"/>
        </w:rPr>
      </w:pPr>
    </w:p>
    <w:p w:rsidR="005A7A90" w:rsidRDefault="005A7A90" w:rsidP="005A7A90">
      <w:pPr>
        <w:ind w:firstLine="0"/>
        <w:rPr>
          <w:rFonts w:ascii="Times New Roman" w:hAnsi="Times New Roman"/>
          <w:sz w:val="22"/>
          <w:szCs w:val="22"/>
        </w:rPr>
      </w:pPr>
      <w:r>
        <w:rPr>
          <w:rFonts w:ascii="Times New Roman" w:hAnsi="Times New Roman"/>
          <w:sz w:val="22"/>
          <w:szCs w:val="22"/>
        </w:rPr>
        <w:t>- qu’à sa connaissance l'Immeuble objet des présentes n'est pas infesté par les termites ;</w:t>
      </w:r>
    </w:p>
    <w:p w:rsidR="005A7A90" w:rsidRDefault="005A7A90" w:rsidP="005A7A90">
      <w:pPr>
        <w:ind w:firstLine="0"/>
        <w:rPr>
          <w:rFonts w:ascii="Times New Roman" w:hAnsi="Times New Roman"/>
          <w:sz w:val="16"/>
          <w:szCs w:val="16"/>
        </w:rPr>
      </w:pPr>
    </w:p>
    <w:p w:rsidR="005A7A90" w:rsidRDefault="005A7A90" w:rsidP="005A7A90">
      <w:pPr>
        <w:ind w:firstLine="0"/>
        <w:rPr>
          <w:rFonts w:ascii="Times New Roman" w:hAnsi="Times New Roman"/>
          <w:sz w:val="22"/>
          <w:szCs w:val="22"/>
        </w:rPr>
      </w:pPr>
      <w:r>
        <w:rPr>
          <w:rFonts w:ascii="Times New Roman" w:hAnsi="Times New Roman"/>
          <w:sz w:val="22"/>
          <w:szCs w:val="22"/>
        </w:rPr>
        <w:t>- qu’il n’a pas été à sa connaissance reçu de la part du maire une injonction de rechercher des termites ou de procéder à des travaux préventifs ou d’éradication ;</w:t>
      </w:r>
    </w:p>
    <w:p w:rsidR="005A7A90" w:rsidRDefault="005A7A90" w:rsidP="005A7A90">
      <w:pPr>
        <w:ind w:firstLine="0"/>
        <w:rPr>
          <w:rFonts w:ascii="Times New Roman" w:hAnsi="Times New Roman"/>
          <w:sz w:val="16"/>
          <w:szCs w:val="16"/>
        </w:rPr>
      </w:pP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 que ledit Immeuble n'est pas situé dans une zone prévue par l’article </w:t>
      </w:r>
      <w:hyperlink r:id="rId13" w:anchor="http://www.legifrance.gouv.fr/WAspad/UnTexteDeJorf?numjo=EQUX9701897L" w:history="1">
        <w:r>
          <w:rPr>
            <w:rStyle w:val="Lienhypertexte"/>
            <w:rFonts w:ascii="Times New Roman" w:hAnsi="Times New Roman"/>
            <w:sz w:val="22"/>
            <w:szCs w:val="22"/>
          </w:rPr>
          <w:t>L</w:t>
        </w:r>
      </w:hyperlink>
      <w:r>
        <w:rPr>
          <w:rFonts w:ascii="Times New Roman" w:hAnsi="Times New Roman"/>
          <w:sz w:val="22"/>
          <w:szCs w:val="22"/>
        </w:rPr>
        <w:t xml:space="preserve"> 133-5 du Code de la construction et de l’habitation.</w:t>
      </w:r>
    </w:p>
    <w:p w:rsidR="005A7A90" w:rsidRDefault="005A7A90" w:rsidP="005A7A90">
      <w:pPr>
        <w:ind w:firstLine="0"/>
        <w:rPr>
          <w:rFonts w:ascii="Times New Roman" w:hAnsi="Times New Roman"/>
          <w:sz w:val="22"/>
          <w:szCs w:val="22"/>
        </w:rPr>
      </w:pPr>
      <w:r>
        <w:rPr>
          <w:rFonts w:ascii="Times New Roman" w:hAnsi="Times New Roman"/>
          <w:sz w:val="22"/>
          <w:szCs w:val="22"/>
        </w:rPr>
        <w:t>Les Parties déclarent en faire leur affaire personnelle sans aucun recours.</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b/>
          <w:bCs/>
          <w:sz w:val="22"/>
          <w:szCs w:val="22"/>
        </w:rPr>
        <w:t>18.3. Diagnostic de performance énergétique</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Les Parties sont informées que la loi dite GRENELLE II n°2010-788 du 12 juillet 2010 prévoit désormais, l'obligation pour le Bailleur de fournir au Preneur un diagnostic de performance énergétique, n'ayant qu'une valeur informative, lequel doit être annexé au contrat de bail.</w:t>
      </w:r>
    </w:p>
    <w:p w:rsidR="005A7A90" w:rsidRDefault="005A7A90" w:rsidP="005A7A90">
      <w:pPr>
        <w:overflowPunct w:val="0"/>
        <w:autoSpaceDE w:val="0"/>
        <w:autoSpaceDN w:val="0"/>
        <w:adjustRightInd w:val="0"/>
        <w:ind w:firstLine="0"/>
        <w:textAlignment w:val="baseline"/>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 xml:space="preserve">Les Parties précisent qu'un tel diagnostic a été réalisé par le cabinet GEO-DIAGNOSTIC, dont le siège est Ferme des </w:t>
      </w:r>
      <w:proofErr w:type="spellStart"/>
      <w:r>
        <w:rPr>
          <w:rFonts w:ascii="Times New Roman" w:hAnsi="Times New Roman"/>
          <w:sz w:val="22"/>
          <w:szCs w:val="22"/>
        </w:rPr>
        <w:t>Ebisoires</w:t>
      </w:r>
      <w:proofErr w:type="spellEnd"/>
      <w:r>
        <w:rPr>
          <w:rFonts w:ascii="Times New Roman" w:hAnsi="Times New Roman"/>
          <w:sz w:val="22"/>
          <w:szCs w:val="22"/>
        </w:rPr>
        <w:t xml:space="preserve">, rue Marcellin Berthelot, 78370 PLAISIR le 16 octobre 2008, dont une copie figure en </w:t>
      </w:r>
      <w:r>
        <w:rPr>
          <w:rFonts w:ascii="Times New Roman" w:hAnsi="Times New Roman"/>
          <w:b/>
          <w:sz w:val="22"/>
          <w:szCs w:val="22"/>
        </w:rPr>
        <w:t>Annexe 18.3</w:t>
      </w:r>
      <w:r>
        <w:rPr>
          <w:rFonts w:ascii="Times New Roman" w:hAnsi="Times New Roman"/>
          <w:sz w:val="22"/>
          <w:szCs w:val="22"/>
        </w:rPr>
        <w:t xml:space="preserve"> des présentes. Le Preneur reconnaît en avoir pris connaissance dès avant ce jour et déclare en faire son affaire personnelle.</w:t>
      </w:r>
    </w:p>
    <w:p w:rsidR="005A7A90" w:rsidRDefault="005A7A90" w:rsidP="005A7A90">
      <w:pPr>
        <w:ind w:firstLine="0"/>
        <w:rPr>
          <w:rFonts w:ascii="Times New Roman" w:hAnsi="Times New Roman"/>
          <w:sz w:val="22"/>
          <w:szCs w:val="22"/>
        </w:rPr>
      </w:pPr>
    </w:p>
    <w:p w:rsidR="005A7A90" w:rsidRDefault="005A7A90" w:rsidP="005A7A90">
      <w:pPr>
        <w:ind w:firstLine="0"/>
        <w:outlineLvl w:val="4"/>
        <w:rPr>
          <w:rFonts w:ascii="Times New Roman" w:hAnsi="Times New Roman"/>
          <w:b/>
          <w:bCs/>
          <w:sz w:val="22"/>
          <w:szCs w:val="22"/>
        </w:rPr>
      </w:pPr>
      <w:r>
        <w:rPr>
          <w:rFonts w:ascii="Times New Roman" w:hAnsi="Times New Roman"/>
          <w:b/>
          <w:bCs/>
          <w:sz w:val="22"/>
          <w:szCs w:val="22"/>
        </w:rPr>
        <w:t xml:space="preserve">18.4. </w:t>
      </w:r>
      <w:r>
        <w:rPr>
          <w:rFonts w:ascii="Times New Roman" w:hAnsi="Times New Roman"/>
          <w:b/>
          <w:bCs/>
          <w:color w:val="000000"/>
          <w:sz w:val="22"/>
          <w:szCs w:val="22"/>
        </w:rPr>
        <w:t>Situation de l'immeuble au regard de la réglementation sur le risque de saturnisme</w:t>
      </w:r>
    </w:p>
    <w:p w:rsidR="005A7A90" w:rsidRDefault="005A7A90" w:rsidP="005A7A90">
      <w:pPr>
        <w:widowControl w:val="0"/>
        <w:ind w:firstLine="0"/>
        <w:rPr>
          <w:rFonts w:ascii="Times New Roman" w:hAnsi="Times New Roman"/>
          <w:sz w:val="22"/>
          <w:szCs w:val="22"/>
        </w:rPr>
      </w:pPr>
    </w:p>
    <w:p w:rsidR="005A7A90" w:rsidRDefault="005A7A90" w:rsidP="005A7A90">
      <w:pPr>
        <w:widowControl w:val="0"/>
        <w:ind w:firstLine="0"/>
        <w:rPr>
          <w:rFonts w:ascii="Times New Roman" w:hAnsi="Times New Roman"/>
          <w:sz w:val="22"/>
          <w:szCs w:val="22"/>
        </w:rPr>
      </w:pPr>
      <w:r>
        <w:rPr>
          <w:rFonts w:ascii="Times New Roman" w:hAnsi="Times New Roman"/>
          <w:sz w:val="22"/>
          <w:szCs w:val="22"/>
        </w:rPr>
        <w:t xml:space="preserve">Loi n° 98-657 du 29 juillet 1998 relative à la lutte contre les exclusions, renforcée par la loi n°2006-806 du 9 août 2004, le décret 2006-474 du 25 avril 2006, et l'arrêté du 19 août 2011. Article R.32-12 du Code de la Santé Publique. </w:t>
      </w:r>
    </w:p>
    <w:p w:rsidR="005A7A90" w:rsidRDefault="005A7A90" w:rsidP="005A7A90">
      <w:pPr>
        <w:widowControl w:val="0"/>
        <w:ind w:firstLine="0"/>
        <w:rPr>
          <w:rFonts w:ascii="Times New Roman" w:hAnsi="Times New Roman"/>
          <w:sz w:val="22"/>
          <w:szCs w:val="22"/>
        </w:rPr>
      </w:pPr>
    </w:p>
    <w:p w:rsidR="005A7A90" w:rsidRDefault="005A7A90" w:rsidP="005A7A90">
      <w:pPr>
        <w:widowControl w:val="0"/>
        <w:ind w:firstLine="0"/>
        <w:rPr>
          <w:rFonts w:ascii="Times New Roman" w:hAnsi="Times New Roman"/>
          <w:sz w:val="22"/>
          <w:szCs w:val="22"/>
        </w:rPr>
      </w:pPr>
      <w:r>
        <w:rPr>
          <w:rFonts w:ascii="Times New Roman" w:hAnsi="Times New Roman"/>
          <w:sz w:val="22"/>
          <w:szCs w:val="22"/>
        </w:rPr>
        <w:t xml:space="preserve">Les Parties reconnaissent avoir été informées que la présence de revêtements contenant du plomb, même non dégradés, constitue un danger pour la santé, et impose une information des occupants et ouvriers </w:t>
      </w:r>
      <w:proofErr w:type="gramStart"/>
      <w:r>
        <w:rPr>
          <w:rFonts w:ascii="Times New Roman" w:hAnsi="Times New Roman"/>
          <w:sz w:val="22"/>
          <w:szCs w:val="22"/>
        </w:rPr>
        <w:t>du bâtiment susceptibles</w:t>
      </w:r>
      <w:proofErr w:type="gramEnd"/>
      <w:r>
        <w:rPr>
          <w:rFonts w:ascii="Times New Roman" w:hAnsi="Times New Roman"/>
          <w:sz w:val="22"/>
          <w:szCs w:val="22"/>
        </w:rPr>
        <w:t xml:space="preserve"> de faire des travaux sur ces revêtements. </w:t>
      </w:r>
    </w:p>
    <w:p w:rsidR="005A7A90" w:rsidRDefault="005A7A90" w:rsidP="005A7A90">
      <w:pPr>
        <w:widowControl w:val="0"/>
        <w:ind w:firstLine="0"/>
        <w:rPr>
          <w:rFonts w:ascii="Times New Roman" w:hAnsi="Times New Roman"/>
          <w:sz w:val="22"/>
          <w:szCs w:val="22"/>
        </w:rPr>
      </w:pPr>
    </w:p>
    <w:p w:rsidR="005A7A90" w:rsidRDefault="005A7A90" w:rsidP="005A7A90">
      <w:pPr>
        <w:widowControl w:val="0"/>
        <w:ind w:right="-1" w:firstLine="0"/>
        <w:rPr>
          <w:rFonts w:ascii="Times New Roman" w:hAnsi="Times New Roman"/>
          <w:sz w:val="22"/>
          <w:szCs w:val="22"/>
        </w:rPr>
      </w:pPr>
      <w:r>
        <w:rPr>
          <w:rFonts w:ascii="Times New Roman" w:hAnsi="Times New Roman"/>
          <w:sz w:val="22"/>
          <w:szCs w:val="22"/>
        </w:rPr>
        <w:t>L'Immeuble ayant été construit après le 1</w:t>
      </w:r>
      <w:r>
        <w:rPr>
          <w:rFonts w:ascii="Times New Roman" w:hAnsi="Times New Roman"/>
          <w:sz w:val="22"/>
          <w:szCs w:val="22"/>
          <w:vertAlign w:val="superscript"/>
        </w:rPr>
        <w:t>er</w:t>
      </w:r>
      <w:r>
        <w:rPr>
          <w:rFonts w:ascii="Times New Roman" w:hAnsi="Times New Roman"/>
          <w:sz w:val="22"/>
          <w:szCs w:val="22"/>
        </w:rPr>
        <w:t xml:space="preserve"> janvier 1949, il n’entre pas dans le champ d’application des dispositions de l’article L. 1334-5 du Code de la Santé Publique. </w:t>
      </w:r>
    </w:p>
    <w:p w:rsidR="005A7A90" w:rsidRDefault="005A7A90" w:rsidP="005A7A90">
      <w:pPr>
        <w:widowControl w:val="0"/>
        <w:ind w:firstLine="0"/>
        <w:rPr>
          <w:rFonts w:ascii="Times New Roman" w:hAnsi="Times New Roman"/>
          <w:b/>
          <w:bCs/>
          <w:color w:val="000000"/>
          <w:sz w:val="22"/>
          <w:szCs w:val="22"/>
          <w:u w:val="single"/>
        </w:rPr>
      </w:pPr>
    </w:p>
    <w:p w:rsidR="005A7A90" w:rsidRDefault="005A7A90" w:rsidP="005A7A90">
      <w:pPr>
        <w:ind w:firstLine="0"/>
        <w:outlineLvl w:val="4"/>
        <w:rPr>
          <w:rFonts w:ascii="Times New Roman" w:hAnsi="Times New Roman"/>
          <w:b/>
          <w:bCs/>
          <w:sz w:val="22"/>
          <w:szCs w:val="22"/>
        </w:rPr>
      </w:pPr>
      <w:r>
        <w:rPr>
          <w:rFonts w:ascii="Times New Roman" w:hAnsi="Times New Roman"/>
          <w:b/>
          <w:bCs/>
          <w:sz w:val="22"/>
          <w:szCs w:val="22"/>
        </w:rPr>
        <w:t>18.5. Urbanisme</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Le preneur reconnaît que, bien qu'averti par le notaire de la nécessité d'obtenir des renseignements d'urbanisme, il a requis l'établissement de l'acte sans la production de ces pièces.</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Il déclare être parfaitement informé de la situation de l'immeuble à cet égard, et se reconnaît seul responsable des conséquences entraînées par l'existence de servitudes particulières, renonçant à tous recours contre le bailleur ou le notaire.</w:t>
      </w:r>
    </w:p>
    <w:p w:rsidR="005A7A90" w:rsidRDefault="005A7A90" w:rsidP="005A7A90">
      <w:pPr>
        <w:widowControl w:val="0"/>
        <w:ind w:firstLine="0"/>
        <w:rPr>
          <w:rFonts w:ascii="Times New Roman" w:hAnsi="Times New Roman"/>
          <w:b/>
          <w:bCs/>
          <w:color w:val="000000"/>
          <w:sz w:val="22"/>
          <w:szCs w:val="22"/>
          <w:u w:val="single"/>
        </w:rPr>
      </w:pPr>
    </w:p>
    <w:p w:rsidR="005A7A90" w:rsidRDefault="005A7A90" w:rsidP="005A7A90">
      <w:pPr>
        <w:widowControl w:val="0"/>
        <w:ind w:firstLine="0"/>
        <w:rPr>
          <w:rFonts w:ascii="Times New Roman" w:hAnsi="Times New Roman"/>
          <w:b/>
          <w:bCs/>
          <w:color w:val="000000"/>
          <w:sz w:val="22"/>
          <w:szCs w:val="22"/>
          <w:u w:val="single"/>
        </w:rPr>
      </w:pPr>
    </w:p>
    <w:p w:rsidR="005A7A90" w:rsidRDefault="005A7A90" w:rsidP="005A7A90">
      <w:pPr>
        <w:ind w:firstLine="0"/>
        <w:outlineLvl w:val="4"/>
        <w:rPr>
          <w:rFonts w:ascii="Times New Roman" w:hAnsi="Times New Roman"/>
          <w:b/>
          <w:bCs/>
          <w:sz w:val="22"/>
          <w:szCs w:val="22"/>
          <w:u w:val="single"/>
        </w:rPr>
      </w:pPr>
      <w:r>
        <w:rPr>
          <w:rFonts w:ascii="Times New Roman" w:hAnsi="Times New Roman"/>
          <w:b/>
          <w:bCs/>
          <w:sz w:val="22"/>
          <w:szCs w:val="22"/>
          <w:u w:val="single"/>
        </w:rPr>
        <w:t>Article 19 - ETATS DES RISQUES NATURELS, MINIERS ET TECHNOLOGIQUES</w:t>
      </w:r>
    </w:p>
    <w:p w:rsidR="005A7A90" w:rsidRDefault="005A7A90" w:rsidP="005A7A90">
      <w:pPr>
        <w:ind w:firstLine="0"/>
        <w:outlineLvl w:val="4"/>
        <w:rPr>
          <w:rFonts w:ascii="Times New Roman" w:hAnsi="Times New Roman"/>
          <w:b/>
          <w:bCs/>
          <w:sz w:val="22"/>
          <w:szCs w:val="22"/>
          <w:u w:val="single"/>
        </w:rPr>
      </w:pPr>
    </w:p>
    <w:p w:rsidR="005A7A90" w:rsidRDefault="005A7A90" w:rsidP="005A7A90">
      <w:pPr>
        <w:ind w:firstLine="0"/>
        <w:rPr>
          <w:rFonts w:ascii="Times New Roman" w:hAnsi="Times New Roman"/>
          <w:sz w:val="22"/>
          <w:szCs w:val="22"/>
        </w:rPr>
      </w:pPr>
      <w:r>
        <w:rPr>
          <w:rFonts w:ascii="Times New Roman" w:hAnsi="Times New Roman"/>
          <w:sz w:val="22"/>
          <w:szCs w:val="22"/>
        </w:rPr>
        <w:t>Les dispositions de l’article L 125-5 du Code de l’environnement sont ci-après littéralement rapportées :</w:t>
      </w:r>
    </w:p>
    <w:p w:rsidR="005A7A90" w:rsidRDefault="005A7A90" w:rsidP="005A7A90">
      <w:pPr>
        <w:ind w:firstLine="0"/>
        <w:rPr>
          <w:rFonts w:ascii="Times New Roman" w:hAnsi="Times New Roman"/>
          <w:i/>
          <w:iCs/>
          <w:sz w:val="22"/>
          <w:szCs w:val="22"/>
        </w:rPr>
      </w:pPr>
      <w:r>
        <w:rPr>
          <w:rFonts w:ascii="Times New Roman" w:hAnsi="Times New Roman"/>
          <w:i/>
          <w:iCs/>
          <w:sz w:val="22"/>
          <w:szCs w:val="22"/>
        </w:rPr>
        <w:t>"I. Les acquéreurs ou locataires de biens immobiliers situés dans des zones couvertes par un plan de prévention des risques technologiques ou par un plan de prévention des risques naturels prévisibles, prescrit ou approuvé, ou dans des zones de sismicité définies par décret en Conseil d'Etat, sont informés par le vendeur ou le bailleur de l'existence des risques visés par ce plan ou ce décret.</w:t>
      </w:r>
    </w:p>
    <w:p w:rsidR="005A7A90" w:rsidRDefault="005A7A90" w:rsidP="005A7A90">
      <w:pPr>
        <w:spacing w:after="120"/>
        <w:ind w:firstLine="0"/>
        <w:rPr>
          <w:rFonts w:ascii="Times New Roman" w:hAnsi="Times New Roman"/>
          <w:i/>
          <w:iCs/>
          <w:sz w:val="22"/>
          <w:szCs w:val="22"/>
        </w:rPr>
      </w:pPr>
      <w:r>
        <w:rPr>
          <w:rFonts w:ascii="Times New Roman" w:hAnsi="Times New Roman"/>
          <w:i/>
          <w:iCs/>
          <w:sz w:val="22"/>
          <w:szCs w:val="22"/>
        </w:rPr>
        <w:t>A cet effet, un état des risques naturels et technologiques est établi à partir des informations mises à disposition par le préfet. En cas de mise en vente de l'immeuble, l'état est produit dans les conditions et selon les modalités prévues aux articles L. 271-4 et L. 271-5 du code de la construction et de l'habitation</w:t>
      </w:r>
    </w:p>
    <w:p w:rsidR="005A7A90" w:rsidRDefault="005A7A90" w:rsidP="005A7A90">
      <w:pPr>
        <w:ind w:firstLine="0"/>
        <w:rPr>
          <w:rFonts w:ascii="Times New Roman" w:hAnsi="Times New Roman"/>
          <w:i/>
          <w:iCs/>
          <w:sz w:val="22"/>
          <w:szCs w:val="22"/>
        </w:rPr>
      </w:pPr>
      <w:r>
        <w:rPr>
          <w:rFonts w:ascii="Times New Roman" w:hAnsi="Times New Roman"/>
          <w:i/>
          <w:iCs/>
          <w:sz w:val="22"/>
          <w:szCs w:val="22"/>
        </w:rPr>
        <w:t>II. En cas de mise en location de l'immeuble, l'état des risques naturels et technologiques est fourni au nouveau locataire dans les conditions et selon les modalités prévues à l'article 3-1 de la loi n° 89-462 du 6 juillet 1989 tendant à améliorer les rapports locatifs et portant modification de la loi n° 86-1290 du 23 décembre 1986.</w:t>
      </w:r>
    </w:p>
    <w:p w:rsidR="005A7A90" w:rsidRDefault="005A7A90" w:rsidP="005A7A90">
      <w:pPr>
        <w:spacing w:after="120"/>
        <w:ind w:firstLine="0"/>
        <w:rPr>
          <w:rFonts w:ascii="Times New Roman" w:hAnsi="Times New Roman"/>
          <w:i/>
          <w:iCs/>
          <w:sz w:val="22"/>
          <w:szCs w:val="22"/>
        </w:rPr>
      </w:pPr>
      <w:r>
        <w:rPr>
          <w:rFonts w:ascii="Times New Roman" w:hAnsi="Times New Roman"/>
          <w:i/>
          <w:iCs/>
          <w:sz w:val="22"/>
          <w:szCs w:val="22"/>
        </w:rPr>
        <w:t>L'état des risques naturels et technologiques, fourni par le bailleur, est joint aux baux commerciaux mentionnés aux articles L. 145-1 et L. 145-2 du code de commerce.</w:t>
      </w:r>
    </w:p>
    <w:p w:rsidR="005A7A90" w:rsidRDefault="005A7A90" w:rsidP="005A7A90">
      <w:pPr>
        <w:spacing w:after="120"/>
        <w:ind w:firstLine="0"/>
        <w:rPr>
          <w:rFonts w:ascii="Times New Roman" w:hAnsi="Times New Roman"/>
          <w:i/>
          <w:iCs/>
          <w:sz w:val="22"/>
          <w:szCs w:val="22"/>
        </w:rPr>
      </w:pPr>
      <w:r>
        <w:rPr>
          <w:rFonts w:ascii="Times New Roman" w:hAnsi="Times New Roman"/>
          <w:i/>
          <w:iCs/>
          <w:sz w:val="22"/>
          <w:szCs w:val="22"/>
        </w:rPr>
        <w:t>III. Le préfet arrête la liste des communes dans lesquelles les dispositions du I et du II sont applicables ainsi que, pour chaque commune concernée, la liste des risques et des documents à prendre en compte.</w:t>
      </w:r>
    </w:p>
    <w:p w:rsidR="005A7A90" w:rsidRDefault="005A7A90" w:rsidP="005A7A90">
      <w:pPr>
        <w:ind w:firstLine="0"/>
        <w:rPr>
          <w:rFonts w:ascii="Times New Roman" w:hAnsi="Times New Roman"/>
          <w:i/>
          <w:iCs/>
          <w:sz w:val="22"/>
          <w:szCs w:val="22"/>
        </w:rPr>
      </w:pPr>
      <w:r>
        <w:rPr>
          <w:rFonts w:ascii="Times New Roman" w:hAnsi="Times New Roman"/>
          <w:i/>
          <w:iCs/>
          <w:sz w:val="22"/>
          <w:szCs w:val="22"/>
        </w:rPr>
        <w:lastRenderedPageBreak/>
        <w:t xml:space="preserve">IV. Lorsqu'un immeuble bâti a subi un sinistre ayant donné lieu au versement d'une indemnité en application de l'article L. 125-2 ou de l'article L. 128-2 du code des assurances, le vendeur ou le bailleur de l'immeuble est tenu d'informer par écrit l'acquéreur ou le locataire de tout sinistre survenu pendant la période où il a été propriétaire de l'immeuble ou dont il a été lui-même informé en application des présentes dispositions. </w:t>
      </w:r>
    </w:p>
    <w:p w:rsidR="005A7A90" w:rsidRDefault="005A7A90" w:rsidP="005A7A90">
      <w:pPr>
        <w:spacing w:after="120"/>
        <w:ind w:firstLine="0"/>
        <w:rPr>
          <w:rFonts w:ascii="Times New Roman" w:hAnsi="Times New Roman"/>
          <w:i/>
          <w:iCs/>
          <w:sz w:val="22"/>
          <w:szCs w:val="22"/>
        </w:rPr>
      </w:pPr>
      <w:r>
        <w:rPr>
          <w:rFonts w:ascii="Times New Roman" w:hAnsi="Times New Roman"/>
          <w:i/>
          <w:iCs/>
          <w:sz w:val="22"/>
          <w:szCs w:val="22"/>
        </w:rPr>
        <w:t>En cas de vente de l'immeuble, cette information est mentionnée dans l'acte authentique constatant la réalisation de la vente.</w:t>
      </w:r>
    </w:p>
    <w:p w:rsidR="005A7A90" w:rsidRDefault="005A7A90" w:rsidP="005A7A90">
      <w:pPr>
        <w:spacing w:after="120"/>
        <w:ind w:firstLine="0"/>
        <w:rPr>
          <w:rFonts w:ascii="Times New Roman" w:hAnsi="Times New Roman"/>
          <w:i/>
          <w:iCs/>
          <w:sz w:val="22"/>
          <w:szCs w:val="22"/>
        </w:rPr>
      </w:pPr>
      <w:r>
        <w:rPr>
          <w:rFonts w:ascii="Times New Roman" w:hAnsi="Times New Roman"/>
          <w:i/>
          <w:iCs/>
          <w:sz w:val="22"/>
          <w:szCs w:val="22"/>
        </w:rPr>
        <w:t>V. En cas de non-respect des dispositions du présent article, l'acquéreur ou le locataire peut poursuivre la résolution du contrat ou demander au juge une diminution du prix.</w:t>
      </w:r>
    </w:p>
    <w:p w:rsidR="005A7A90" w:rsidRDefault="005A7A90" w:rsidP="005A7A90">
      <w:pPr>
        <w:spacing w:after="120"/>
        <w:ind w:firstLine="0"/>
        <w:rPr>
          <w:rFonts w:ascii="Times New Roman" w:hAnsi="Times New Roman"/>
          <w:i/>
          <w:iCs/>
          <w:sz w:val="22"/>
          <w:szCs w:val="22"/>
        </w:rPr>
      </w:pPr>
      <w:r>
        <w:rPr>
          <w:rFonts w:ascii="Times New Roman" w:hAnsi="Times New Roman"/>
          <w:i/>
          <w:iCs/>
          <w:sz w:val="22"/>
          <w:szCs w:val="22"/>
        </w:rPr>
        <w:t>VI. Un décret en Conseil d'Etat fixe les conditions d'application du présent article.</w:t>
      </w:r>
    </w:p>
    <w:p w:rsidR="005A7A90" w:rsidRDefault="005A7A90" w:rsidP="005A7A90">
      <w:pPr>
        <w:ind w:firstLine="0"/>
        <w:rPr>
          <w:rFonts w:ascii="Times New Roman" w:hAnsi="Times New Roman"/>
          <w:i/>
          <w:iCs/>
          <w:sz w:val="22"/>
          <w:szCs w:val="22"/>
        </w:rPr>
      </w:pPr>
      <w:r>
        <w:rPr>
          <w:rFonts w:ascii="Times New Roman" w:hAnsi="Times New Roman"/>
          <w:i/>
          <w:iCs/>
          <w:sz w:val="22"/>
          <w:szCs w:val="22"/>
        </w:rPr>
        <w:t>VII. ― Le présent article n'est pas applicable aux conventions mentionnées aux articles L. 323-14 et L. 411-37 du code rural et de la pêche maritime."</w:t>
      </w:r>
    </w:p>
    <w:p w:rsidR="005A7A90" w:rsidRDefault="005A7A90" w:rsidP="005A7A90">
      <w:pPr>
        <w:ind w:firstLine="0"/>
        <w:rPr>
          <w:rFonts w:ascii="Times New Roman" w:hAnsi="Times New Roman"/>
          <w:i/>
          <w:iCs/>
          <w:sz w:val="22"/>
          <w:szCs w:val="22"/>
        </w:rPr>
      </w:pPr>
    </w:p>
    <w:p w:rsidR="005A7A90" w:rsidRDefault="005A7A90" w:rsidP="005A7A90">
      <w:pPr>
        <w:overflowPunct w:val="0"/>
        <w:autoSpaceDE w:val="0"/>
        <w:autoSpaceDN w:val="0"/>
        <w:adjustRightInd w:val="0"/>
        <w:ind w:firstLine="0"/>
        <w:textAlignment w:val="baseline"/>
        <w:rPr>
          <w:rFonts w:ascii="Times New Roman" w:hAnsi="Times New Roman"/>
          <w:sz w:val="22"/>
          <w:szCs w:val="22"/>
          <w:lang w:val="fr-CA"/>
        </w:rPr>
      </w:pPr>
      <w:r>
        <w:rPr>
          <w:rFonts w:ascii="Times New Roman" w:hAnsi="Times New Roman"/>
          <w:sz w:val="22"/>
          <w:szCs w:val="22"/>
          <w:lang w:val="fr-CA"/>
        </w:rPr>
        <w:t xml:space="preserve">Les Parties précisent qu'un état des risques naturels, miniers et technologiques réalisé par le </w:t>
      </w:r>
      <w:r>
        <w:rPr>
          <w:rFonts w:ascii="Times New Roman" w:hAnsi="Times New Roman"/>
          <w:sz w:val="22"/>
          <w:szCs w:val="22"/>
        </w:rPr>
        <w:t xml:space="preserve">cabinet SERRAIN, géomètre expert à PARIS (8ème) 66 avenue des Champs Elysées en date du 30 juin 2017, </w:t>
      </w:r>
      <w:r>
        <w:rPr>
          <w:rFonts w:ascii="Times New Roman" w:hAnsi="Times New Roman"/>
          <w:sz w:val="22"/>
          <w:szCs w:val="22"/>
          <w:lang w:val="fr-CA"/>
        </w:rPr>
        <w:t xml:space="preserve">dont elles déclarent avoir parfaite connaissance et vouloir en faire leur affaire personnelle, figure en </w:t>
      </w:r>
      <w:r>
        <w:rPr>
          <w:rFonts w:ascii="Times New Roman" w:hAnsi="Times New Roman"/>
          <w:b/>
          <w:sz w:val="22"/>
          <w:szCs w:val="22"/>
          <w:lang w:val="fr-CA"/>
        </w:rPr>
        <w:t>Annexe 19</w:t>
      </w:r>
      <w:r>
        <w:rPr>
          <w:rFonts w:ascii="Times New Roman" w:hAnsi="Times New Roman"/>
          <w:sz w:val="22"/>
          <w:szCs w:val="22"/>
          <w:lang w:val="fr-CA"/>
        </w:rPr>
        <w:t xml:space="preserve"> des présentes.</w:t>
      </w:r>
    </w:p>
    <w:p w:rsidR="005A7A90" w:rsidRDefault="005A7A90" w:rsidP="005A7A90">
      <w:pPr>
        <w:ind w:firstLine="0"/>
        <w:rPr>
          <w:rFonts w:ascii="Times New Roman" w:hAnsi="Times New Roman"/>
          <w:b/>
          <w:sz w:val="22"/>
          <w:szCs w:val="22"/>
          <w:u w:val="single"/>
        </w:rPr>
      </w:pPr>
    </w:p>
    <w:p w:rsidR="005A7A90" w:rsidRDefault="005A7A90" w:rsidP="005A7A90">
      <w:pPr>
        <w:ind w:firstLine="0"/>
        <w:rPr>
          <w:rFonts w:ascii="Times New Roman" w:hAnsi="Times New Roman"/>
          <w:b/>
          <w:sz w:val="22"/>
          <w:szCs w:val="22"/>
          <w:u w:val="single"/>
        </w:rPr>
      </w:pPr>
    </w:p>
    <w:p w:rsidR="005A7A90" w:rsidRDefault="005A7A90" w:rsidP="005A7A90">
      <w:pPr>
        <w:ind w:firstLine="0"/>
        <w:rPr>
          <w:rFonts w:ascii="Times New Roman" w:hAnsi="Times New Roman"/>
          <w:b/>
          <w:bCs/>
          <w:sz w:val="22"/>
          <w:szCs w:val="22"/>
          <w:u w:val="single"/>
        </w:rPr>
      </w:pPr>
      <w:r>
        <w:rPr>
          <w:rFonts w:ascii="Times New Roman" w:hAnsi="Times New Roman"/>
          <w:b/>
          <w:bCs/>
          <w:sz w:val="22"/>
          <w:szCs w:val="22"/>
          <w:u w:val="single"/>
        </w:rPr>
        <w:t>Article 20 - LOI ET REGLEMENTS</w:t>
      </w:r>
    </w:p>
    <w:p w:rsidR="005A7A90" w:rsidRDefault="005A7A90" w:rsidP="005A7A90">
      <w:pPr>
        <w:ind w:firstLine="0"/>
        <w:rPr>
          <w:rFonts w:ascii="Times New Roman" w:hAnsi="Times New Roman"/>
          <w:b/>
          <w:sz w:val="22"/>
          <w:szCs w:val="22"/>
          <w:u w:val="single"/>
        </w:rPr>
      </w:pPr>
    </w:p>
    <w:p w:rsidR="005A7A90" w:rsidRDefault="005A7A90" w:rsidP="005A7A90">
      <w:pPr>
        <w:ind w:firstLine="0"/>
        <w:rPr>
          <w:rFonts w:ascii="Times New Roman" w:hAnsi="Times New Roman"/>
          <w:sz w:val="22"/>
          <w:szCs w:val="22"/>
          <w:lang w:val="fr-CA"/>
        </w:rPr>
      </w:pPr>
      <w:r>
        <w:rPr>
          <w:rFonts w:ascii="Times New Roman" w:hAnsi="Times New Roman"/>
          <w:sz w:val="22"/>
          <w:szCs w:val="22"/>
          <w:lang w:val="fr-CA"/>
        </w:rPr>
        <w:t>Pour tout ce qui n'est pas prévu aux présentes, les Parties déclarent se soumettre aux lois et règlements applicables en la matière.</w:t>
      </w:r>
    </w:p>
    <w:p w:rsidR="005A7A90" w:rsidRDefault="005A7A90" w:rsidP="005A7A90">
      <w:pPr>
        <w:ind w:firstLine="0"/>
        <w:rPr>
          <w:rFonts w:ascii="Times New Roman" w:hAnsi="Times New Roman"/>
          <w:b/>
          <w:sz w:val="22"/>
          <w:szCs w:val="22"/>
          <w:u w:val="single"/>
        </w:rPr>
      </w:pPr>
    </w:p>
    <w:p w:rsidR="005A7A90" w:rsidRDefault="005A7A90" w:rsidP="005A7A90">
      <w:pPr>
        <w:ind w:firstLine="0"/>
        <w:rPr>
          <w:rFonts w:ascii="Times New Roman" w:hAnsi="Times New Roman"/>
          <w:b/>
          <w:sz w:val="22"/>
          <w:szCs w:val="22"/>
          <w:u w:val="single"/>
        </w:rPr>
      </w:pPr>
    </w:p>
    <w:p w:rsidR="005A7A90" w:rsidRDefault="005A7A90" w:rsidP="005A7A90">
      <w:pPr>
        <w:ind w:firstLine="0"/>
        <w:rPr>
          <w:rFonts w:ascii="Times New Roman" w:hAnsi="Times New Roman"/>
          <w:b/>
          <w:sz w:val="22"/>
          <w:szCs w:val="22"/>
          <w:u w:val="single"/>
        </w:rPr>
      </w:pPr>
      <w:r>
        <w:rPr>
          <w:rFonts w:ascii="Times New Roman" w:hAnsi="Times New Roman"/>
          <w:b/>
          <w:sz w:val="22"/>
          <w:szCs w:val="22"/>
          <w:u w:val="single"/>
        </w:rPr>
        <w:t>Article 21 - ELECTION DE DOMICILE</w:t>
      </w:r>
    </w:p>
    <w:p w:rsidR="005A7A90" w:rsidRDefault="005A7A90" w:rsidP="005A7A90">
      <w:pPr>
        <w:ind w:firstLine="0"/>
        <w:rPr>
          <w:rFonts w:ascii="Times New Roman" w:hAnsi="Times New Roman"/>
          <w:b/>
          <w:sz w:val="22"/>
          <w:szCs w:val="22"/>
          <w:u w:val="single"/>
        </w:rPr>
      </w:pPr>
    </w:p>
    <w:p w:rsidR="005A7A90" w:rsidRDefault="005A7A90" w:rsidP="005A7A90">
      <w:pPr>
        <w:ind w:firstLine="0"/>
        <w:rPr>
          <w:rFonts w:ascii="Times New Roman" w:hAnsi="Times New Roman"/>
          <w:sz w:val="22"/>
          <w:szCs w:val="22"/>
        </w:rPr>
      </w:pPr>
      <w:r>
        <w:rPr>
          <w:rFonts w:ascii="Times New Roman" w:hAnsi="Times New Roman"/>
          <w:sz w:val="22"/>
          <w:szCs w:val="22"/>
        </w:rPr>
        <w:t>Pour l’exécution du présent contrat, les Parties font élection de domicile aux adresses ci-dessus indiquées dans la comparution des Parties.</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b/>
          <w:sz w:val="22"/>
          <w:szCs w:val="22"/>
          <w:u w:val="single"/>
        </w:rPr>
      </w:pPr>
    </w:p>
    <w:p w:rsidR="005A7A90" w:rsidRDefault="005A7A90" w:rsidP="005A7A90">
      <w:pPr>
        <w:ind w:firstLine="0"/>
        <w:rPr>
          <w:rFonts w:ascii="Times New Roman" w:hAnsi="Times New Roman"/>
          <w:b/>
          <w:sz w:val="22"/>
          <w:szCs w:val="22"/>
          <w:u w:val="single"/>
        </w:rPr>
      </w:pPr>
      <w:r>
        <w:rPr>
          <w:rFonts w:ascii="Times New Roman" w:hAnsi="Times New Roman"/>
          <w:b/>
          <w:sz w:val="22"/>
          <w:szCs w:val="22"/>
          <w:u w:val="single"/>
        </w:rPr>
        <w:t>Article 22 – IMMATRICULATION</w:t>
      </w:r>
    </w:p>
    <w:p w:rsidR="005A7A90" w:rsidRDefault="005A7A90" w:rsidP="005A7A90">
      <w:pPr>
        <w:ind w:firstLine="0"/>
        <w:rPr>
          <w:rFonts w:ascii="Times New Roman" w:hAnsi="Times New Roman"/>
          <w:b/>
          <w:sz w:val="22"/>
          <w:szCs w:val="22"/>
          <w:u w:val="single"/>
        </w:rPr>
      </w:pPr>
    </w:p>
    <w:p w:rsidR="005A7A90" w:rsidRDefault="005A7A90" w:rsidP="005A7A90">
      <w:pPr>
        <w:ind w:firstLine="0"/>
        <w:rPr>
          <w:rFonts w:ascii="Times New Roman" w:hAnsi="Times New Roman"/>
          <w:sz w:val="22"/>
          <w:szCs w:val="22"/>
        </w:rPr>
      </w:pPr>
      <w:r>
        <w:rPr>
          <w:rFonts w:ascii="Times New Roman" w:hAnsi="Times New Roman"/>
          <w:sz w:val="22"/>
          <w:szCs w:val="22"/>
        </w:rPr>
        <w:t>Le Preneur reconnaît avoir été pleinement informé de l’obligation qui lui est faite de s’immatriculer au Registre du Commerce et des Sociétés, et si nécessaire au Répertoire des Métiers, et des conséquences du défaut d’immatriculation qui peut impliquer le refus de renouvellement.</w:t>
      </w:r>
    </w:p>
    <w:p w:rsidR="005A7A90" w:rsidRDefault="005A7A90" w:rsidP="005A7A90">
      <w:pPr>
        <w:ind w:firstLine="0"/>
        <w:rPr>
          <w:rFonts w:ascii="Times New Roman" w:hAnsi="Times New Roman"/>
          <w:b/>
          <w:sz w:val="22"/>
          <w:szCs w:val="22"/>
          <w:u w:val="single"/>
        </w:rPr>
      </w:pPr>
    </w:p>
    <w:p w:rsidR="005A7A90" w:rsidRDefault="005A7A90" w:rsidP="005A7A90">
      <w:pPr>
        <w:ind w:firstLine="0"/>
        <w:rPr>
          <w:rFonts w:ascii="Times New Roman" w:hAnsi="Times New Roman"/>
          <w:b/>
          <w:sz w:val="22"/>
          <w:szCs w:val="22"/>
          <w:u w:val="single"/>
        </w:rPr>
      </w:pPr>
    </w:p>
    <w:p w:rsidR="005A7A90" w:rsidRDefault="005A7A90" w:rsidP="005A7A90">
      <w:pPr>
        <w:ind w:firstLine="0"/>
        <w:rPr>
          <w:rFonts w:ascii="Times New Roman" w:hAnsi="Times New Roman"/>
          <w:b/>
          <w:sz w:val="22"/>
          <w:szCs w:val="22"/>
          <w:u w:val="single"/>
        </w:rPr>
      </w:pPr>
      <w:r>
        <w:rPr>
          <w:rFonts w:ascii="Times New Roman" w:hAnsi="Times New Roman"/>
          <w:b/>
          <w:sz w:val="22"/>
          <w:szCs w:val="22"/>
          <w:u w:val="single"/>
        </w:rPr>
        <w:t>Article 23 – FRAIS</w:t>
      </w:r>
    </w:p>
    <w:p w:rsidR="005A7A90" w:rsidRDefault="005A7A90" w:rsidP="005A7A90">
      <w:pPr>
        <w:ind w:firstLine="0"/>
        <w:rPr>
          <w:rFonts w:ascii="Times New Roman" w:hAnsi="Times New Roman"/>
          <w:b/>
          <w:sz w:val="22"/>
          <w:szCs w:val="22"/>
          <w:u w:val="single"/>
        </w:rPr>
      </w:pPr>
    </w:p>
    <w:p w:rsidR="005A7A90" w:rsidRDefault="005A7A90" w:rsidP="005A7A90">
      <w:pPr>
        <w:ind w:firstLine="0"/>
        <w:rPr>
          <w:rFonts w:ascii="Times New Roman" w:hAnsi="Times New Roman"/>
          <w:sz w:val="22"/>
          <w:szCs w:val="22"/>
        </w:rPr>
      </w:pPr>
      <w:r>
        <w:rPr>
          <w:rFonts w:ascii="Times New Roman" w:hAnsi="Times New Roman"/>
          <w:sz w:val="22"/>
          <w:szCs w:val="22"/>
        </w:rPr>
        <w:t>Tous les frais, droits et honoraires des présentes et tous ceux qui en seront la suite ou la conséquence, y compris le coût de la copie exécutoire à remettre au Bailleur seront supportés par le Preneur qui s'y oblige, ainsi que les frais d'état des lieux à établir que ce soit en début, en fin de bail ou lors de sa cession, sauf en cas d'application du deuxième alinéa de l'article L 145-401 du Code de commerce.</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Le Preneur ou ses ayants-droit devront, en outre, rembourser au Bailleur les frais des actes extra-judiciaires et autres frais de justice motivés par des infractions du fait du Preneur aux clauses et conditions des présentes, s’il y a lieu.</w:t>
      </w:r>
    </w:p>
    <w:p w:rsidR="005A7A90" w:rsidRDefault="005A7A90" w:rsidP="005A7A90">
      <w:pPr>
        <w:ind w:firstLine="0"/>
        <w:rPr>
          <w:rFonts w:ascii="Times New Roman" w:hAnsi="Times New Roman"/>
          <w:b/>
          <w:sz w:val="22"/>
          <w:szCs w:val="22"/>
          <w:u w:val="single"/>
        </w:rPr>
      </w:pPr>
      <w:bookmarkStart w:id="33" w:name="CONLUZZ_r1_wId113"/>
    </w:p>
    <w:p w:rsidR="005A7A90" w:rsidRDefault="005A7A90" w:rsidP="005A7A90">
      <w:pPr>
        <w:ind w:firstLine="0"/>
        <w:rPr>
          <w:rFonts w:ascii="Times New Roman" w:hAnsi="Times New Roman"/>
          <w:b/>
          <w:sz w:val="22"/>
          <w:szCs w:val="22"/>
          <w:u w:val="single"/>
        </w:rPr>
      </w:pPr>
    </w:p>
    <w:p w:rsidR="005A7A90" w:rsidRDefault="005A7A90" w:rsidP="005A7A90">
      <w:pPr>
        <w:ind w:firstLine="0"/>
        <w:rPr>
          <w:rFonts w:ascii="Times New Roman" w:hAnsi="Times New Roman"/>
          <w:b/>
          <w:sz w:val="22"/>
          <w:szCs w:val="22"/>
          <w:u w:val="single"/>
        </w:rPr>
      </w:pPr>
      <w:r>
        <w:rPr>
          <w:rFonts w:ascii="Times New Roman" w:hAnsi="Times New Roman"/>
          <w:b/>
          <w:sz w:val="22"/>
          <w:szCs w:val="22"/>
          <w:u w:val="single"/>
        </w:rPr>
        <w:t>Article 24 - CONCLUSION DU CONTRAT</w:t>
      </w:r>
    </w:p>
    <w:p w:rsidR="005A7A90" w:rsidRDefault="005A7A90" w:rsidP="005A7A90"/>
    <w:p w:rsidR="005A7A90" w:rsidRDefault="005A7A90" w:rsidP="005A7A90">
      <w:pPr>
        <w:ind w:firstLine="0"/>
        <w:rPr>
          <w:rFonts w:ascii="Times New Roman" w:hAnsi="Times New Roman"/>
          <w:sz w:val="22"/>
          <w:szCs w:val="22"/>
        </w:rPr>
      </w:pPr>
      <w:r>
        <w:rPr>
          <w:rFonts w:ascii="Times New Roman" w:hAnsi="Times New Roman"/>
          <w:sz w:val="22"/>
          <w:szCs w:val="22"/>
        </w:rPr>
        <w:t xml:space="preserve">Les parties déclarent que les dispositions de ce contrat ont été, en respect des dispositions impératives de l'article 1104 du Code civil, négociées de bonne foi, et qu'en application de celles de l'article 1112-1 </w:t>
      </w:r>
      <w:r>
        <w:rPr>
          <w:rFonts w:ascii="Times New Roman" w:hAnsi="Times New Roman"/>
          <w:sz w:val="22"/>
          <w:szCs w:val="22"/>
        </w:rPr>
        <w:lastRenderedPageBreak/>
        <w:t>du même Code, toutes les informations dont l'importance est déterminante pour le consentement de l'autre ont été révélées.</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Elles affirment que le présent contrat reflète l'équilibre voulu par chacune d'elles.</w:t>
      </w:r>
    </w:p>
    <w:bookmarkEnd w:id="33"/>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Elles écartent de leur contrat les dispositions de l’article 1195 du Code civil permettant la révision du contrat pour imprévision.</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Le mécanisme de l’imprévision nécessite un changement de circonstances imprévisible lors de la conclusion du contrat, et qui rend l’exécution du contrat excessivement onéreuse.</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b/>
          <w:bCs/>
          <w:caps/>
          <w:kern w:val="28"/>
          <w:sz w:val="22"/>
          <w:szCs w:val="22"/>
          <w:u w:val="single"/>
          <w:lang w:eastAsia="x-none"/>
        </w:rPr>
      </w:pPr>
      <w:r>
        <w:rPr>
          <w:rFonts w:ascii="Times New Roman" w:hAnsi="Times New Roman"/>
          <w:b/>
          <w:bCs/>
          <w:caps/>
          <w:kern w:val="28"/>
          <w:sz w:val="22"/>
          <w:szCs w:val="22"/>
          <w:u w:val="single"/>
          <w:lang w:val="x-none" w:eastAsia="x-none"/>
        </w:rPr>
        <w:t>A</w:t>
      </w:r>
      <w:r>
        <w:rPr>
          <w:rFonts w:ascii="Times New Roman" w:hAnsi="Times New Roman"/>
          <w:b/>
          <w:bCs/>
          <w:kern w:val="28"/>
          <w:sz w:val="22"/>
          <w:szCs w:val="22"/>
          <w:u w:val="single"/>
          <w:lang w:val="x-none" w:eastAsia="x-none"/>
        </w:rPr>
        <w:t>rticle</w:t>
      </w:r>
      <w:r>
        <w:rPr>
          <w:rFonts w:ascii="Times New Roman" w:hAnsi="Times New Roman"/>
          <w:b/>
          <w:bCs/>
          <w:caps/>
          <w:kern w:val="28"/>
          <w:sz w:val="22"/>
          <w:szCs w:val="22"/>
          <w:u w:val="single"/>
          <w:lang w:val="x-none" w:eastAsia="x-none"/>
        </w:rPr>
        <w:t xml:space="preserve"> 2</w:t>
      </w:r>
      <w:r>
        <w:rPr>
          <w:rFonts w:ascii="Times New Roman" w:hAnsi="Times New Roman"/>
          <w:b/>
          <w:bCs/>
          <w:caps/>
          <w:kern w:val="28"/>
          <w:sz w:val="22"/>
          <w:szCs w:val="22"/>
          <w:u w:val="single"/>
          <w:lang w:eastAsia="x-none"/>
        </w:rPr>
        <w:t>5</w:t>
      </w:r>
      <w:r>
        <w:rPr>
          <w:rFonts w:ascii="Times New Roman" w:hAnsi="Times New Roman"/>
          <w:b/>
          <w:bCs/>
          <w:caps/>
          <w:kern w:val="28"/>
          <w:sz w:val="22"/>
          <w:szCs w:val="22"/>
          <w:u w:val="single"/>
          <w:lang w:val="x-none" w:eastAsia="x-none"/>
        </w:rPr>
        <w:t xml:space="preserve"> -</w:t>
      </w:r>
      <w:r>
        <w:rPr>
          <w:rFonts w:ascii="Times New Roman" w:hAnsi="Times New Roman"/>
          <w:b/>
          <w:bCs/>
          <w:caps/>
          <w:kern w:val="28"/>
          <w:sz w:val="22"/>
          <w:szCs w:val="22"/>
          <w:u w:val="single"/>
          <w:lang w:eastAsia="x-none"/>
        </w:rPr>
        <w:t xml:space="preserve"> COPIE EXECUTOIRE</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r>
        <w:rPr>
          <w:rFonts w:ascii="Times New Roman" w:hAnsi="Times New Roman"/>
          <w:sz w:val="22"/>
          <w:szCs w:val="22"/>
        </w:rPr>
        <w:t>Une copie exécutoire des présentes sera remise sans frais pour lui au Bailleur.</w:t>
      </w: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sz w:val="22"/>
          <w:szCs w:val="22"/>
        </w:rPr>
      </w:pPr>
    </w:p>
    <w:p w:rsidR="005A7A90" w:rsidRDefault="005A7A90" w:rsidP="005A7A90">
      <w:pPr>
        <w:ind w:firstLine="0"/>
        <w:rPr>
          <w:rFonts w:ascii="Times New Roman" w:hAnsi="Times New Roman"/>
          <w:b/>
          <w:bCs/>
          <w:caps/>
          <w:kern w:val="28"/>
          <w:sz w:val="22"/>
          <w:szCs w:val="22"/>
          <w:u w:val="single"/>
          <w:lang w:eastAsia="x-none"/>
        </w:rPr>
      </w:pPr>
      <w:r>
        <w:rPr>
          <w:rFonts w:ascii="Times New Roman" w:hAnsi="Times New Roman"/>
          <w:b/>
          <w:bCs/>
          <w:caps/>
          <w:kern w:val="28"/>
          <w:sz w:val="22"/>
          <w:szCs w:val="22"/>
          <w:u w:val="single"/>
          <w:lang w:val="x-none" w:eastAsia="x-none"/>
        </w:rPr>
        <w:t>A</w:t>
      </w:r>
      <w:r>
        <w:rPr>
          <w:rFonts w:ascii="Times New Roman" w:hAnsi="Times New Roman"/>
          <w:b/>
          <w:bCs/>
          <w:kern w:val="28"/>
          <w:sz w:val="22"/>
          <w:szCs w:val="22"/>
          <w:u w:val="single"/>
          <w:lang w:val="x-none" w:eastAsia="x-none"/>
        </w:rPr>
        <w:t>rticle</w:t>
      </w:r>
      <w:r>
        <w:rPr>
          <w:rFonts w:ascii="Times New Roman" w:hAnsi="Times New Roman"/>
          <w:b/>
          <w:bCs/>
          <w:caps/>
          <w:kern w:val="28"/>
          <w:sz w:val="22"/>
          <w:szCs w:val="22"/>
          <w:u w:val="single"/>
          <w:lang w:val="x-none" w:eastAsia="x-none"/>
        </w:rPr>
        <w:t xml:space="preserve"> 2</w:t>
      </w:r>
      <w:r>
        <w:rPr>
          <w:rFonts w:ascii="Times New Roman" w:hAnsi="Times New Roman"/>
          <w:b/>
          <w:bCs/>
          <w:caps/>
          <w:kern w:val="28"/>
          <w:sz w:val="22"/>
          <w:szCs w:val="22"/>
          <w:u w:val="single"/>
          <w:lang w:eastAsia="x-none"/>
        </w:rPr>
        <w:t>6</w:t>
      </w:r>
      <w:r>
        <w:rPr>
          <w:rFonts w:ascii="Times New Roman" w:hAnsi="Times New Roman"/>
          <w:b/>
          <w:bCs/>
          <w:caps/>
          <w:kern w:val="28"/>
          <w:sz w:val="22"/>
          <w:szCs w:val="22"/>
          <w:u w:val="single"/>
          <w:lang w:val="x-none" w:eastAsia="x-none"/>
        </w:rPr>
        <w:t xml:space="preserve"> -</w:t>
      </w:r>
      <w:r>
        <w:rPr>
          <w:rFonts w:ascii="Times New Roman" w:hAnsi="Times New Roman"/>
          <w:b/>
          <w:bCs/>
          <w:caps/>
          <w:kern w:val="28"/>
          <w:sz w:val="22"/>
          <w:szCs w:val="22"/>
          <w:u w:val="single"/>
          <w:lang w:eastAsia="x-none"/>
        </w:rPr>
        <w:t xml:space="preserve"> Formalisme lie aux annexes</w:t>
      </w:r>
    </w:p>
    <w:p w:rsidR="005A7A90" w:rsidRDefault="005A7A90" w:rsidP="005A7A90">
      <w:pPr>
        <w:ind w:firstLine="0"/>
        <w:rPr>
          <w:rFonts w:ascii="Times New Roman" w:hAnsi="Times New Roman"/>
          <w:sz w:val="22"/>
          <w:szCs w:val="22"/>
        </w:rPr>
      </w:pPr>
    </w:p>
    <w:p w:rsidR="005A7A90" w:rsidRDefault="005A7A90" w:rsidP="005A7A90">
      <w:pPr>
        <w:spacing w:after="120"/>
        <w:ind w:firstLine="0"/>
        <w:rPr>
          <w:rFonts w:ascii="Times New Roman" w:hAnsi="Times New Roman"/>
          <w:sz w:val="22"/>
          <w:szCs w:val="22"/>
        </w:rPr>
      </w:pPr>
      <w:r>
        <w:rPr>
          <w:rFonts w:ascii="Times New Roman" w:hAnsi="Times New Roman"/>
          <w:sz w:val="22"/>
          <w:szCs w:val="22"/>
        </w:rPr>
        <w:t xml:space="preserve">Les annexes ci-après listées font partie intégrante de la minute. </w:t>
      </w:r>
    </w:p>
    <w:tbl>
      <w:tblPr>
        <w:tblW w:w="913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4A0" w:firstRow="1" w:lastRow="0" w:firstColumn="1" w:lastColumn="0" w:noHBand="0" w:noVBand="1"/>
      </w:tblPr>
      <w:tblGrid>
        <w:gridCol w:w="2053"/>
        <w:gridCol w:w="7082"/>
      </w:tblGrid>
      <w:tr w:rsidR="005A7A90" w:rsidTr="005A7A90">
        <w:tc>
          <w:tcPr>
            <w:tcW w:w="2055" w:type="dxa"/>
            <w:tcBorders>
              <w:top w:val="single" w:sz="6" w:space="0" w:color="auto"/>
              <w:left w:val="single" w:sz="6" w:space="0" w:color="auto"/>
              <w:bottom w:val="single" w:sz="6" w:space="0" w:color="auto"/>
              <w:right w:val="single" w:sz="6" w:space="0" w:color="auto"/>
            </w:tcBorders>
            <w:hideMark/>
          </w:tcPr>
          <w:p w:rsidR="005A7A90" w:rsidRDefault="005A7A90">
            <w:pPr>
              <w:widowControl w:val="0"/>
              <w:tabs>
                <w:tab w:val="left" w:pos="567"/>
              </w:tabs>
              <w:spacing w:before="120" w:after="120"/>
              <w:ind w:firstLine="0"/>
              <w:rPr>
                <w:rFonts w:ascii="Times New Roman" w:hAnsi="Times New Roman"/>
                <w:b/>
                <w:bCs/>
                <w:lang w:eastAsia="en-GB"/>
              </w:rPr>
            </w:pPr>
            <w:r>
              <w:rPr>
                <w:rFonts w:ascii="Times New Roman" w:hAnsi="Times New Roman"/>
                <w:b/>
              </w:rPr>
              <w:t>Annexe 0</w:t>
            </w:r>
          </w:p>
        </w:tc>
        <w:tc>
          <w:tcPr>
            <w:tcW w:w="7087" w:type="dxa"/>
            <w:tcBorders>
              <w:top w:val="single" w:sz="6" w:space="0" w:color="auto"/>
              <w:left w:val="single" w:sz="6" w:space="0" w:color="auto"/>
              <w:bottom w:val="single" w:sz="6" w:space="0" w:color="auto"/>
              <w:right w:val="single" w:sz="6" w:space="0" w:color="auto"/>
            </w:tcBorders>
            <w:hideMark/>
          </w:tcPr>
          <w:p w:rsidR="005A7A90" w:rsidRDefault="005A7A90">
            <w:pPr>
              <w:widowControl w:val="0"/>
              <w:tabs>
                <w:tab w:val="left" w:pos="567"/>
              </w:tabs>
              <w:spacing w:before="120" w:after="120"/>
              <w:ind w:firstLine="0"/>
              <w:rPr>
                <w:rFonts w:ascii="Times New Roman" w:hAnsi="Times New Roman"/>
                <w:lang w:eastAsia="en-GB"/>
              </w:rPr>
            </w:pPr>
            <w:proofErr w:type="spellStart"/>
            <w:r>
              <w:rPr>
                <w:rFonts w:ascii="Times New Roman" w:hAnsi="Times New Roman"/>
              </w:rPr>
              <w:t>Kbis</w:t>
            </w:r>
            <w:proofErr w:type="spellEnd"/>
            <w:r>
              <w:rPr>
                <w:rFonts w:ascii="Times New Roman" w:hAnsi="Times New Roman"/>
              </w:rPr>
              <w:t xml:space="preserve"> Bailleur et Locataire</w:t>
            </w:r>
          </w:p>
        </w:tc>
      </w:tr>
      <w:tr w:rsidR="005A7A90" w:rsidTr="005A7A90">
        <w:tc>
          <w:tcPr>
            <w:tcW w:w="2055" w:type="dxa"/>
            <w:tcBorders>
              <w:top w:val="single" w:sz="6" w:space="0" w:color="auto"/>
              <w:left w:val="single" w:sz="6" w:space="0" w:color="auto"/>
              <w:bottom w:val="single" w:sz="6" w:space="0" w:color="auto"/>
              <w:right w:val="single" w:sz="6" w:space="0" w:color="auto"/>
            </w:tcBorders>
            <w:hideMark/>
          </w:tcPr>
          <w:p w:rsidR="005A7A90" w:rsidRDefault="005A7A90">
            <w:pPr>
              <w:widowControl w:val="0"/>
              <w:tabs>
                <w:tab w:val="left" w:pos="567"/>
              </w:tabs>
              <w:spacing w:before="120" w:after="120"/>
              <w:ind w:firstLine="0"/>
              <w:rPr>
                <w:rFonts w:ascii="Times New Roman" w:hAnsi="Times New Roman"/>
                <w:b/>
                <w:bCs/>
                <w:lang w:eastAsia="en-GB"/>
              </w:rPr>
            </w:pPr>
            <w:r>
              <w:rPr>
                <w:rFonts w:ascii="Times New Roman" w:hAnsi="Times New Roman"/>
                <w:b/>
                <w:bCs/>
                <w:lang w:eastAsia="en-GB"/>
              </w:rPr>
              <w:t>Annexe 4.</w:t>
            </w:r>
            <w:proofErr w:type="gramStart"/>
            <w:r>
              <w:rPr>
                <w:rFonts w:ascii="Times New Roman" w:hAnsi="Times New Roman"/>
                <w:b/>
                <w:bCs/>
                <w:lang w:eastAsia="en-GB"/>
              </w:rPr>
              <w:t>6.a</w:t>
            </w:r>
            <w:proofErr w:type="gramEnd"/>
          </w:p>
        </w:tc>
        <w:tc>
          <w:tcPr>
            <w:tcW w:w="7087" w:type="dxa"/>
            <w:tcBorders>
              <w:top w:val="single" w:sz="6" w:space="0" w:color="auto"/>
              <w:left w:val="single" w:sz="6" w:space="0" w:color="auto"/>
              <w:bottom w:val="single" w:sz="6" w:space="0" w:color="auto"/>
              <w:right w:val="single" w:sz="6" w:space="0" w:color="auto"/>
            </w:tcBorders>
            <w:hideMark/>
          </w:tcPr>
          <w:p w:rsidR="005A7A90" w:rsidRDefault="005A7A90">
            <w:pPr>
              <w:widowControl w:val="0"/>
              <w:tabs>
                <w:tab w:val="left" w:pos="567"/>
              </w:tabs>
              <w:spacing w:before="120" w:after="120"/>
              <w:ind w:firstLine="0"/>
              <w:rPr>
                <w:rFonts w:ascii="Times New Roman" w:hAnsi="Times New Roman"/>
                <w:lang w:eastAsia="en-GB"/>
              </w:rPr>
            </w:pPr>
            <w:r>
              <w:rPr>
                <w:rFonts w:ascii="Times New Roman" w:hAnsi="Times New Roman"/>
              </w:rPr>
              <w:t>Inventaire des catégories de charges et d'impôts, taxes et redevances liés au bail comportant l'indication de leur répartition entre le Bailleur et le Preneur</w:t>
            </w:r>
          </w:p>
        </w:tc>
      </w:tr>
      <w:tr w:rsidR="005A7A90" w:rsidTr="005A7A90">
        <w:tc>
          <w:tcPr>
            <w:tcW w:w="2055" w:type="dxa"/>
            <w:tcBorders>
              <w:top w:val="single" w:sz="6" w:space="0" w:color="auto"/>
              <w:left w:val="single" w:sz="6" w:space="0" w:color="auto"/>
              <w:bottom w:val="single" w:sz="6" w:space="0" w:color="auto"/>
              <w:right w:val="single" w:sz="6" w:space="0" w:color="auto"/>
            </w:tcBorders>
            <w:hideMark/>
          </w:tcPr>
          <w:p w:rsidR="005A7A90" w:rsidRDefault="005A7A90">
            <w:pPr>
              <w:widowControl w:val="0"/>
              <w:tabs>
                <w:tab w:val="left" w:pos="567"/>
              </w:tabs>
              <w:spacing w:before="120" w:after="120"/>
              <w:ind w:firstLine="0"/>
              <w:rPr>
                <w:rFonts w:ascii="Times New Roman" w:hAnsi="Times New Roman"/>
                <w:b/>
                <w:bCs/>
                <w:lang w:eastAsia="en-GB"/>
              </w:rPr>
            </w:pPr>
            <w:r>
              <w:rPr>
                <w:rFonts w:ascii="Times New Roman" w:hAnsi="Times New Roman"/>
                <w:b/>
                <w:bCs/>
                <w:lang w:eastAsia="en-GB"/>
              </w:rPr>
              <w:t>Annexe 4.</w:t>
            </w:r>
            <w:proofErr w:type="gramStart"/>
            <w:r>
              <w:rPr>
                <w:rFonts w:ascii="Times New Roman" w:hAnsi="Times New Roman"/>
                <w:b/>
                <w:bCs/>
                <w:lang w:eastAsia="en-GB"/>
              </w:rPr>
              <w:t>6.b</w:t>
            </w:r>
            <w:proofErr w:type="gramEnd"/>
          </w:p>
        </w:tc>
        <w:tc>
          <w:tcPr>
            <w:tcW w:w="7087" w:type="dxa"/>
            <w:tcBorders>
              <w:top w:val="single" w:sz="6" w:space="0" w:color="auto"/>
              <w:left w:val="single" w:sz="6" w:space="0" w:color="auto"/>
              <w:bottom w:val="single" w:sz="6" w:space="0" w:color="auto"/>
              <w:right w:val="single" w:sz="6" w:space="0" w:color="auto"/>
            </w:tcBorders>
            <w:hideMark/>
          </w:tcPr>
          <w:p w:rsidR="005A7A90" w:rsidRDefault="005A7A90">
            <w:pPr>
              <w:widowControl w:val="0"/>
              <w:tabs>
                <w:tab w:val="left" w:pos="567"/>
              </w:tabs>
              <w:spacing w:before="120" w:after="120"/>
              <w:ind w:firstLine="0"/>
              <w:rPr>
                <w:rFonts w:ascii="Times New Roman" w:hAnsi="Times New Roman"/>
                <w:lang w:eastAsia="en-GB"/>
              </w:rPr>
            </w:pPr>
            <w:r>
              <w:rPr>
                <w:rFonts w:ascii="Times New Roman" w:hAnsi="Times New Roman"/>
              </w:rPr>
              <w:t>Budget des travaux devant intervenir jusqu'à la première échéance triennale ainsi qu'un état récapitulatif des travaux réalisés au cours des trois exercices antérieurs</w:t>
            </w:r>
          </w:p>
        </w:tc>
      </w:tr>
      <w:tr w:rsidR="005A7A90" w:rsidTr="005A7A90">
        <w:tc>
          <w:tcPr>
            <w:tcW w:w="2055" w:type="dxa"/>
            <w:tcBorders>
              <w:top w:val="single" w:sz="6" w:space="0" w:color="auto"/>
              <w:left w:val="single" w:sz="6" w:space="0" w:color="auto"/>
              <w:bottom w:val="single" w:sz="6" w:space="0" w:color="auto"/>
              <w:right w:val="single" w:sz="6" w:space="0" w:color="auto"/>
            </w:tcBorders>
            <w:hideMark/>
          </w:tcPr>
          <w:p w:rsidR="005A7A90" w:rsidRDefault="005A7A90">
            <w:pPr>
              <w:widowControl w:val="0"/>
              <w:tabs>
                <w:tab w:val="left" w:pos="567"/>
              </w:tabs>
              <w:spacing w:before="120" w:after="120"/>
              <w:ind w:firstLine="0"/>
              <w:rPr>
                <w:rFonts w:ascii="Times New Roman" w:hAnsi="Times New Roman"/>
                <w:b/>
                <w:bCs/>
                <w:lang w:eastAsia="en-GB"/>
              </w:rPr>
            </w:pPr>
            <w:r>
              <w:rPr>
                <w:rFonts w:ascii="Times New Roman" w:hAnsi="Times New Roman"/>
                <w:b/>
                <w:bCs/>
                <w:lang w:eastAsia="en-GB"/>
              </w:rPr>
              <w:t>Annexe 6.1.1</w:t>
            </w:r>
          </w:p>
        </w:tc>
        <w:tc>
          <w:tcPr>
            <w:tcW w:w="7087" w:type="dxa"/>
            <w:tcBorders>
              <w:top w:val="single" w:sz="6" w:space="0" w:color="auto"/>
              <w:left w:val="single" w:sz="6" w:space="0" w:color="auto"/>
              <w:bottom w:val="single" w:sz="6" w:space="0" w:color="auto"/>
              <w:right w:val="single" w:sz="6" w:space="0" w:color="auto"/>
            </w:tcBorders>
            <w:hideMark/>
          </w:tcPr>
          <w:p w:rsidR="005A7A90" w:rsidRDefault="005A7A90">
            <w:pPr>
              <w:widowControl w:val="0"/>
              <w:tabs>
                <w:tab w:val="left" w:pos="567"/>
              </w:tabs>
              <w:spacing w:before="120" w:after="120"/>
              <w:ind w:firstLine="0"/>
              <w:rPr>
                <w:rFonts w:ascii="Times New Roman" w:hAnsi="Times New Roman"/>
              </w:rPr>
            </w:pPr>
            <w:r>
              <w:rPr>
                <w:rFonts w:ascii="Times New Roman" w:hAnsi="Times New Roman"/>
              </w:rPr>
              <w:t xml:space="preserve">Etat </w:t>
            </w:r>
            <w:proofErr w:type="gramStart"/>
            <w:r>
              <w:rPr>
                <w:rFonts w:ascii="Times New Roman" w:hAnsi="Times New Roman"/>
              </w:rPr>
              <w:t>des lieux établi</w:t>
            </w:r>
            <w:proofErr w:type="gramEnd"/>
            <w:r>
              <w:rPr>
                <w:rFonts w:ascii="Times New Roman" w:hAnsi="Times New Roman"/>
              </w:rPr>
              <w:t xml:space="preserve"> entre les parties</w:t>
            </w:r>
          </w:p>
        </w:tc>
      </w:tr>
      <w:tr w:rsidR="005A7A90" w:rsidTr="005A7A90">
        <w:tc>
          <w:tcPr>
            <w:tcW w:w="2055" w:type="dxa"/>
            <w:tcBorders>
              <w:top w:val="single" w:sz="6" w:space="0" w:color="auto"/>
              <w:left w:val="single" w:sz="6" w:space="0" w:color="auto"/>
              <w:bottom w:val="single" w:sz="6" w:space="0" w:color="auto"/>
              <w:right w:val="single" w:sz="6" w:space="0" w:color="auto"/>
            </w:tcBorders>
            <w:hideMark/>
          </w:tcPr>
          <w:p w:rsidR="005A7A90" w:rsidRDefault="005A7A90">
            <w:pPr>
              <w:widowControl w:val="0"/>
              <w:tabs>
                <w:tab w:val="left" w:pos="567"/>
              </w:tabs>
              <w:spacing w:before="120" w:after="120"/>
              <w:ind w:firstLine="0"/>
              <w:rPr>
                <w:rFonts w:ascii="Times New Roman" w:hAnsi="Times New Roman"/>
                <w:b/>
                <w:bCs/>
                <w:lang w:eastAsia="en-GB"/>
              </w:rPr>
            </w:pPr>
            <w:r>
              <w:rPr>
                <w:rFonts w:ascii="Times New Roman" w:hAnsi="Times New Roman"/>
                <w:b/>
                <w:bCs/>
                <w:lang w:eastAsia="en-GB"/>
              </w:rPr>
              <w:t>Annexe 18.1</w:t>
            </w:r>
          </w:p>
        </w:tc>
        <w:tc>
          <w:tcPr>
            <w:tcW w:w="7087" w:type="dxa"/>
            <w:tcBorders>
              <w:top w:val="single" w:sz="6" w:space="0" w:color="auto"/>
              <w:left w:val="single" w:sz="6" w:space="0" w:color="auto"/>
              <w:bottom w:val="single" w:sz="6" w:space="0" w:color="auto"/>
              <w:right w:val="single" w:sz="6" w:space="0" w:color="auto"/>
            </w:tcBorders>
            <w:hideMark/>
          </w:tcPr>
          <w:p w:rsidR="005A7A90" w:rsidRDefault="005A7A90">
            <w:pPr>
              <w:widowControl w:val="0"/>
              <w:tabs>
                <w:tab w:val="left" w:pos="567"/>
              </w:tabs>
              <w:spacing w:before="120" w:after="120"/>
              <w:ind w:firstLine="0"/>
              <w:rPr>
                <w:rFonts w:ascii="Times New Roman" w:hAnsi="Times New Roman"/>
              </w:rPr>
            </w:pPr>
            <w:r>
              <w:rPr>
                <w:rFonts w:ascii="Times New Roman" w:hAnsi="Times New Roman"/>
              </w:rPr>
              <w:t>Diagnostic amiante</w:t>
            </w:r>
          </w:p>
        </w:tc>
      </w:tr>
      <w:tr w:rsidR="005A7A90" w:rsidTr="005A7A90">
        <w:tc>
          <w:tcPr>
            <w:tcW w:w="2055" w:type="dxa"/>
            <w:tcBorders>
              <w:top w:val="single" w:sz="6" w:space="0" w:color="auto"/>
              <w:left w:val="single" w:sz="6" w:space="0" w:color="auto"/>
              <w:bottom w:val="single" w:sz="6" w:space="0" w:color="auto"/>
              <w:right w:val="single" w:sz="6" w:space="0" w:color="auto"/>
            </w:tcBorders>
            <w:hideMark/>
          </w:tcPr>
          <w:p w:rsidR="005A7A90" w:rsidRDefault="005A7A90">
            <w:pPr>
              <w:widowControl w:val="0"/>
              <w:tabs>
                <w:tab w:val="left" w:pos="567"/>
              </w:tabs>
              <w:spacing w:before="120" w:after="120"/>
              <w:ind w:firstLine="0"/>
              <w:rPr>
                <w:rFonts w:ascii="Times New Roman" w:hAnsi="Times New Roman"/>
                <w:b/>
                <w:bCs/>
                <w:lang w:eastAsia="en-GB"/>
              </w:rPr>
            </w:pPr>
            <w:r>
              <w:rPr>
                <w:rFonts w:ascii="Times New Roman" w:hAnsi="Times New Roman"/>
                <w:b/>
                <w:bCs/>
                <w:lang w:eastAsia="en-GB"/>
              </w:rPr>
              <w:t>Annexe 18.3</w:t>
            </w:r>
          </w:p>
        </w:tc>
        <w:tc>
          <w:tcPr>
            <w:tcW w:w="7087" w:type="dxa"/>
            <w:tcBorders>
              <w:top w:val="single" w:sz="6" w:space="0" w:color="auto"/>
              <w:left w:val="single" w:sz="6" w:space="0" w:color="auto"/>
              <w:bottom w:val="single" w:sz="6" w:space="0" w:color="auto"/>
              <w:right w:val="single" w:sz="6" w:space="0" w:color="auto"/>
            </w:tcBorders>
            <w:hideMark/>
          </w:tcPr>
          <w:p w:rsidR="005A7A90" w:rsidRDefault="005A7A90">
            <w:pPr>
              <w:widowControl w:val="0"/>
              <w:tabs>
                <w:tab w:val="left" w:pos="567"/>
              </w:tabs>
              <w:spacing w:before="120" w:after="120"/>
              <w:ind w:firstLine="0"/>
              <w:rPr>
                <w:rFonts w:ascii="Times New Roman" w:hAnsi="Times New Roman"/>
              </w:rPr>
            </w:pPr>
            <w:r>
              <w:rPr>
                <w:rFonts w:ascii="Times New Roman" w:hAnsi="Times New Roman"/>
              </w:rPr>
              <w:t>Diagnostic Performance Energie</w:t>
            </w:r>
          </w:p>
        </w:tc>
      </w:tr>
      <w:tr w:rsidR="005A7A90" w:rsidTr="005A7A90">
        <w:tc>
          <w:tcPr>
            <w:tcW w:w="2055" w:type="dxa"/>
            <w:tcBorders>
              <w:top w:val="single" w:sz="6" w:space="0" w:color="auto"/>
              <w:left w:val="single" w:sz="6" w:space="0" w:color="auto"/>
              <w:bottom w:val="single" w:sz="6" w:space="0" w:color="auto"/>
              <w:right w:val="single" w:sz="6" w:space="0" w:color="auto"/>
            </w:tcBorders>
            <w:hideMark/>
          </w:tcPr>
          <w:p w:rsidR="005A7A90" w:rsidRDefault="005A7A90">
            <w:pPr>
              <w:widowControl w:val="0"/>
              <w:tabs>
                <w:tab w:val="left" w:pos="567"/>
              </w:tabs>
              <w:spacing w:before="120" w:after="120"/>
              <w:ind w:firstLine="0"/>
              <w:rPr>
                <w:rFonts w:ascii="Times New Roman" w:hAnsi="Times New Roman"/>
                <w:b/>
              </w:rPr>
            </w:pPr>
            <w:r>
              <w:rPr>
                <w:rFonts w:ascii="Times New Roman" w:hAnsi="Times New Roman"/>
                <w:b/>
              </w:rPr>
              <w:t>Annexe 19</w:t>
            </w:r>
          </w:p>
        </w:tc>
        <w:tc>
          <w:tcPr>
            <w:tcW w:w="7087" w:type="dxa"/>
            <w:tcBorders>
              <w:top w:val="single" w:sz="6" w:space="0" w:color="auto"/>
              <w:left w:val="single" w:sz="6" w:space="0" w:color="auto"/>
              <w:bottom w:val="single" w:sz="6" w:space="0" w:color="auto"/>
              <w:right w:val="single" w:sz="6" w:space="0" w:color="auto"/>
            </w:tcBorders>
            <w:hideMark/>
          </w:tcPr>
          <w:p w:rsidR="005A7A90" w:rsidRDefault="005A7A90">
            <w:pPr>
              <w:widowControl w:val="0"/>
              <w:tabs>
                <w:tab w:val="left" w:pos="567"/>
              </w:tabs>
              <w:spacing w:before="120" w:after="120"/>
              <w:ind w:firstLine="0"/>
              <w:rPr>
                <w:rFonts w:ascii="Times New Roman" w:hAnsi="Times New Roman"/>
              </w:rPr>
            </w:pPr>
            <w:r>
              <w:rPr>
                <w:rFonts w:ascii="Times New Roman" w:hAnsi="Times New Roman"/>
              </w:rPr>
              <w:t>Etat des risques naturels miniers et technologiques</w:t>
            </w:r>
          </w:p>
        </w:tc>
      </w:tr>
      <w:bookmarkEnd w:id="7"/>
    </w:tbl>
    <w:p w:rsidR="005A7A90" w:rsidRDefault="005A7A90" w:rsidP="005A7A90">
      <w:pPr>
        <w:ind w:firstLine="0"/>
        <w:rPr>
          <w:rFonts w:ascii="Times New Roman" w:hAnsi="Times New Roman"/>
          <w:bCs/>
          <w:kern w:val="28"/>
          <w:sz w:val="22"/>
          <w:szCs w:val="22"/>
          <w:lang w:eastAsia="x-none"/>
        </w:rPr>
      </w:pPr>
    </w:p>
    <w:p w:rsidR="005A7A90" w:rsidRDefault="005A7A90" w:rsidP="005A7A90">
      <w:pPr>
        <w:ind w:firstLine="0"/>
        <w:rPr>
          <w:rFonts w:ascii="Times New Roman" w:hAnsi="Times New Roman"/>
          <w:bCs/>
          <w:kern w:val="28"/>
          <w:sz w:val="22"/>
          <w:szCs w:val="22"/>
          <w:lang w:eastAsia="x-none"/>
        </w:rPr>
      </w:pPr>
      <w:r>
        <w:rPr>
          <w:rFonts w:ascii="Times New Roman" w:hAnsi="Times New Roman"/>
          <w:bCs/>
          <w:kern w:val="28"/>
          <w:sz w:val="22"/>
          <w:szCs w:val="22"/>
          <w:lang w:eastAsia="x-none"/>
        </w:rPr>
        <w:t xml:space="preserve">Fait à </w:t>
      </w:r>
      <w:r>
        <w:rPr>
          <w:rFonts w:ascii="Times New Roman" w:hAnsi="Times New Roman"/>
          <w:bCs/>
          <w:kern w:val="28"/>
          <w:sz w:val="22"/>
          <w:szCs w:val="22"/>
          <w:lang w:eastAsia="x-none"/>
        </w:rPr>
        <w:fldChar w:fldCharType="begin">
          <w:ffData>
            <w:name w:val="Texte894"/>
            <w:enabled/>
            <w:calcOnExit w:val="0"/>
            <w:helpText w:type="text" w:val="[ffldname=]&#10;0"/>
            <w:statusText w:type="text" w:val="Code Arrêt."/>
            <w:textInput>
              <w:default w:val="Neuilly sur Seine"/>
            </w:textInput>
          </w:ffData>
        </w:fldChar>
      </w:r>
      <w:bookmarkStart w:id="34" w:name="Texte894"/>
      <w:r>
        <w:rPr>
          <w:rFonts w:ascii="Times New Roman" w:hAnsi="Times New Roman"/>
          <w:bCs/>
          <w:kern w:val="28"/>
          <w:sz w:val="22"/>
          <w:szCs w:val="22"/>
          <w:lang w:eastAsia="x-none"/>
        </w:rPr>
        <w:instrText xml:space="preserve"> FORMTEXT </w:instrText>
      </w:r>
      <w:r>
        <w:rPr>
          <w:rFonts w:ascii="Times New Roman" w:hAnsi="Times New Roman"/>
          <w:bCs/>
          <w:kern w:val="28"/>
          <w:sz w:val="22"/>
          <w:szCs w:val="22"/>
          <w:lang w:eastAsia="x-none"/>
        </w:rPr>
      </w:r>
      <w:r>
        <w:rPr>
          <w:rFonts w:ascii="Times New Roman" w:hAnsi="Times New Roman"/>
          <w:bCs/>
          <w:kern w:val="28"/>
          <w:sz w:val="22"/>
          <w:szCs w:val="22"/>
          <w:lang w:eastAsia="x-none"/>
        </w:rPr>
        <w:fldChar w:fldCharType="separate"/>
      </w:r>
      <w:r>
        <w:rPr>
          <w:rFonts w:ascii="Times New Roman" w:hAnsi="Times New Roman"/>
          <w:bCs/>
          <w:noProof/>
          <w:kern w:val="28"/>
          <w:sz w:val="22"/>
          <w:szCs w:val="22"/>
          <w:lang w:eastAsia="x-none"/>
        </w:rPr>
        <w:t>Neuilly sur Seine</w:t>
      </w:r>
      <w:r>
        <w:fldChar w:fldCharType="end"/>
      </w:r>
      <w:bookmarkEnd w:id="34"/>
    </w:p>
    <w:p w:rsidR="005A7A90" w:rsidRDefault="005A7A90" w:rsidP="005A7A90">
      <w:pPr>
        <w:ind w:firstLine="0"/>
        <w:rPr>
          <w:rFonts w:ascii="Times New Roman" w:hAnsi="Times New Roman"/>
          <w:sz w:val="22"/>
          <w:szCs w:val="22"/>
        </w:rPr>
      </w:pPr>
      <w:r>
        <w:rPr>
          <w:rFonts w:ascii="Times New Roman" w:hAnsi="Times New Roman"/>
          <w:bCs/>
          <w:kern w:val="28"/>
          <w:sz w:val="22"/>
          <w:szCs w:val="22"/>
          <w:lang w:eastAsia="x-none"/>
        </w:rPr>
        <w:t>Le 13 Octobre 2017</w:t>
      </w:r>
    </w:p>
    <w:p w:rsidR="005A7A90" w:rsidRDefault="005A7A90" w:rsidP="005A7A90">
      <w:pPr>
        <w:ind w:firstLine="0"/>
        <w:rPr>
          <w:rFonts w:ascii="Times New Roman" w:hAnsi="Times New Roman"/>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8"/>
        <w:gridCol w:w="4354"/>
      </w:tblGrid>
      <w:tr w:rsidR="005A7A90" w:rsidTr="005A7A90">
        <w:trPr>
          <w:trHeight w:val="1044"/>
        </w:trPr>
        <w:tc>
          <w:tcPr>
            <w:tcW w:w="4786" w:type="dxa"/>
            <w:tcBorders>
              <w:top w:val="single" w:sz="4" w:space="0" w:color="auto"/>
              <w:left w:val="single" w:sz="4" w:space="0" w:color="auto"/>
              <w:bottom w:val="single" w:sz="4" w:space="0" w:color="auto"/>
              <w:right w:val="single" w:sz="4" w:space="0" w:color="auto"/>
            </w:tcBorders>
            <w:vAlign w:val="center"/>
            <w:hideMark/>
          </w:tcPr>
          <w:p w:rsidR="005A7A90" w:rsidRDefault="005A7A90">
            <w:pPr>
              <w:ind w:firstLine="0"/>
              <w:jc w:val="left"/>
              <w:rPr>
                <w:rFonts w:ascii="Times New Roman" w:hAnsi="Times New Roman"/>
                <w:b/>
                <w:sz w:val="22"/>
                <w:szCs w:val="22"/>
              </w:rPr>
            </w:pPr>
            <w:r>
              <w:rPr>
                <w:rFonts w:ascii="Times New Roman" w:hAnsi="Times New Roman"/>
                <w:b/>
                <w:sz w:val="22"/>
                <w:szCs w:val="22"/>
              </w:rPr>
              <w:t>Bailleur</w:t>
            </w:r>
          </w:p>
          <w:p w:rsidR="005A7A90" w:rsidRDefault="005A7A90">
            <w:pPr>
              <w:ind w:firstLine="0"/>
              <w:jc w:val="left"/>
              <w:rPr>
                <w:rFonts w:ascii="Times New Roman" w:hAnsi="Times New Roman"/>
                <w:sz w:val="22"/>
                <w:szCs w:val="22"/>
              </w:rPr>
            </w:pPr>
            <w:r>
              <w:rPr>
                <w:rFonts w:ascii="Times New Roman" w:hAnsi="Times New Roman"/>
                <w:sz w:val="22"/>
                <w:szCs w:val="22"/>
              </w:rPr>
              <w:t>SCI LEGRAND</w:t>
            </w:r>
          </w:p>
          <w:p w:rsidR="005A7A90" w:rsidRDefault="005A7A90">
            <w:pPr>
              <w:ind w:firstLine="0"/>
              <w:jc w:val="left"/>
              <w:rPr>
                <w:rFonts w:ascii="Times New Roman" w:hAnsi="Times New Roman"/>
              </w:rPr>
            </w:pPr>
            <w:r>
              <w:rPr>
                <w:rFonts w:ascii="Times New Roman" w:hAnsi="Times New Roman"/>
              </w:rPr>
              <w:t>Représentée par son gérant M. Damien TONDELLI</w:t>
            </w:r>
          </w:p>
        </w:tc>
        <w:tc>
          <w:tcPr>
            <w:tcW w:w="4426" w:type="dxa"/>
            <w:tcBorders>
              <w:top w:val="single" w:sz="4" w:space="0" w:color="auto"/>
              <w:left w:val="single" w:sz="4" w:space="0" w:color="auto"/>
              <w:bottom w:val="single" w:sz="4" w:space="0" w:color="auto"/>
              <w:right w:val="single" w:sz="4" w:space="0" w:color="auto"/>
            </w:tcBorders>
            <w:vAlign w:val="center"/>
            <w:hideMark/>
          </w:tcPr>
          <w:p w:rsidR="005A7A90" w:rsidRDefault="005A7A90">
            <w:pPr>
              <w:ind w:firstLine="0"/>
              <w:jc w:val="left"/>
              <w:rPr>
                <w:rFonts w:ascii="Times New Roman" w:hAnsi="Times New Roman"/>
                <w:b/>
                <w:sz w:val="22"/>
                <w:szCs w:val="22"/>
              </w:rPr>
            </w:pPr>
            <w:r>
              <w:rPr>
                <w:rFonts w:ascii="Times New Roman" w:hAnsi="Times New Roman"/>
                <w:b/>
                <w:sz w:val="22"/>
                <w:szCs w:val="22"/>
              </w:rPr>
              <w:t>Preneur</w:t>
            </w:r>
          </w:p>
          <w:p w:rsidR="005A7A90" w:rsidRDefault="005A7A90">
            <w:pPr>
              <w:ind w:firstLine="0"/>
              <w:jc w:val="left"/>
              <w:rPr>
                <w:rFonts w:ascii="Times New Roman" w:hAnsi="Times New Roman"/>
                <w:sz w:val="22"/>
                <w:szCs w:val="22"/>
              </w:rPr>
            </w:pPr>
            <w:r>
              <w:rPr>
                <w:rFonts w:ascii="Times New Roman" w:hAnsi="Times New Roman"/>
                <w:sz w:val="22"/>
                <w:szCs w:val="22"/>
              </w:rPr>
              <w:t>SARL LPC LE GRAND</w:t>
            </w:r>
          </w:p>
          <w:p w:rsidR="005A7A90" w:rsidRDefault="005A7A90">
            <w:pPr>
              <w:ind w:firstLine="0"/>
              <w:jc w:val="left"/>
              <w:rPr>
                <w:rFonts w:ascii="Times New Roman" w:hAnsi="Times New Roman"/>
              </w:rPr>
            </w:pPr>
            <w:r>
              <w:rPr>
                <w:rFonts w:ascii="Times New Roman" w:hAnsi="Times New Roman"/>
              </w:rPr>
              <w:t>Représentée par son Gérant M. Sébastien MARTIN</w:t>
            </w:r>
          </w:p>
        </w:tc>
      </w:tr>
      <w:tr w:rsidR="005A7A90" w:rsidTr="005A7A90">
        <w:trPr>
          <w:trHeight w:val="987"/>
        </w:trPr>
        <w:tc>
          <w:tcPr>
            <w:tcW w:w="4786" w:type="dxa"/>
            <w:tcBorders>
              <w:top w:val="single" w:sz="4" w:space="0" w:color="auto"/>
              <w:left w:val="single" w:sz="4" w:space="0" w:color="auto"/>
              <w:bottom w:val="single" w:sz="4" w:space="0" w:color="auto"/>
              <w:right w:val="single" w:sz="4" w:space="0" w:color="auto"/>
            </w:tcBorders>
            <w:vAlign w:val="center"/>
          </w:tcPr>
          <w:p w:rsidR="005A7A90" w:rsidRDefault="005A7A90">
            <w:pPr>
              <w:ind w:firstLine="0"/>
              <w:rPr>
                <w:rFonts w:ascii="Times New Roman" w:hAnsi="Times New Roman"/>
                <w:sz w:val="22"/>
                <w:szCs w:val="22"/>
              </w:rPr>
            </w:pPr>
          </w:p>
        </w:tc>
        <w:tc>
          <w:tcPr>
            <w:tcW w:w="4426" w:type="dxa"/>
            <w:tcBorders>
              <w:top w:val="single" w:sz="4" w:space="0" w:color="auto"/>
              <w:left w:val="single" w:sz="4" w:space="0" w:color="auto"/>
              <w:bottom w:val="single" w:sz="4" w:space="0" w:color="auto"/>
              <w:right w:val="single" w:sz="4" w:space="0" w:color="auto"/>
            </w:tcBorders>
            <w:vAlign w:val="bottom"/>
          </w:tcPr>
          <w:p w:rsidR="005A7A90" w:rsidRDefault="005A7A90">
            <w:pPr>
              <w:ind w:firstLine="0"/>
              <w:rPr>
                <w:rFonts w:ascii="Times New Roman" w:hAnsi="Times New Roman"/>
                <w:b/>
                <w:sz w:val="16"/>
                <w:szCs w:val="16"/>
                <w:u w:val="single"/>
              </w:rPr>
            </w:pPr>
          </w:p>
        </w:tc>
      </w:tr>
    </w:tbl>
    <w:p w:rsidR="005A7A90" w:rsidRDefault="005A7A90" w:rsidP="005A7A90">
      <w:pPr>
        <w:ind w:firstLine="0"/>
        <w:rPr>
          <w:rFonts w:ascii="Times New Roman" w:hAnsi="Times New Roman"/>
          <w:sz w:val="22"/>
          <w:szCs w:val="22"/>
        </w:rPr>
      </w:pPr>
    </w:p>
    <w:p w:rsidR="006F7AA9" w:rsidRDefault="005318F1"/>
    <w:sectPr w:rsidR="006F7A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60ABB"/>
    <w:multiLevelType w:val="multilevel"/>
    <w:tmpl w:val="FD983696"/>
    <w:lvl w:ilvl="0">
      <w:start w:val="1"/>
      <w:numFmt w:val="decimal"/>
      <w:pStyle w:val="Niv1"/>
      <w:suff w:val="space"/>
      <w:lvlText w:val="%1."/>
      <w:lvlJc w:val="left"/>
      <w:pPr>
        <w:ind w:left="17" w:firstLine="0"/>
      </w:pPr>
      <w:rPr>
        <w:strike w:val="0"/>
        <w:dstrike w:val="0"/>
        <w:u w:val="none"/>
        <w:effect w:val="none"/>
      </w:rPr>
    </w:lvl>
    <w:lvl w:ilvl="1">
      <w:start w:val="1"/>
      <w:numFmt w:val="decimal"/>
      <w:suff w:val="space"/>
      <w:lvlText w:val="%1.%2."/>
      <w:lvlJc w:val="left"/>
      <w:pPr>
        <w:ind w:left="224" w:firstLine="0"/>
      </w:pPr>
      <w:rPr>
        <w:strike w:val="0"/>
        <w:dstrike w:val="0"/>
        <w:u w:val="none"/>
        <w:effect w:val="none"/>
      </w:rPr>
    </w:lvl>
    <w:lvl w:ilvl="2">
      <w:start w:val="1"/>
      <w:numFmt w:val="decimal"/>
      <w:pStyle w:val="Niv3"/>
      <w:suff w:val="space"/>
      <w:lvlText w:val="%1.%2.%3."/>
      <w:lvlJc w:val="left"/>
      <w:pPr>
        <w:ind w:left="227" w:firstLine="340"/>
      </w:pPr>
      <w:rPr>
        <w:strike w:val="0"/>
        <w:dstrike w:val="0"/>
        <w:u w:val="none"/>
        <w:effect w:val="none"/>
      </w:rPr>
    </w:lvl>
    <w:lvl w:ilvl="3">
      <w:start w:val="1"/>
      <w:numFmt w:val="decimal"/>
      <w:pStyle w:val="Niv4"/>
      <w:suff w:val="space"/>
      <w:lvlText w:val="%1.%2.%3.%4."/>
      <w:lvlJc w:val="left"/>
      <w:pPr>
        <w:ind w:left="944" w:firstLine="0"/>
      </w:pPr>
      <w:rPr>
        <w:strike w:val="0"/>
        <w:dstrike w:val="0"/>
        <w:u w:val="none"/>
        <w:effect w:val="none"/>
      </w:rPr>
    </w:lvl>
    <w:lvl w:ilvl="4">
      <w:start w:val="1"/>
      <w:numFmt w:val="decimal"/>
      <w:pStyle w:val="Niv5"/>
      <w:suff w:val="space"/>
      <w:lvlText w:val="%1.%2.%3.%4.%5. "/>
      <w:lvlJc w:val="left"/>
      <w:pPr>
        <w:ind w:left="1418" w:firstLine="0"/>
      </w:pPr>
      <w:rPr>
        <w:rFonts w:ascii="Verdana" w:hAnsi="Verdana" w:cs="Times New Roman" w:hint="default"/>
        <w:b/>
        <w:bCs w:val="0"/>
        <w:i w:val="0"/>
        <w:iCs w:val="0"/>
        <w:caps w:val="0"/>
        <w:smallCaps w:val="0"/>
        <w:strike w:val="0"/>
        <w:dstrike w:val="0"/>
        <w:outline w:val="0"/>
        <w:shadow w:val="0"/>
        <w:emboss w:val="0"/>
        <w:imprint w:val="0"/>
        <w:vanish w:val="0"/>
        <w:webHidden w:val="0"/>
        <w:spacing w:val="0"/>
        <w:kern w:val="0"/>
        <w:position w:val="0"/>
        <w:sz w:val="20"/>
        <w:u w:val="none"/>
        <w:effect w:val="none"/>
        <w:vertAlign w:val="baseline"/>
        <w:specVanish w:val="0"/>
      </w:rPr>
    </w:lvl>
    <w:lvl w:ilvl="5">
      <w:start w:val="1"/>
      <w:numFmt w:val="decimal"/>
      <w:lvlText w:val="%1.%2.%3.%4.%5.%6."/>
      <w:lvlJc w:val="left"/>
      <w:pPr>
        <w:tabs>
          <w:tab w:val="num" w:pos="2744"/>
        </w:tabs>
        <w:ind w:left="2600" w:hanging="936"/>
      </w:pPr>
    </w:lvl>
    <w:lvl w:ilvl="6">
      <w:start w:val="1"/>
      <w:numFmt w:val="decimal"/>
      <w:lvlText w:val="%1.%2.%3.%4.%5.%6.%7."/>
      <w:lvlJc w:val="left"/>
      <w:pPr>
        <w:tabs>
          <w:tab w:val="num" w:pos="3464"/>
        </w:tabs>
        <w:ind w:left="3104" w:hanging="1080"/>
      </w:pPr>
    </w:lvl>
    <w:lvl w:ilvl="7">
      <w:start w:val="1"/>
      <w:numFmt w:val="decimal"/>
      <w:lvlText w:val="%1.%2.%3.%4.%5.%6.%7.%8."/>
      <w:lvlJc w:val="left"/>
      <w:pPr>
        <w:tabs>
          <w:tab w:val="num" w:pos="3824"/>
        </w:tabs>
        <w:ind w:left="3608" w:hanging="1224"/>
      </w:pPr>
    </w:lvl>
    <w:lvl w:ilvl="8">
      <w:start w:val="1"/>
      <w:numFmt w:val="decimal"/>
      <w:lvlText w:val="%1.%2.%3.%4.%5.%6.%7.%8.%9."/>
      <w:lvlJc w:val="left"/>
      <w:pPr>
        <w:tabs>
          <w:tab w:val="num" w:pos="4544"/>
        </w:tabs>
        <w:ind w:left="4184" w:hanging="1440"/>
      </w:pPr>
    </w:lvl>
  </w:abstractNum>
  <w:abstractNum w:abstractNumId="1" w15:restartNumberingAfterBreak="0">
    <w:nsid w:val="11CB3A79"/>
    <w:multiLevelType w:val="hybridMultilevel"/>
    <w:tmpl w:val="2D4282D8"/>
    <w:lvl w:ilvl="0" w:tplc="FFFFFFFF">
      <w:start w:val="1"/>
      <w:numFmt w:val="bullet"/>
      <w:pStyle w:val="Enumration"/>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35FD6B82"/>
    <w:multiLevelType w:val="hybridMultilevel"/>
    <w:tmpl w:val="562429C8"/>
    <w:lvl w:ilvl="0" w:tplc="FFFFFFFF">
      <w:start w:val="1"/>
      <w:numFmt w:val="bullet"/>
      <w:lvlText w:val=""/>
      <w:lvlJc w:val="left"/>
      <w:pPr>
        <w:tabs>
          <w:tab w:val="num" w:pos="1429"/>
        </w:tabs>
        <w:ind w:left="1429" w:hanging="360"/>
      </w:pPr>
      <w:rPr>
        <w:rFonts w:ascii="Symbol" w:hAnsi="Symbol" w:hint="default"/>
      </w:rPr>
    </w:lvl>
    <w:lvl w:ilvl="1" w:tplc="FFFFFFFF">
      <w:start w:val="1"/>
      <w:numFmt w:val="bullet"/>
      <w:lvlText w:val="o"/>
      <w:lvlJc w:val="left"/>
      <w:pPr>
        <w:tabs>
          <w:tab w:val="num" w:pos="2149"/>
        </w:tabs>
        <w:ind w:left="2149" w:hanging="360"/>
      </w:pPr>
      <w:rPr>
        <w:rFonts w:ascii="Courier New" w:hAnsi="Courier New" w:cs="Courier New" w:hint="default"/>
      </w:rPr>
    </w:lvl>
    <w:lvl w:ilvl="2" w:tplc="FFFFFFFF">
      <w:start w:val="1"/>
      <w:numFmt w:val="bullet"/>
      <w:lvlText w:val=""/>
      <w:lvlJc w:val="left"/>
      <w:pPr>
        <w:tabs>
          <w:tab w:val="num" w:pos="2869"/>
        </w:tabs>
        <w:ind w:left="2869" w:hanging="360"/>
      </w:pPr>
      <w:rPr>
        <w:rFonts w:ascii="Wingdings" w:hAnsi="Wingdings" w:hint="default"/>
      </w:rPr>
    </w:lvl>
    <w:lvl w:ilvl="3" w:tplc="FFFFFFFF">
      <w:start w:val="1"/>
      <w:numFmt w:val="bullet"/>
      <w:lvlText w:val=""/>
      <w:lvlJc w:val="left"/>
      <w:pPr>
        <w:tabs>
          <w:tab w:val="num" w:pos="3589"/>
        </w:tabs>
        <w:ind w:left="3589" w:hanging="360"/>
      </w:pPr>
      <w:rPr>
        <w:rFonts w:ascii="Symbol" w:hAnsi="Symbol" w:hint="default"/>
      </w:rPr>
    </w:lvl>
    <w:lvl w:ilvl="4" w:tplc="FFFFFFFF">
      <w:start w:val="1"/>
      <w:numFmt w:val="bullet"/>
      <w:lvlText w:val="o"/>
      <w:lvlJc w:val="left"/>
      <w:pPr>
        <w:tabs>
          <w:tab w:val="num" w:pos="4309"/>
        </w:tabs>
        <w:ind w:left="4309" w:hanging="360"/>
      </w:pPr>
      <w:rPr>
        <w:rFonts w:ascii="Courier New" w:hAnsi="Courier New" w:cs="Courier New" w:hint="default"/>
      </w:rPr>
    </w:lvl>
    <w:lvl w:ilvl="5" w:tplc="FFFFFFFF">
      <w:start w:val="1"/>
      <w:numFmt w:val="bullet"/>
      <w:lvlText w:val=""/>
      <w:lvlJc w:val="left"/>
      <w:pPr>
        <w:tabs>
          <w:tab w:val="num" w:pos="5029"/>
        </w:tabs>
        <w:ind w:left="5029" w:hanging="360"/>
      </w:pPr>
      <w:rPr>
        <w:rFonts w:ascii="Wingdings" w:hAnsi="Wingdings" w:hint="default"/>
      </w:rPr>
    </w:lvl>
    <w:lvl w:ilvl="6" w:tplc="FFFFFFFF">
      <w:start w:val="1"/>
      <w:numFmt w:val="bullet"/>
      <w:lvlText w:val=""/>
      <w:lvlJc w:val="left"/>
      <w:pPr>
        <w:tabs>
          <w:tab w:val="num" w:pos="5749"/>
        </w:tabs>
        <w:ind w:left="5749" w:hanging="360"/>
      </w:pPr>
      <w:rPr>
        <w:rFonts w:ascii="Symbol" w:hAnsi="Symbol" w:hint="default"/>
      </w:rPr>
    </w:lvl>
    <w:lvl w:ilvl="7" w:tplc="FFFFFFFF">
      <w:start w:val="1"/>
      <w:numFmt w:val="bullet"/>
      <w:lvlText w:val="o"/>
      <w:lvlJc w:val="left"/>
      <w:pPr>
        <w:tabs>
          <w:tab w:val="num" w:pos="6469"/>
        </w:tabs>
        <w:ind w:left="6469" w:hanging="360"/>
      </w:pPr>
      <w:rPr>
        <w:rFonts w:ascii="Courier New" w:hAnsi="Courier New" w:cs="Courier New" w:hint="default"/>
      </w:rPr>
    </w:lvl>
    <w:lvl w:ilvl="8" w:tplc="FFFFFFFF">
      <w:start w:val="1"/>
      <w:numFmt w:val="bullet"/>
      <w:lvlText w:val=""/>
      <w:lvlJc w:val="left"/>
      <w:pPr>
        <w:tabs>
          <w:tab w:val="num" w:pos="7189"/>
        </w:tabs>
        <w:ind w:left="7189" w:hanging="360"/>
      </w:pPr>
      <w:rPr>
        <w:rFonts w:ascii="Wingdings" w:hAnsi="Wingdings" w:hint="default"/>
      </w:rPr>
    </w:lvl>
  </w:abstractNum>
  <w:abstractNum w:abstractNumId="3" w15:restartNumberingAfterBreak="0">
    <w:nsid w:val="48F65459"/>
    <w:multiLevelType w:val="hybridMultilevel"/>
    <w:tmpl w:val="4796D346"/>
    <w:lvl w:ilvl="0" w:tplc="FFFFFFFF">
      <w:start w:val="1"/>
      <w:numFmt w:val="bullet"/>
      <w:pStyle w:val="Enumration2"/>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start w:val="1"/>
      <w:numFmt w:val="bullet"/>
      <w:lvlText w:val=""/>
      <w:lvlJc w:val="left"/>
      <w:pPr>
        <w:ind w:left="2869" w:hanging="360"/>
      </w:pPr>
      <w:rPr>
        <w:rFonts w:ascii="Wingdings" w:hAnsi="Wingdings" w:hint="default"/>
      </w:rPr>
    </w:lvl>
    <w:lvl w:ilvl="3" w:tplc="FFFFFFFF">
      <w:start w:val="1"/>
      <w:numFmt w:val="bullet"/>
      <w:lvlText w:val=""/>
      <w:lvlJc w:val="left"/>
      <w:pPr>
        <w:ind w:left="3589" w:hanging="360"/>
      </w:pPr>
      <w:rPr>
        <w:rFonts w:ascii="Symbol" w:hAnsi="Symbol" w:hint="default"/>
      </w:rPr>
    </w:lvl>
    <w:lvl w:ilvl="4" w:tplc="FFFFFFFF">
      <w:start w:val="1"/>
      <w:numFmt w:val="bullet"/>
      <w:lvlText w:val="o"/>
      <w:lvlJc w:val="left"/>
      <w:pPr>
        <w:ind w:left="4309" w:hanging="360"/>
      </w:pPr>
      <w:rPr>
        <w:rFonts w:ascii="Courier New" w:hAnsi="Courier New" w:cs="Courier New" w:hint="default"/>
      </w:rPr>
    </w:lvl>
    <w:lvl w:ilvl="5" w:tplc="FFFFFFFF">
      <w:start w:val="1"/>
      <w:numFmt w:val="bullet"/>
      <w:lvlText w:val=""/>
      <w:lvlJc w:val="left"/>
      <w:pPr>
        <w:ind w:left="5029" w:hanging="360"/>
      </w:pPr>
      <w:rPr>
        <w:rFonts w:ascii="Wingdings" w:hAnsi="Wingdings" w:hint="default"/>
      </w:rPr>
    </w:lvl>
    <w:lvl w:ilvl="6" w:tplc="FFFFFFFF">
      <w:start w:val="1"/>
      <w:numFmt w:val="bullet"/>
      <w:lvlText w:val=""/>
      <w:lvlJc w:val="left"/>
      <w:pPr>
        <w:ind w:left="5749" w:hanging="360"/>
      </w:pPr>
      <w:rPr>
        <w:rFonts w:ascii="Symbol" w:hAnsi="Symbol" w:hint="default"/>
      </w:rPr>
    </w:lvl>
    <w:lvl w:ilvl="7" w:tplc="FFFFFFFF">
      <w:start w:val="1"/>
      <w:numFmt w:val="bullet"/>
      <w:lvlText w:val="o"/>
      <w:lvlJc w:val="left"/>
      <w:pPr>
        <w:ind w:left="6469" w:hanging="360"/>
      </w:pPr>
      <w:rPr>
        <w:rFonts w:ascii="Courier New" w:hAnsi="Courier New" w:cs="Courier New" w:hint="default"/>
      </w:rPr>
    </w:lvl>
    <w:lvl w:ilvl="8" w:tplc="FFFFFFFF">
      <w:start w:val="1"/>
      <w:numFmt w:val="bullet"/>
      <w:lvlText w:val=""/>
      <w:lvlJc w:val="left"/>
      <w:pPr>
        <w:ind w:left="7189" w:hanging="360"/>
      </w:pPr>
      <w:rPr>
        <w:rFonts w:ascii="Wingdings" w:hAnsi="Wingdings" w:hint="default"/>
      </w:rPr>
    </w:lvl>
  </w:abstractNum>
  <w:num w:numId="1">
    <w:abstractNumId w:val="1"/>
  </w:num>
  <w:num w:numId="2">
    <w:abstractNumId w:val="1"/>
  </w:num>
  <w:num w:numId="3">
    <w:abstractNumId w:val="3"/>
  </w:num>
  <w:num w:numId="4">
    <w:abstractNumId w:val="3"/>
  </w:num>
  <w:num w:numId="5">
    <w:abstractNumId w:val="0"/>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7A90"/>
    <w:rsid w:val="005318F1"/>
    <w:rsid w:val="005A7A90"/>
    <w:rsid w:val="00697B80"/>
    <w:rsid w:val="00A61356"/>
    <w:rsid w:val="00CD273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46A19"/>
  <w15:chartTrackingRefBased/>
  <w15:docId w15:val="{0D0F36CF-E90D-47D0-B859-FBF9E98D6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A7A90"/>
    <w:pPr>
      <w:spacing w:after="0" w:line="240" w:lineRule="auto"/>
      <w:ind w:firstLine="709"/>
      <w:jc w:val="both"/>
    </w:pPr>
    <w:rPr>
      <w:rFonts w:ascii="Arial" w:eastAsia="Times New Roman" w:hAnsi="Arial" w:cs="Times New Roman"/>
      <w:sz w:val="20"/>
      <w:szCs w:val="20"/>
      <w:lang w:eastAsia="fr-FR"/>
    </w:rPr>
  </w:style>
  <w:style w:type="paragraph" w:styleId="Titre1">
    <w:name w:val="heading 1"/>
    <w:basedOn w:val="Normal"/>
    <w:next w:val="Normal"/>
    <w:link w:val="Titre1Car"/>
    <w:qFormat/>
    <w:rsid w:val="005A7A90"/>
    <w:pPr>
      <w:keepNext/>
      <w:keepLines/>
      <w:spacing w:before="120" w:after="120"/>
      <w:ind w:firstLine="0"/>
      <w:jc w:val="center"/>
      <w:outlineLvl w:val="0"/>
    </w:pPr>
    <w:rPr>
      <w:b/>
      <w:caps/>
      <w:kern w:val="28"/>
      <w:u w:val="single"/>
    </w:rPr>
  </w:style>
  <w:style w:type="paragraph" w:styleId="Titre2">
    <w:name w:val="heading 2"/>
    <w:basedOn w:val="Normal"/>
    <w:next w:val="Normal"/>
    <w:link w:val="Titre2Car"/>
    <w:semiHidden/>
    <w:unhideWhenUsed/>
    <w:qFormat/>
    <w:rsid w:val="005A7A90"/>
    <w:pPr>
      <w:keepNext/>
      <w:keepLines/>
      <w:spacing w:before="120" w:after="120"/>
      <w:ind w:firstLine="0"/>
      <w:jc w:val="center"/>
      <w:outlineLvl w:val="1"/>
    </w:pPr>
    <w:rPr>
      <w:b/>
      <w:smallCaps/>
      <w:u w:val="single"/>
    </w:rPr>
  </w:style>
  <w:style w:type="paragraph" w:styleId="Titre3">
    <w:name w:val="heading 3"/>
    <w:basedOn w:val="Normal"/>
    <w:next w:val="Normal"/>
    <w:link w:val="Titre3Car"/>
    <w:semiHidden/>
    <w:unhideWhenUsed/>
    <w:qFormat/>
    <w:rsid w:val="005A7A90"/>
    <w:pPr>
      <w:keepNext/>
      <w:keepLines/>
      <w:spacing w:before="120" w:after="120"/>
      <w:ind w:firstLine="0"/>
      <w:jc w:val="center"/>
      <w:outlineLvl w:val="2"/>
    </w:pPr>
    <w:rPr>
      <w:b/>
      <w:u w:val="single"/>
    </w:rPr>
  </w:style>
  <w:style w:type="paragraph" w:styleId="Titre4">
    <w:name w:val="heading 4"/>
    <w:basedOn w:val="Normal"/>
    <w:next w:val="Normal"/>
    <w:link w:val="Titre4Car"/>
    <w:semiHidden/>
    <w:unhideWhenUsed/>
    <w:qFormat/>
    <w:rsid w:val="005A7A90"/>
    <w:pPr>
      <w:keepNext/>
      <w:keepLines/>
      <w:spacing w:before="120"/>
      <w:outlineLvl w:val="3"/>
    </w:pPr>
    <w:rPr>
      <w:b/>
    </w:rPr>
  </w:style>
  <w:style w:type="paragraph" w:styleId="Titre5">
    <w:name w:val="heading 5"/>
    <w:basedOn w:val="Normal"/>
    <w:next w:val="Normal"/>
    <w:link w:val="Titre5Car"/>
    <w:semiHidden/>
    <w:unhideWhenUsed/>
    <w:qFormat/>
    <w:rsid w:val="005A7A90"/>
    <w:pPr>
      <w:outlineLvl w:val="4"/>
    </w:pPr>
    <w:rPr>
      <w:b/>
      <w:bCs/>
      <w:iCs/>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5A7A90"/>
    <w:rPr>
      <w:rFonts w:ascii="Arial" w:eastAsia="Times New Roman" w:hAnsi="Arial" w:cs="Times New Roman"/>
      <w:b/>
      <w:caps/>
      <w:kern w:val="28"/>
      <w:sz w:val="20"/>
      <w:szCs w:val="20"/>
      <w:u w:val="single"/>
      <w:lang w:eastAsia="fr-FR"/>
    </w:rPr>
  </w:style>
  <w:style w:type="character" w:customStyle="1" w:styleId="Titre2Car">
    <w:name w:val="Titre 2 Car"/>
    <w:basedOn w:val="Policepardfaut"/>
    <w:link w:val="Titre2"/>
    <w:semiHidden/>
    <w:rsid w:val="005A7A90"/>
    <w:rPr>
      <w:rFonts w:ascii="Arial" w:eastAsia="Times New Roman" w:hAnsi="Arial" w:cs="Times New Roman"/>
      <w:b/>
      <w:smallCaps/>
      <w:sz w:val="20"/>
      <w:szCs w:val="20"/>
      <w:u w:val="single"/>
      <w:lang w:eastAsia="fr-FR"/>
    </w:rPr>
  </w:style>
  <w:style w:type="character" w:customStyle="1" w:styleId="Titre3Car">
    <w:name w:val="Titre 3 Car"/>
    <w:basedOn w:val="Policepardfaut"/>
    <w:link w:val="Titre3"/>
    <w:semiHidden/>
    <w:rsid w:val="005A7A90"/>
    <w:rPr>
      <w:rFonts w:ascii="Arial" w:eastAsia="Times New Roman" w:hAnsi="Arial" w:cs="Times New Roman"/>
      <w:b/>
      <w:sz w:val="20"/>
      <w:szCs w:val="20"/>
      <w:u w:val="single"/>
      <w:lang w:eastAsia="fr-FR"/>
    </w:rPr>
  </w:style>
  <w:style w:type="character" w:customStyle="1" w:styleId="Titre4Car">
    <w:name w:val="Titre 4 Car"/>
    <w:basedOn w:val="Policepardfaut"/>
    <w:link w:val="Titre4"/>
    <w:semiHidden/>
    <w:rsid w:val="005A7A90"/>
    <w:rPr>
      <w:rFonts w:ascii="Arial" w:eastAsia="Times New Roman" w:hAnsi="Arial" w:cs="Times New Roman"/>
      <w:b/>
      <w:sz w:val="20"/>
      <w:szCs w:val="20"/>
      <w:lang w:eastAsia="fr-FR"/>
    </w:rPr>
  </w:style>
  <w:style w:type="character" w:customStyle="1" w:styleId="Titre5Car">
    <w:name w:val="Titre 5 Car"/>
    <w:basedOn w:val="Policepardfaut"/>
    <w:link w:val="Titre5"/>
    <w:semiHidden/>
    <w:rsid w:val="005A7A90"/>
    <w:rPr>
      <w:rFonts w:ascii="Arial" w:eastAsia="Times New Roman" w:hAnsi="Arial" w:cs="Times New Roman"/>
      <w:b/>
      <w:bCs/>
      <w:iCs/>
      <w:sz w:val="20"/>
      <w:szCs w:val="20"/>
      <w:u w:val="single"/>
      <w:lang w:eastAsia="fr-FR"/>
    </w:rPr>
  </w:style>
  <w:style w:type="character" w:styleId="Lienhypertexte">
    <w:name w:val="Hyperlink"/>
    <w:semiHidden/>
    <w:unhideWhenUsed/>
    <w:rsid w:val="005A7A90"/>
    <w:rPr>
      <w:rFonts w:ascii="Arial" w:hAnsi="Arial" w:cs="Arial" w:hint="default"/>
      <w:strike w:val="0"/>
      <w:dstrike w:val="0"/>
      <w:color w:val="000000"/>
      <w:sz w:val="20"/>
      <w:szCs w:val="20"/>
      <w:u w:val="none"/>
      <w:effect w:val="none"/>
    </w:rPr>
  </w:style>
  <w:style w:type="character" w:styleId="Lienhypertextesuivivisit">
    <w:name w:val="FollowedHyperlink"/>
    <w:semiHidden/>
    <w:unhideWhenUsed/>
    <w:rsid w:val="005A7A90"/>
    <w:rPr>
      <w:rFonts w:ascii="Arial" w:hAnsi="Arial" w:cs="Arial" w:hint="default"/>
      <w:strike w:val="0"/>
      <w:dstrike w:val="0"/>
      <w:color w:val="000000"/>
      <w:sz w:val="20"/>
      <w:szCs w:val="20"/>
      <w:u w:val="none"/>
      <w:effect w:val="none"/>
    </w:rPr>
  </w:style>
  <w:style w:type="paragraph" w:customStyle="1" w:styleId="msonormal0">
    <w:name w:val="msonormal"/>
    <w:basedOn w:val="Normal"/>
    <w:rsid w:val="005A7A90"/>
    <w:pPr>
      <w:spacing w:before="100" w:beforeAutospacing="1" w:after="100" w:afterAutospacing="1"/>
      <w:ind w:firstLine="0"/>
      <w:jc w:val="left"/>
    </w:pPr>
    <w:rPr>
      <w:rFonts w:ascii="Times New Roman" w:hAnsi="Times New Roman"/>
      <w:sz w:val="24"/>
      <w:szCs w:val="24"/>
    </w:rPr>
  </w:style>
  <w:style w:type="paragraph" w:styleId="Commentaire">
    <w:name w:val="annotation text"/>
    <w:basedOn w:val="Normal"/>
    <w:link w:val="CommentaireCar"/>
    <w:semiHidden/>
    <w:unhideWhenUsed/>
    <w:rsid w:val="005A7A90"/>
  </w:style>
  <w:style w:type="character" w:customStyle="1" w:styleId="CommentaireCar">
    <w:name w:val="Commentaire Car"/>
    <w:basedOn w:val="Policepardfaut"/>
    <w:link w:val="Commentaire"/>
    <w:semiHidden/>
    <w:rsid w:val="005A7A90"/>
    <w:rPr>
      <w:rFonts w:ascii="Arial" w:eastAsia="Times New Roman" w:hAnsi="Arial" w:cs="Times New Roman"/>
      <w:sz w:val="20"/>
      <w:szCs w:val="20"/>
      <w:lang w:eastAsia="fr-FR"/>
    </w:rPr>
  </w:style>
  <w:style w:type="paragraph" w:styleId="En-tte">
    <w:name w:val="header"/>
    <w:link w:val="En-tteCar"/>
    <w:autoRedefine/>
    <w:semiHidden/>
    <w:unhideWhenUsed/>
    <w:rsid w:val="005A7A90"/>
    <w:pPr>
      <w:framePr w:wrap="around" w:vAnchor="text" w:hAnchor="margin" w:xAlign="right" w:y="1"/>
      <w:tabs>
        <w:tab w:val="center" w:pos="4536"/>
        <w:tab w:val="right" w:pos="9072"/>
      </w:tabs>
      <w:spacing w:after="0" w:line="240" w:lineRule="auto"/>
      <w:jc w:val="right"/>
    </w:pPr>
    <w:rPr>
      <w:rFonts w:ascii="Times New Roman" w:eastAsia="Times New Roman" w:hAnsi="Times New Roman" w:cs="Times New Roman"/>
      <w:noProof/>
      <w:lang w:eastAsia="fr-FR"/>
    </w:rPr>
  </w:style>
  <w:style w:type="character" w:customStyle="1" w:styleId="En-tteCar">
    <w:name w:val="En-tête Car"/>
    <w:basedOn w:val="Policepardfaut"/>
    <w:link w:val="En-tte"/>
    <w:semiHidden/>
    <w:rsid w:val="005A7A90"/>
    <w:rPr>
      <w:rFonts w:ascii="Times New Roman" w:eastAsia="Times New Roman" w:hAnsi="Times New Roman" w:cs="Times New Roman"/>
      <w:noProof/>
      <w:lang w:eastAsia="fr-FR"/>
    </w:rPr>
  </w:style>
  <w:style w:type="paragraph" w:styleId="Pieddepage">
    <w:name w:val="footer"/>
    <w:basedOn w:val="Normal"/>
    <w:link w:val="PieddepageCar"/>
    <w:semiHidden/>
    <w:unhideWhenUsed/>
    <w:rsid w:val="005A7A90"/>
    <w:pPr>
      <w:keepLines/>
      <w:tabs>
        <w:tab w:val="center" w:pos="4536"/>
        <w:tab w:val="right" w:pos="9072"/>
      </w:tabs>
      <w:overflowPunct w:val="0"/>
      <w:autoSpaceDE w:val="0"/>
      <w:autoSpaceDN w:val="0"/>
      <w:adjustRightInd w:val="0"/>
    </w:pPr>
    <w:rPr>
      <w:sz w:val="24"/>
    </w:rPr>
  </w:style>
  <w:style w:type="character" w:customStyle="1" w:styleId="PieddepageCar">
    <w:name w:val="Pied de page Car"/>
    <w:basedOn w:val="Policepardfaut"/>
    <w:link w:val="Pieddepage"/>
    <w:semiHidden/>
    <w:rsid w:val="005A7A90"/>
    <w:rPr>
      <w:rFonts w:ascii="Arial" w:eastAsia="Times New Roman" w:hAnsi="Arial" w:cs="Times New Roman"/>
      <w:sz w:val="24"/>
      <w:szCs w:val="20"/>
      <w:lang w:eastAsia="fr-FR"/>
    </w:rPr>
  </w:style>
  <w:style w:type="paragraph" w:styleId="Titre">
    <w:name w:val="Title"/>
    <w:basedOn w:val="Normal"/>
    <w:next w:val="Normal"/>
    <w:link w:val="TitreCar"/>
    <w:qFormat/>
    <w:rsid w:val="005A7A90"/>
    <w:pPr>
      <w:keepNext/>
    </w:pPr>
    <w:rPr>
      <w:b/>
      <w:bCs/>
      <w:sz w:val="24"/>
      <w:szCs w:val="24"/>
      <w:u w:val="single"/>
    </w:rPr>
  </w:style>
  <w:style w:type="character" w:customStyle="1" w:styleId="TitreCar">
    <w:name w:val="Titre Car"/>
    <w:basedOn w:val="Policepardfaut"/>
    <w:link w:val="Titre"/>
    <w:rsid w:val="005A7A90"/>
    <w:rPr>
      <w:rFonts w:ascii="Arial" w:eastAsia="Times New Roman" w:hAnsi="Arial" w:cs="Times New Roman"/>
      <w:b/>
      <w:bCs/>
      <w:sz w:val="24"/>
      <w:szCs w:val="24"/>
      <w:u w:val="single"/>
      <w:lang w:eastAsia="fr-FR"/>
    </w:rPr>
  </w:style>
  <w:style w:type="paragraph" w:styleId="Objetducommentaire">
    <w:name w:val="annotation subject"/>
    <w:basedOn w:val="Commentaire"/>
    <w:next w:val="Commentaire"/>
    <w:link w:val="ObjetducommentaireCar"/>
    <w:semiHidden/>
    <w:unhideWhenUsed/>
    <w:rsid w:val="005A7A90"/>
    <w:rPr>
      <w:b/>
      <w:bCs/>
    </w:rPr>
  </w:style>
  <w:style w:type="character" w:customStyle="1" w:styleId="ObjetducommentaireCar">
    <w:name w:val="Objet du commentaire Car"/>
    <w:basedOn w:val="CommentaireCar"/>
    <w:link w:val="Objetducommentaire"/>
    <w:semiHidden/>
    <w:rsid w:val="005A7A90"/>
    <w:rPr>
      <w:rFonts w:ascii="Arial" w:eastAsia="Times New Roman" w:hAnsi="Arial" w:cs="Times New Roman"/>
      <w:b/>
      <w:bCs/>
      <w:sz w:val="20"/>
      <w:szCs w:val="20"/>
      <w:lang w:eastAsia="fr-FR"/>
    </w:rPr>
  </w:style>
  <w:style w:type="paragraph" w:styleId="Textedebulles">
    <w:name w:val="Balloon Text"/>
    <w:basedOn w:val="Normal"/>
    <w:link w:val="TextedebullesCar"/>
    <w:semiHidden/>
    <w:unhideWhenUsed/>
    <w:rsid w:val="005A7A90"/>
    <w:rPr>
      <w:rFonts w:ascii="Segoe UI" w:hAnsi="Segoe UI" w:cs="Segoe UI"/>
      <w:sz w:val="18"/>
      <w:szCs w:val="18"/>
    </w:rPr>
  </w:style>
  <w:style w:type="character" w:customStyle="1" w:styleId="TextedebullesCar">
    <w:name w:val="Texte de bulles Car"/>
    <w:basedOn w:val="Policepardfaut"/>
    <w:link w:val="Textedebulles"/>
    <w:semiHidden/>
    <w:rsid w:val="005A7A90"/>
    <w:rPr>
      <w:rFonts w:ascii="Segoe UI" w:eastAsia="Times New Roman" w:hAnsi="Segoe UI" w:cs="Segoe UI"/>
      <w:sz w:val="18"/>
      <w:szCs w:val="18"/>
      <w:lang w:eastAsia="fr-FR"/>
    </w:rPr>
  </w:style>
  <w:style w:type="paragraph" w:styleId="Citation">
    <w:name w:val="Quote"/>
    <w:basedOn w:val="Normal"/>
    <w:next w:val="Normal"/>
    <w:link w:val="CitationCar"/>
    <w:autoRedefine/>
    <w:qFormat/>
    <w:rsid w:val="005A7A90"/>
    <w:pPr>
      <w:keepLines/>
    </w:pPr>
    <w:rPr>
      <w:i/>
    </w:rPr>
  </w:style>
  <w:style w:type="character" w:customStyle="1" w:styleId="CitationCar">
    <w:name w:val="Citation Car"/>
    <w:basedOn w:val="Policepardfaut"/>
    <w:link w:val="Citation"/>
    <w:rsid w:val="005A7A90"/>
    <w:rPr>
      <w:rFonts w:ascii="Arial" w:eastAsia="Times New Roman" w:hAnsi="Arial" w:cs="Times New Roman"/>
      <w:i/>
      <w:sz w:val="20"/>
      <w:szCs w:val="20"/>
      <w:lang w:eastAsia="fr-FR"/>
    </w:rPr>
  </w:style>
  <w:style w:type="paragraph" w:customStyle="1" w:styleId="Chapitre">
    <w:name w:val="Chapitre"/>
    <w:basedOn w:val="Normal"/>
    <w:next w:val="Normal"/>
    <w:autoRedefine/>
    <w:rsid w:val="005A7A90"/>
    <w:pPr>
      <w:keepLines/>
      <w:spacing w:before="240" w:after="240"/>
      <w:jc w:val="center"/>
      <w:outlineLvl w:val="0"/>
    </w:pPr>
    <w:rPr>
      <w:b/>
      <w:caps/>
      <w:u w:val="single"/>
    </w:rPr>
  </w:style>
  <w:style w:type="paragraph" w:customStyle="1" w:styleId="ComparutionCentre">
    <w:name w:val="Comparution Centrée"/>
    <w:basedOn w:val="Normal"/>
    <w:next w:val="Normal"/>
    <w:rsid w:val="005A7A90"/>
    <w:pPr>
      <w:keepLines/>
      <w:spacing w:before="120"/>
      <w:jc w:val="center"/>
    </w:pPr>
    <w:rPr>
      <w:b/>
      <w:u w:val="single"/>
    </w:rPr>
  </w:style>
  <w:style w:type="paragraph" w:customStyle="1" w:styleId="ComparutionDroite">
    <w:name w:val="Comparution Droite"/>
    <w:basedOn w:val="Normal"/>
    <w:next w:val="Normal"/>
    <w:rsid w:val="005A7A90"/>
    <w:pPr>
      <w:keepLines/>
      <w:spacing w:before="120" w:after="120"/>
      <w:jc w:val="right"/>
    </w:pPr>
    <w:rPr>
      <w:b/>
      <w:u w:val="single"/>
    </w:rPr>
  </w:style>
  <w:style w:type="paragraph" w:customStyle="1" w:styleId="ComparutionGauche">
    <w:name w:val="Comparution Gauche"/>
    <w:basedOn w:val="Normal"/>
    <w:next w:val="Normal"/>
    <w:rsid w:val="005A7A90"/>
    <w:pPr>
      <w:keepLines/>
      <w:spacing w:before="120" w:after="120"/>
    </w:pPr>
    <w:rPr>
      <w:b/>
      <w:u w:val="single"/>
    </w:rPr>
  </w:style>
  <w:style w:type="paragraph" w:customStyle="1" w:styleId="Enttetableaugauche">
    <w:name w:val="Entête tableau gauche"/>
    <w:autoRedefine/>
    <w:rsid w:val="005A7A90"/>
    <w:pPr>
      <w:spacing w:after="0" w:line="240" w:lineRule="auto"/>
    </w:pPr>
    <w:rPr>
      <w:rFonts w:ascii="Arial" w:eastAsia="Times New Roman" w:hAnsi="Arial" w:cs="Times New Roman"/>
      <w:sz w:val="20"/>
      <w:szCs w:val="20"/>
      <w:lang w:eastAsia="fr-FR"/>
    </w:rPr>
  </w:style>
  <w:style w:type="paragraph" w:customStyle="1" w:styleId="Enttetableaucentre">
    <w:name w:val="Entête tableau centrée"/>
    <w:autoRedefine/>
    <w:rsid w:val="005A7A90"/>
    <w:pPr>
      <w:spacing w:after="0" w:line="240" w:lineRule="auto"/>
      <w:jc w:val="center"/>
    </w:pPr>
    <w:rPr>
      <w:rFonts w:ascii="Arial" w:eastAsia="Times New Roman" w:hAnsi="Arial" w:cs="Times New Roman"/>
      <w:sz w:val="20"/>
      <w:szCs w:val="20"/>
      <w:lang w:eastAsia="fr-FR"/>
    </w:rPr>
  </w:style>
  <w:style w:type="paragraph" w:customStyle="1" w:styleId="Gras">
    <w:name w:val="Gras"/>
    <w:basedOn w:val="Normal"/>
    <w:next w:val="Normal"/>
    <w:rsid w:val="005A7A90"/>
    <w:pPr>
      <w:keepLines/>
    </w:pPr>
    <w:rPr>
      <w:b/>
    </w:rPr>
  </w:style>
  <w:style w:type="paragraph" w:customStyle="1" w:styleId="Grassoulign">
    <w:name w:val="Gras souligné"/>
    <w:basedOn w:val="Normal"/>
    <w:next w:val="Normal"/>
    <w:rsid w:val="005A7A90"/>
    <w:pPr>
      <w:keepLines/>
    </w:pPr>
    <w:rPr>
      <w:b/>
      <w:u w:val="single"/>
      <w:lang w:val="en-GB"/>
    </w:rPr>
  </w:style>
  <w:style w:type="paragraph" w:customStyle="1" w:styleId="Normalsoulign">
    <w:name w:val="Normal souligné"/>
    <w:basedOn w:val="Normal"/>
    <w:next w:val="Normal"/>
    <w:rsid w:val="005A7A90"/>
    <w:pPr>
      <w:keepLines/>
    </w:pPr>
    <w:rPr>
      <w:u w:val="single"/>
    </w:rPr>
  </w:style>
  <w:style w:type="paragraph" w:customStyle="1" w:styleId="Enttetableaudroit">
    <w:name w:val="Entête tableau droit"/>
    <w:autoRedefine/>
    <w:rsid w:val="005A7A90"/>
    <w:pPr>
      <w:spacing w:after="0" w:line="240" w:lineRule="auto"/>
      <w:jc w:val="right"/>
    </w:pPr>
    <w:rPr>
      <w:rFonts w:ascii="Arial" w:eastAsia="Times New Roman" w:hAnsi="Arial" w:cs="Times New Roman"/>
      <w:sz w:val="20"/>
      <w:szCs w:val="20"/>
      <w:lang w:eastAsia="fr-FR"/>
    </w:rPr>
  </w:style>
  <w:style w:type="character" w:customStyle="1" w:styleId="TableauCar">
    <w:name w:val="Tableau Car"/>
    <w:link w:val="Tableau"/>
    <w:locked/>
    <w:rsid w:val="005A7A90"/>
    <w:rPr>
      <w:rFonts w:ascii="Arial" w:hAnsi="Arial" w:cs="Arial"/>
      <w:kern w:val="28"/>
    </w:rPr>
  </w:style>
  <w:style w:type="paragraph" w:customStyle="1" w:styleId="Tableau">
    <w:name w:val="Tableau"/>
    <w:link w:val="TableauCar"/>
    <w:rsid w:val="005A7A90"/>
    <w:pPr>
      <w:tabs>
        <w:tab w:val="left" w:pos="113"/>
      </w:tabs>
      <w:spacing w:after="0" w:line="240" w:lineRule="auto"/>
      <w:jc w:val="both"/>
    </w:pPr>
    <w:rPr>
      <w:rFonts w:ascii="Arial" w:hAnsi="Arial" w:cs="Arial"/>
      <w:kern w:val="28"/>
    </w:rPr>
  </w:style>
  <w:style w:type="paragraph" w:customStyle="1" w:styleId="Enttetableau">
    <w:name w:val="Entête tableau"/>
    <w:basedOn w:val="Normal"/>
    <w:next w:val="Normal"/>
    <w:autoRedefine/>
    <w:rsid w:val="005A7A90"/>
    <w:pPr>
      <w:keepLines/>
      <w:pBdr>
        <w:top w:val="single" w:sz="4" w:space="1" w:color="auto"/>
        <w:left w:val="single" w:sz="4" w:space="4" w:color="auto"/>
        <w:bottom w:val="single" w:sz="4" w:space="1" w:color="auto"/>
        <w:right w:val="single" w:sz="4" w:space="4" w:color="auto"/>
      </w:pBdr>
      <w:shd w:val="pct10" w:color="auto" w:fill="FFFFFF"/>
      <w:jc w:val="center"/>
    </w:pPr>
    <w:rPr>
      <w:b/>
      <w:sz w:val="24"/>
      <w:u w:val="single"/>
    </w:rPr>
  </w:style>
  <w:style w:type="paragraph" w:customStyle="1" w:styleId="Enumration">
    <w:name w:val="Enumération"/>
    <w:basedOn w:val="Normal"/>
    <w:qFormat/>
    <w:rsid w:val="005A7A90"/>
    <w:pPr>
      <w:numPr>
        <w:numId w:val="1"/>
      </w:numPr>
      <w:spacing w:before="60" w:after="120"/>
    </w:pPr>
  </w:style>
  <w:style w:type="paragraph" w:customStyle="1" w:styleId="Enumration2">
    <w:name w:val="Enumération 2"/>
    <w:basedOn w:val="Normal"/>
    <w:qFormat/>
    <w:rsid w:val="005A7A90"/>
    <w:pPr>
      <w:numPr>
        <w:numId w:val="3"/>
      </w:numPr>
      <w:spacing w:after="60"/>
    </w:pPr>
  </w:style>
  <w:style w:type="paragraph" w:customStyle="1" w:styleId="Niv1">
    <w:name w:val="Niv1"/>
    <w:basedOn w:val="Normal"/>
    <w:next w:val="Normal"/>
    <w:rsid w:val="005A7A90"/>
    <w:pPr>
      <w:keepNext/>
      <w:numPr>
        <w:numId w:val="5"/>
      </w:numPr>
      <w:jc w:val="left"/>
      <w:outlineLvl w:val="0"/>
    </w:pPr>
    <w:rPr>
      <w:rFonts w:ascii="Verdana" w:hAnsi="Verdana"/>
      <w:b/>
      <w:caps/>
      <w:szCs w:val="26"/>
      <w:u w:val="single"/>
    </w:rPr>
  </w:style>
  <w:style w:type="paragraph" w:customStyle="1" w:styleId="Niv3">
    <w:name w:val="Niv3"/>
    <w:basedOn w:val="Normal"/>
    <w:next w:val="Normal"/>
    <w:qFormat/>
    <w:rsid w:val="005A7A90"/>
    <w:pPr>
      <w:numPr>
        <w:ilvl w:val="2"/>
        <w:numId w:val="5"/>
      </w:numPr>
      <w:jc w:val="left"/>
      <w:outlineLvl w:val="2"/>
    </w:pPr>
    <w:rPr>
      <w:rFonts w:ascii="Verdana" w:hAnsi="Verdana"/>
      <w:b/>
      <w:szCs w:val="24"/>
    </w:rPr>
  </w:style>
  <w:style w:type="paragraph" w:customStyle="1" w:styleId="Niv4">
    <w:name w:val="Niv4"/>
    <w:basedOn w:val="Normal"/>
    <w:next w:val="Normal"/>
    <w:rsid w:val="005A7A90"/>
    <w:pPr>
      <w:numPr>
        <w:ilvl w:val="3"/>
        <w:numId w:val="5"/>
      </w:numPr>
      <w:ind w:left="23"/>
      <w:jc w:val="left"/>
      <w:outlineLvl w:val="3"/>
    </w:pPr>
    <w:rPr>
      <w:rFonts w:ascii="Verdana" w:hAnsi="Verdana"/>
      <w:b/>
      <w:szCs w:val="24"/>
    </w:rPr>
  </w:style>
  <w:style w:type="paragraph" w:customStyle="1" w:styleId="Niv5">
    <w:name w:val="Niv5"/>
    <w:basedOn w:val="Normal"/>
    <w:next w:val="Normal"/>
    <w:rsid w:val="005A7A90"/>
    <w:pPr>
      <w:numPr>
        <w:ilvl w:val="4"/>
        <w:numId w:val="5"/>
      </w:numPr>
      <w:jc w:val="left"/>
      <w:outlineLvl w:val="4"/>
    </w:pPr>
    <w:rPr>
      <w:rFonts w:ascii="Verdana" w:hAnsi="Verdana"/>
      <w:b/>
      <w:szCs w:val="24"/>
      <w:u w:val="single"/>
    </w:rPr>
  </w:style>
  <w:style w:type="paragraph" w:customStyle="1" w:styleId="enum">
    <w:name w:val="enum"/>
    <w:basedOn w:val="Normal"/>
    <w:rsid w:val="005A7A90"/>
    <w:pPr>
      <w:tabs>
        <w:tab w:val="left" w:pos="141"/>
      </w:tabs>
      <w:spacing w:before="10"/>
      <w:ind w:firstLine="0"/>
    </w:pPr>
    <w:rPr>
      <w:rFonts w:ascii="Helvetica" w:hAnsi="Helvetica"/>
      <w:color w:val="000000"/>
      <w:sz w:val="22"/>
      <w:szCs w:val="17"/>
    </w:rPr>
  </w:style>
  <w:style w:type="character" w:styleId="Marquedecommentaire">
    <w:name w:val="annotation reference"/>
    <w:semiHidden/>
    <w:unhideWhenUsed/>
    <w:rsid w:val="005A7A90"/>
    <w:rPr>
      <w:sz w:val="16"/>
      <w:szCs w:val="16"/>
    </w:rPr>
  </w:style>
  <w:style w:type="character" w:styleId="Numrodepage">
    <w:name w:val="page number"/>
    <w:semiHidden/>
    <w:unhideWhenUsed/>
    <w:rsid w:val="005A7A90"/>
    <w:rPr>
      <w:rFonts w:ascii="Arial" w:hAnsi="Arial" w:cs="Arial" w:hint="default"/>
    </w:rPr>
  </w:style>
  <w:style w:type="character" w:customStyle="1" w:styleId="Normaltableau">
    <w:name w:val="Normal tableau"/>
    <w:rsid w:val="005A7A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8571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M&#233;lanie\Dropbox%20(LPC)\Compta%20-%20LPC\Baux\Bail%20LPC20%20Noisy%20Legrand\projet%20BAIL%20COMMERCIAL%20SCI%20LEGRAND%20-%20SARL%20LPC%20LE%20GRAND%20Noisy.doc" TargetMode="External"/><Relationship Id="rId13" Type="http://schemas.openxmlformats.org/officeDocument/2006/relationships/hyperlink" Target="file:///C:\Users\M&#233;lanie\Dropbox%20(LPC)\Compta%20-%20LPC\Baux\Bail%20LPC20%20Noisy%20Legrand\projet%20BAIL%20COMMERCIAL%20SCI%20LEGRAND%20-%20SARL%20LPC%20LE%20GRAND%20Noisy.doc" TargetMode="External"/><Relationship Id="rId3" Type="http://schemas.openxmlformats.org/officeDocument/2006/relationships/settings" Target="settings.xml"/><Relationship Id="rId7" Type="http://schemas.openxmlformats.org/officeDocument/2006/relationships/hyperlink" Target="file:///C:\Users\M&#233;lanie\Dropbox%20(LPC)\Compta%20-%20LPC\Baux\Bail%20LPC20%20Noisy%20Legrand\projet%20BAIL%20COMMERCIAL%20SCI%20LEGRAND%20-%20SARL%20LPC%20LE%20GRAND%20Noisy.doc" TargetMode="External"/><Relationship Id="rId12" Type="http://schemas.openxmlformats.org/officeDocument/2006/relationships/hyperlink" Target="file:///C:\Users\M&#233;lanie\Dropbox%20(LPC)\Compta%20-%20LPC\Baux\Bail%20LPC20%20Noisy%20Legrand\projet%20BAIL%20COMMERCIAL%20SCI%20LEGRAND%20-%20SARL%20LPC%20LE%20GRAND%20Noisy.do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M&#233;lanie\Dropbox%20(LPC)\Compta%20-%20LPC\Baux\Bail%20LPC20%20Noisy%20Legrand\projet%20BAIL%20COMMERCIAL%20SCI%20LEGRAND%20-%20SARL%20LPC%20LE%20GRAND%20Noisy.doc" TargetMode="External"/><Relationship Id="rId11" Type="http://schemas.openxmlformats.org/officeDocument/2006/relationships/hyperlink" Target="file:///C:\Users\M&#233;lanie\Dropbox%20(LPC)\Compta%20-%20LPC\Baux\Bail%20LPC20%20Noisy%20Legrand\projet%20BAIL%20COMMERCIAL%20SCI%20LEGRAND%20-%20SARL%20LPC%20LE%20GRAND%20Noisy.doc" TargetMode="External"/><Relationship Id="rId5" Type="http://schemas.openxmlformats.org/officeDocument/2006/relationships/hyperlink" Target="file:///C:\Users\M&#233;lanie\Dropbox%20(LPC)\Compta%20-%20LPC\Baux\Bail%20LPC20%20Noisy%20Legrand\projet%20BAIL%20COMMERCIAL%20SCI%20LEGRAND%20-%20SARL%20LPC%20LE%20GRAND%20Noisy.doc" TargetMode="External"/><Relationship Id="rId15" Type="http://schemas.openxmlformats.org/officeDocument/2006/relationships/theme" Target="theme/theme1.xml"/><Relationship Id="rId10" Type="http://schemas.openxmlformats.org/officeDocument/2006/relationships/hyperlink" Target="file:///C:\Users\M&#233;lanie\Dropbox%20(LPC)\Compta%20-%20LPC\Baux\Bail%20LPC20%20Noisy%20Legrand\projet%20BAIL%20COMMERCIAL%20SCI%20LEGRAND%20-%20SARL%20LPC%20LE%20GRAND%20Noisy.doc" TargetMode="External"/><Relationship Id="rId4" Type="http://schemas.openxmlformats.org/officeDocument/2006/relationships/webSettings" Target="webSettings.xml"/><Relationship Id="rId9" Type="http://schemas.openxmlformats.org/officeDocument/2006/relationships/hyperlink" Target="file:///C:\Users\M&#233;lanie\Dropbox%20(LPC)\Compta%20-%20LPC\Baux\Bail%20LPC20%20Noisy%20Legrand\projet%20BAIL%20COMMERCIAL%20SCI%20LEGRAND%20-%20SARL%20LPC%20LE%20GRAND%20Noisy.doc" TargetMode="Externa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29</Pages>
  <Words>14301</Words>
  <Characters>78658</Characters>
  <Application>Microsoft Office Word</Application>
  <DocSecurity>0</DocSecurity>
  <Lines>655</Lines>
  <Paragraphs>185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Mélanie DENIS GALLAND</dc:creator>
  <cp:keywords/>
  <dc:description/>
  <cp:lastModifiedBy>Mélanie DENIS GALLAND</cp:lastModifiedBy>
  <cp:revision>2</cp:revision>
  <dcterms:created xsi:type="dcterms:W3CDTF">2017-11-21T16:42:00Z</dcterms:created>
  <dcterms:modified xsi:type="dcterms:W3CDTF">2017-12-12T17:22:00Z</dcterms:modified>
</cp:coreProperties>
</file>