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4D03C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一</w:t>
      </w:r>
      <w:r>
        <w:rPr>
          <w:rFonts w:hint="default"/>
          <w:b/>
          <w:bCs/>
          <w:sz w:val="30"/>
          <w:szCs w:val="30"/>
        </w:rPr>
        <w:t>、FRAP：交通信号控制的相位竞争算法</w:t>
      </w:r>
    </w:p>
    <w:p w14:paraId="55B32A89">
      <w:p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1</w:t>
      </w:r>
      <w:r>
        <w:rPr>
          <w:rFonts w:hint="eastAsia"/>
          <w:sz w:val="21"/>
          <w:szCs w:val="21"/>
          <w:lang w:val="en-US" w:eastAsia="zh-CN"/>
        </w:rPr>
        <w:t>.</w:t>
      </w:r>
      <w:r>
        <w:rPr>
          <w:rFonts w:hint="default"/>
          <w:sz w:val="21"/>
          <w:szCs w:val="21"/>
        </w:rPr>
        <w:t>解决问题</w:t>
      </w:r>
    </w:p>
    <w:p w14:paraId="72ACD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传统的交通信号控制方法，比如 SCATS、SCOOT，依赖人工设计的信号配时方案。这些方案不够灵活，无法适应动态变化的交通流。强化学习虽然可以学，但直接硬做会遇到一个问题：状态空间爆炸。</w:t>
      </w:r>
    </w:p>
    <w:p w14:paraId="5AEE7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default"/>
          <w:sz w:val="21"/>
          <w:szCs w:val="21"/>
        </w:rPr>
        <w:t>一个四进口、八相位的路口，如果每个车道容量是 n，状态空间大小是 8 × n⁸。即使 n=10，也需要数十亿样本才能训练。而且不同路口结构不同，换一个路口就要重新训练，效率极低。</w:t>
      </w:r>
      <w:r>
        <w:rPr>
          <w:rFonts w:hint="eastAsia"/>
          <w:sz w:val="21"/>
          <w:szCs w:val="21"/>
          <w:lang w:eastAsia="zh-CN"/>
        </w:rPr>
        <w:t>）</w:t>
      </w:r>
    </w:p>
    <w:p w14:paraId="7DDA059A">
      <w:p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2.核心思想：相位竞争</w:t>
      </w:r>
    </w:p>
    <w:p w14:paraId="30671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FRAP 的核心思想——相位竞争：当两个交通信号冲突时，应该优先放行车流量更大的方向。</w:t>
      </w:r>
    </w:p>
    <w:p w14:paraId="358DA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FRAP 两个核心原则：</w:t>
      </w:r>
    </w:p>
    <w:p w14:paraId="0B818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竞争原则：更大的交通流量意味着对绿灯的更高需求，冲突时优先满足高需求方向。</w:t>
      </w:r>
    </w:p>
    <w:p w14:paraId="1FA16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不变性原则：信号控制应该对翻转、旋转等对称情况保持不变。</w:t>
      </w:r>
    </w:p>
    <w:p w14:paraId="7DF1E27C">
      <w:p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3</w:t>
      </w:r>
      <w:r>
        <w:rPr>
          <w:rFonts w:hint="eastAsia"/>
          <w:sz w:val="21"/>
          <w:szCs w:val="21"/>
          <w:lang w:val="en-US" w:eastAsia="zh-CN"/>
        </w:rPr>
        <w:t>.</w:t>
      </w:r>
      <w:r>
        <w:rPr>
          <w:rFonts w:hint="default"/>
          <w:sz w:val="21"/>
          <w:szCs w:val="21"/>
        </w:rPr>
        <w:t>网络结构</w:t>
      </w:r>
    </w:p>
    <w:p w14:paraId="545F92AE">
      <w:pPr>
        <w:rPr>
          <w:sz w:val="21"/>
          <w:szCs w:val="21"/>
        </w:rPr>
      </w:pPr>
      <w:r>
        <w:rPr>
          <w:rFonts w:hint="default"/>
          <w:sz w:val="21"/>
          <w:szCs w:val="21"/>
        </w:rPr>
        <w:t>FRAP 的网络结构分为三层：</w:t>
      </w:r>
    </w:p>
    <w:p w14:paraId="15B50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相位需求建模层：对每个进口道的车流量和当前信号灯状态进行编码。</w:t>
      </w:r>
    </w:p>
    <w:p w14:paraId="3B75A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相位对嵌入层：将不同相位两两组合，形成“相位对”，计算它们之间的竞争关系。</w:t>
      </w:r>
    </w:p>
    <w:p w14:paraId="6FD69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相位竞争层：通过竞争机制计算每</w:t>
      </w:r>
      <w:bookmarkStart w:id="0" w:name="_GoBack"/>
      <w:bookmarkEnd w:id="0"/>
      <w:r>
        <w:rPr>
          <w:rFonts w:hint="default"/>
          <w:sz w:val="21"/>
          <w:szCs w:val="21"/>
        </w:rPr>
        <w:t>个相位的最终得分（Q值），得分最高的相位被选中执行。</w:t>
      </w:r>
    </w:p>
    <w:p w14:paraId="4C6B4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FRAP 不是从头实现的 DQN，而是基于 Ape-X DQN 框架——多个 Actor 并行探索环境采集数据，一个 Learner 负责训练模型，两者异步执行，大幅提升采样效率和训练速度。</w:t>
      </w:r>
    </w:p>
    <w:p w14:paraId="2E0C96A7">
      <w:pPr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4</w:t>
      </w:r>
      <w:r>
        <w:rPr>
          <w:rFonts w:hint="eastAsia"/>
          <w:sz w:val="21"/>
          <w:szCs w:val="21"/>
          <w:lang w:val="en-US" w:eastAsia="zh-CN"/>
        </w:rPr>
        <w:t>.</w:t>
      </w:r>
      <w:r>
        <w:rPr>
          <w:rFonts w:hint="default"/>
          <w:sz w:val="21"/>
          <w:szCs w:val="21"/>
        </w:rPr>
        <w:t>核心优势</w:t>
      </w:r>
    </w:p>
    <w:p w14:paraId="7F836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FRAP 最大的亮点是对称不变性——把两个镜像翻转的场景看作同一种情况，学习一个场景就能泛化到其他 7 种对称场景。</w:t>
      </w:r>
    </w:p>
    <w:p w14:paraId="5C7A6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利用这种知识共享，FRAP 把搜索空间从 64 × n⁸ 缩减到 16 × n⁴。</w:t>
      </w:r>
    </w:p>
    <w:p w14:paraId="522B6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论文实验证明 FRAP 收敛更快、泛化能力更强，能适应不同道路结构、不同交通流和真实世界的复杂相位设置。</w:t>
      </w:r>
    </w:p>
    <w:p w14:paraId="52AB19D6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</w:t>
      </w:r>
      <w:r>
        <w:rPr>
          <w:rFonts w:hint="default"/>
          <w:b/>
          <w:bCs/>
          <w:sz w:val="30"/>
          <w:szCs w:val="30"/>
          <w:lang w:val="en-US" w:eastAsia="zh-CN"/>
        </w:rPr>
        <w:t>、UGAT：仿真到现实的迁移框架</w:t>
      </w:r>
    </w:p>
    <w:p w14:paraId="3A50C7FD">
      <w:pPr>
        <w:rPr>
          <w:rFonts w:hint="default"/>
        </w:rPr>
      </w:pPr>
      <w:r>
        <w:rPr>
          <w:rFonts w:hint="default"/>
        </w:rPr>
        <w:t>1</w:t>
      </w:r>
      <w:r>
        <w:rPr>
          <w:rFonts w:hint="eastAsia"/>
          <w:lang w:eastAsia="zh-CN"/>
        </w:rPr>
        <w:t>.</w:t>
      </w:r>
      <w:r>
        <w:rPr>
          <w:rFonts w:hint="default"/>
        </w:rPr>
        <w:t>解决问题</w:t>
      </w:r>
    </w:p>
    <w:p w14:paraId="41C42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UGAT 要解决的是一个不同但互补的问题——仿真与现实的差距（Sim-to-Real Gap）。</w:t>
      </w:r>
    </w:p>
    <w:p w14:paraId="55038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在仿真环境（CityFlow）里训练好的强化学习策略，放到真实世界（SUMO）里性能会大幅下降。</w:t>
      </w:r>
    </w:p>
    <w:p w14:paraId="35E13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原因：仿真器的车辆模型是静态的，而真实世界有天气、车辆类型等各种可变因素。</w:t>
      </w:r>
    </w:p>
    <w:p w14:paraId="2A42B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之前有人尝试用真实数据校准仿真器参数，但实际操作起来很困难。UGAT 的解决方案是 不修改仿真器，而是动态转换仿真中执行的动作。</w:t>
      </w:r>
    </w:p>
    <w:p w14:paraId="20605D20">
      <w:pPr>
        <w:rPr>
          <w:rFonts w:hint="default"/>
        </w:rPr>
      </w:pPr>
      <w:r>
        <w:rPr>
          <w:rFonts w:hint="default"/>
        </w:rPr>
        <w:t>2</w:t>
      </w:r>
      <w:r>
        <w:rPr>
          <w:rFonts w:hint="eastAsia"/>
          <w:lang w:eastAsia="zh-CN"/>
        </w:rPr>
        <w:t>.</w:t>
      </w:r>
      <w:r>
        <w:rPr>
          <w:rFonts w:hint="default"/>
        </w:rPr>
        <w:t>核心机制：带不确定性的动作转换</w:t>
      </w:r>
    </w:p>
    <w:p w14:paraId="10D136BB">
      <w:pPr>
        <w:rPr/>
      </w:pPr>
      <w:r>
        <w:rPr>
          <w:rFonts w:hint="default"/>
        </w:rPr>
        <w:t>UGAT 的动作转换机制包含两个模型：</w:t>
      </w:r>
    </w:p>
    <w:p w14:paraId="4EC7D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前向模型（Forward Model） ：用真实世界（SUMO）数据训练，输入当前状态和动作，预测下一步状态。</w:t>
      </w:r>
    </w:p>
    <w:p w14:paraId="78CA2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逆模型（Inverse Model） ：用仿真环境（CityFlow）数据训练，输入当前状态和“想要的下一步状态”，反推应该用什么动作。</w:t>
      </w:r>
    </w:p>
    <w:p w14:paraId="1470B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实际运行时，DQN 策略输出一个动作，前向模型预测真实世界会走向什么状态，逆模型再反推出仿真里应该执行什么动作才能达到那个状态。</w:t>
      </w:r>
    </w:p>
    <w:p w14:paraId="782497C3">
      <w:pPr>
        <w:rPr>
          <w:rFonts w:hint="eastAsia" w:eastAsiaTheme="minorEastAsia"/>
          <w:lang w:eastAsia="zh-CN"/>
        </w:rPr>
      </w:pPr>
      <w:r>
        <w:rPr>
          <w:rFonts w:hint="default"/>
        </w:rPr>
        <w:t>3. UGAT 的关键创新</w:t>
      </w:r>
      <w:r>
        <w:rPr>
          <w:rFonts w:hint="eastAsia"/>
          <w:lang w:eastAsia="zh-CN"/>
        </w:rPr>
        <w:t>：</w:t>
      </w:r>
      <w:r>
        <w:rPr>
          <w:rFonts w:hint="default"/>
        </w:rPr>
        <w:t>不确定性量化</w:t>
      </w:r>
    </w:p>
    <w:p w14:paraId="1CCD6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如果逆模型对某个状态-动作对没把握，强行转换反而会放大差距。</w:t>
      </w:r>
    </w:p>
    <w:p w14:paraId="71FF3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UGAT 的解决方案是让逆模型同时输出一个不确定性值，只有不确定性低于阈值时才执行转换，否则保持原动作。</w:t>
      </w:r>
    </w:p>
    <w:p w14:paraId="457D3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阈值 α 也是动态更新的——每一轮结束后，根据历史不确定性的平均值来调整。</w:t>
      </w:r>
    </w:p>
    <w:p w14:paraId="7A80121A">
      <w:pPr>
        <w:rPr/>
      </w:pPr>
      <w:r>
        <w:rPr>
          <w:rFonts w:hint="default"/>
        </w:rPr>
        <w:t>4</w:t>
      </w:r>
      <w:r>
        <w:rPr>
          <w:rFonts w:hint="eastAsia"/>
          <w:lang w:eastAsia="zh-CN"/>
        </w:rPr>
        <w:t>.</w:t>
      </w:r>
      <w:r>
        <w:rPr>
          <w:rFonts w:hint="default"/>
        </w:rPr>
        <w:t>训练流程</w:t>
      </w:r>
    </w:p>
    <w:p w14:paraId="51A63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在仿真环境中预训练 DQN 策略 M 轮。</w:t>
      </w:r>
    </w:p>
    <w:p w14:paraId="1CF88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用当前策略在仿真和真实环境中各跑一轮，采集数据。</w:t>
      </w:r>
    </w:p>
    <w:p w14:paraId="01245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用真实数据训练前向模型，用仿真数据训练逆模型。</w:t>
      </w:r>
    </w:p>
    <w:p w14:paraId="448F5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用当前策略在仿真中跑，每个动作先由逆模型转换并输出不确定性。</w:t>
      </w:r>
    </w:p>
    <w:p w14:paraId="1B5C6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不确定性低于 α 就用转换后的动作，否则用原动作。</w:t>
      </w:r>
    </w:p>
    <w:p w14:paraId="5DF78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跑完一轮后更新 α。</w:t>
      </w:r>
    </w:p>
    <w:p w14:paraId="46164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  <w:r>
        <w:rPr>
          <w:rFonts w:hint="default"/>
        </w:rPr>
        <w:t>论文实验证明 UGAT 能有效缩小仿真与现实的性能差距，且动态阈值比固定阈值效果更好。</w:t>
      </w:r>
    </w:p>
    <w:p w14:paraId="006CE466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三</w:t>
      </w:r>
      <w:r>
        <w:rPr>
          <w:rFonts w:hint="default"/>
          <w:b/>
          <w:bCs/>
          <w:sz w:val="30"/>
          <w:szCs w:val="30"/>
          <w:lang w:val="en-US" w:eastAsia="zh-CN"/>
        </w:rPr>
        <w:t>、FRAP 和 UGAT 的关系</w:t>
      </w:r>
    </w:p>
    <w:p w14:paraId="3070913A">
      <w:pPr>
        <w:rPr>
          <w:rFonts w:hint="default"/>
        </w:rPr>
      </w:pPr>
      <w:r>
        <w:rPr>
          <w:rFonts w:hint="default"/>
        </w:rPr>
        <w:t>FRAP 和 UGAT 解决的是不同层面的问题。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6"/>
        <w:gridCol w:w="3500"/>
        <w:gridCol w:w="4028"/>
      </w:tblGrid>
      <w:tr w14:paraId="1B93B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EFB9A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3500" w:type="dxa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F168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FRAP</w:t>
            </w:r>
          </w:p>
        </w:tc>
        <w:tc>
          <w:tcPr>
            <w:tcW w:w="4028" w:type="dxa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77B91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UGAT</w:t>
            </w:r>
          </w:p>
        </w:tc>
      </w:tr>
      <w:tr w14:paraId="3D382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663E7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定位</w:t>
            </w:r>
          </w:p>
        </w:tc>
        <w:tc>
          <w:tcPr>
            <w:tcW w:w="350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BF192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信号控制算法</w:t>
            </w:r>
          </w:p>
        </w:tc>
        <w:tc>
          <w:tcPr>
            <w:tcW w:w="4028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47311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Sim-to-Real 迁移框架</w:t>
            </w:r>
          </w:p>
        </w:tc>
      </w:tr>
      <w:tr w14:paraId="3FC41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F250F0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核心思想</w:t>
            </w:r>
          </w:p>
        </w:tc>
        <w:tc>
          <w:tcPr>
            <w:tcW w:w="350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245C4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相位竞争</w:t>
            </w:r>
          </w:p>
        </w:tc>
        <w:tc>
          <w:tcPr>
            <w:tcW w:w="4028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1648B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带不确定性的动作转换</w:t>
            </w:r>
          </w:p>
        </w:tc>
      </w:tr>
      <w:tr w14:paraId="26DF5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C65F3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输入</w:t>
            </w:r>
          </w:p>
        </w:tc>
        <w:tc>
          <w:tcPr>
            <w:tcW w:w="350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010DE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路口状态</w:t>
            </w:r>
          </w:p>
        </w:tc>
        <w:tc>
          <w:tcPr>
            <w:tcW w:w="4028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1A57F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策略输出的动作 + 真实世界数据</w:t>
            </w:r>
          </w:p>
        </w:tc>
      </w:tr>
      <w:tr w14:paraId="52FD7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8DF6A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输出</w:t>
            </w:r>
          </w:p>
        </w:tc>
        <w:tc>
          <w:tcPr>
            <w:tcW w:w="350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65E8B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绿灯相位</w:t>
            </w:r>
          </w:p>
        </w:tc>
        <w:tc>
          <w:tcPr>
            <w:tcW w:w="4028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B17A3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转换后的动作</w:t>
            </w:r>
          </w:p>
        </w:tc>
      </w:tr>
      <w:tr w14:paraId="2E39A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90D21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解决的问题</w:t>
            </w:r>
          </w:p>
        </w:tc>
        <w:tc>
          <w:tcPr>
            <w:tcW w:w="3500" w:type="dxa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2D958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如何做出最优信号控制决策</w:t>
            </w:r>
          </w:p>
        </w:tc>
        <w:tc>
          <w:tcPr>
            <w:tcW w:w="4028" w:type="dxa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EACFB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如何让仿真策略在真实世界也有效</w:t>
            </w:r>
          </w:p>
        </w:tc>
      </w:tr>
    </w:tbl>
    <w:p w14:paraId="0324B532">
      <w:pPr>
        <w:rPr>
          <w:rFonts w:hint="default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四</w:t>
      </w:r>
      <w:r>
        <w:rPr>
          <w:rFonts w:hint="default"/>
          <w:b/>
          <w:bCs/>
          <w:sz w:val="30"/>
          <w:szCs w:val="30"/>
          <w:lang w:val="en-US" w:eastAsia="zh-CN"/>
        </w:rPr>
        <w:t>、我们目前的成果</w:t>
      </w:r>
    </w:p>
    <w:p w14:paraId="3BAB5633">
      <w:pPr>
        <w:rPr>
          <w:rFonts w:hint="default"/>
        </w:rPr>
      </w:pPr>
      <w:r>
        <w:rPr>
          <w:rFonts w:hint="default"/>
        </w:rPr>
        <w:t>FRAP 在仿真环境（CityFlow）下跑出 105.4 秒 的基线性能</w:t>
      </w:r>
    </w:p>
    <w:p w14:paraId="11CB4AC3">
      <w:pPr>
        <w:rPr>
          <w:rFonts w:hint="default"/>
        </w:rPr>
      </w:pPr>
      <w:r>
        <w:rPr>
          <w:rFonts w:hint="default"/>
        </w:rPr>
        <w:t>UGAT 经过调参后，仿真环境下达到 105.66 秒，与 FRAP 基本持平</w:t>
      </w:r>
    </w:p>
    <w:p w14:paraId="61559228">
      <w:pPr>
        <w:rPr>
          <w:rFonts w:hint="default"/>
        </w:rPr>
      </w:pPr>
      <w:r>
        <w:rPr>
          <w:rFonts w:hint="default"/>
        </w:rPr>
        <w:t>差距仅 0.26 秒（约 0.25%） ，说明 UGAT 在单路口场景下已经达到与 FRAP 相当的水平</w:t>
      </w:r>
    </w:p>
    <w:p w14:paraId="5A9F54D3">
      <w:pPr>
        <w:rPr>
          <w:rFonts w:hint="default"/>
        </w:rPr>
      </w:pPr>
    </w:p>
    <w:p w14:paraId="14D6AA47">
      <w:pPr>
        <w:rPr>
          <w:rFonts w:hint="default"/>
        </w:rPr>
      </w:pPr>
    </w:p>
    <w:p w14:paraId="4E7C63E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B1598"/>
    <w:rsid w:val="3B7B1598"/>
    <w:rsid w:val="3CDD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2026-07-30T11:06:00Z</dcterms:created>
  <dc:creator>俞斯年</dc:creator>
  <cp:lastModifiedBy>俞斯年</cp:lastModifiedBy>
  <dcterms:modified xsi:type="dcterms:W3CDTF">2026-07-30T12:20:26Z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D7144F08765A46089F7E8B78E330A9F7_11</vt:lpwstr>
  </property>
  <property fmtid="{D5CDD505-2E9C-101B-9397-08002B2CF9AE}" pid="4" name="KSOTemplateDocerSaveRecord">
    <vt:lpwstr>eyJoZGlkIjoiNDhhOGMxYjE2MmI2MThlMGRlNjA0NTQ2Yjg2OGZhMjEiLCJ1c2VySWQiOiI0NjcxMjcyNDYifQ==</vt:lpwstr>
  </property>
</Properties>
</file>