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1x5 冻结 UGAT + C-MP-FRAP Hybrid</w:t>
        <w:br/>
        <w:t>CityFlow 路网项目报告</w:t>
      </w:r>
    </w:p>
    <w:p>
      <w:pPr>
        <w:jc w:val="center"/>
      </w:pPr>
      <w:r>
        <w:t>正式算法定义、实现说明与复现验证流程</w:t>
      </w:r>
    </w:p>
    <w:p>
      <w:pPr>
        <w:pStyle w:val="Heading1"/>
      </w:pPr>
      <w:r>
        <w:t>一、项目概述</w:t>
      </w:r>
    </w:p>
    <w:p>
      <w:r>
        <w:t>本项目在 CityFlow 1x5 路网中结合 C-MP 与相位关系 FRAP residual adapter。C-MP 输出安全基础动作，FRAP 只在 C-MP 不确定时提供局部修正；UGAT checkpoint 全部冻结，仅用于参考和动作一致性诊断。FRAP checkpoint 与原 C-MP residual adapter 项目完全隔离。</w:t>
      </w:r>
    </w:p>
    <w:p>
      <w:pPr>
        <w:pStyle w:val="Heading1"/>
      </w:pPr>
      <w:r>
        <w:t>二、模块职责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8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36"/>
            <w:shd w:fill="1F4E78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36"/>
            <w:shd w:fill="1F4E78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36"/>
            <w:shd w:fill="1F4E78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训练状态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C-MP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车道车辆数、速度比、相位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压力分数和基础动作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固定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冻结 UGAT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原有状态特征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参考 Q 值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全部冻结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FRAP adapter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状态、当前相位、候选相位关系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有界 residual score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/>
                <w:b w:val="0"/>
                <w:sz w:val="18"/>
              </w:rPr>
              <w:t>仅该模块训练</w:t>
            </w:r>
          </w:p>
        </w:tc>
      </w:tr>
    </w:tbl>
    <w:p/>
    <w:p>
      <w:pPr>
        <w:pStyle w:val="Heading1"/>
      </w:pPr>
      <w:r>
        <w:t>三、组合控制流程</w:t>
      </w:r>
    </w:p>
    <w:p>
      <w:r>
        <w:t>1. C-MP 计算候选相位 pressure，并选择基础动作 a_cmp。</w:t>
      </w:r>
    </w:p>
    <w:p>
      <w:r>
        <w:t>2. 计算 top-two pressure margin。</w:t>
      </w:r>
    </w:p>
    <w:p>
      <w:r>
        <w:t>3. 若 margin 大于 2.0 或未达到最小绿灯时间，直接执行 C-MP。</w:t>
      </w:r>
    </w:p>
    <w:p>
      <w:r>
        <w:t>4. 否则 FRAP 对状态、当前相位和候选相位关系编码，输出 residual scores。</w:t>
      </w:r>
    </w:p>
    <w:p>
      <w:r>
        <w:t>5. 当候选动作不同于 a_cmp、relative advantage 不低于 0.15，且单轮覆盖率不超过 2% 时，允许 FRAP 替换 C-MP。</w:t>
      </w:r>
    </w:p>
    <w:p>
      <w:r>
        <w:t>6. CityFlow 执行动作，记录 reward、queue、delay、throughput 与覆盖次数。</w:t>
      </w:r>
    </w:p>
    <w:p>
      <w:pPr>
        <w:pStyle w:val="Heading1"/>
      </w:pPr>
      <w:r>
        <w:t>四、FRAP 训练与冻结策略</w:t>
      </w:r>
    </w:p>
    <w:p>
      <w:r>
        <w:t>FRAP 采用状态编码器、当前相位编码器和候选相位关系嵌入。输出经 0.25*tanh 限幅。训练只更新 FRAP 参数，UGAT 的 requires_grad 固定为 False。训练目标使用相对于 C-MP teacher reward EMA 的 advantage，并采用 Double-DQN target、Huber loss、RMSprop 与梯度裁剪。</w:t>
      </w:r>
    </w:p>
    <w:p>
      <w:pPr>
        <w:pStyle w:val="Heading1"/>
      </w:pPr>
      <w:r>
        <w:t>五、正式判定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873"/>
            <w:shd w:fill="1F4E78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Travel Time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严格小于 C-MP baseline 1019.0249 s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queue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不高于 8.2642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delay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不高于 0.1465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adapter_overrides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大于 0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验证方式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 w:val="0"/>
                <w:sz w:val="18"/>
              </w:rPr>
              <w:t>独立新进程、同 seed、9000 步 CityFlow 复测</w:t>
            </w:r>
          </w:p>
        </w:tc>
      </w:tr>
    </w:tbl>
    <w:p/>
    <w:p>
      <w:r>
        <w:t>训练内测试仅作诊断。只有满足全部条件的 checkpoint 才保存为 logs/cmp_frap_checkpoints/best_rank_&lt;R&gt;.pt。没有合格 FRAP checkpoint 时，正式结果使用 C-MP 基线。</w:t>
      </w:r>
    </w:p>
    <w:p>
      <w:pPr>
        <w:pStyle w:val="Heading1"/>
      </w:pPr>
      <w:r>
        <w:t>六、复现命令</w:t>
      </w:r>
    </w:p>
    <w:p>
      <w:r>
        <w:rPr>
          <w:b/>
        </w:rPr>
        <w:t>C-MP 基线：</w:t>
      </w:r>
    </w:p>
    <w:p>
      <w:pPr>
        <w:ind w:left="283"/>
      </w:pPr>
      <w:r>
        <w:rPr>
          <w:rFonts w:ascii="Consolas" w:hAnsi="Consolas"/>
          <w:sz w:val="17"/>
        </w:rPr>
        <w:t>python /workspace/final/scripts/run_cmp_1x5.py --thread_num 4 --test_steps 9000 --seed 4444 --policy cmp --beta 0.60 --alpha 0.60 --prefix 1x5_cmp_baseline_9000</w:t>
      </w:r>
    </w:p>
    <w:p>
      <w:r>
        <w:rPr>
          <w:b/>
        </w:rPr>
        <w:t>FRAP 训练：</w:t>
      </w:r>
    </w:p>
    <w:p>
      <w:pPr>
        <w:ind w:left="283"/>
      </w:pPr>
      <w:r>
        <w:rPr>
          <w:rFonts w:ascii="Consolas" w:hAnsi="Consolas"/>
          <w:sz w:val="17"/>
        </w:rPr>
        <w:t>python /workspace/final/scripts/train_cmp_adapter_1x5.py --thread_num 4 --seed 4444 --episodes 5 --steps 9000 --learning_start 1000 --batch_size 64 --learning_rate 0.00003 --eval_steps 9000 --independent_validation_steps 9000 --cmp_uncertainty_margin 2.0 --override_advantage 0.15 --max_override_rate 0.02 --reset_candidate --prefix 1x5_cmp_frap_formal</w:t>
      </w:r>
    </w:p>
    <w:p>
      <w:r>
        <w:rPr>
          <w:b/>
        </w:rPr>
        <w:t>FRAP 正式评测：</w:t>
      </w:r>
    </w:p>
    <w:p>
      <w:pPr>
        <w:ind w:left="283"/>
      </w:pPr>
      <w:r>
        <w:rPr>
          <w:rFonts w:ascii="Consolas" w:hAnsi="Consolas"/>
          <w:sz w:val="17"/>
        </w:rPr>
        <w:t>python /workspace/final/scripts/run_cmp_1x5.py --thread_num 4 --test_steps 9000 --seed 4444 --policy cmp_frap --adapter_dir /workspace/final/logs/cmp_frap_checkpoints --use_best_adapter --cmp_uncertainty_margin 2.0 --override_advantage 0.15 --prefix 1x5_cmp_frap_best_9000</w:t>
      </w:r>
    </w:p>
    <w:p>
      <w:pPr>
        <w:pStyle w:val="Heading1"/>
      </w:pPr>
      <w:r>
        <w:t>七、交付内容</w:t>
      </w:r>
    </w:p>
    <w:p>
      <w:r>
        <w:t>目录包含 FRAP/C-MP 源码、冻结 UGAT checkpoint、独立 logs、Huber loss 图生成逻辑、9000 步正式评测、运行说明和本报告。当前尚未宣称 FRAP 已优于 C-MP；实际结论以独立复测 CSV 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