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pBdr>
          <w:bottom w:val="single" w:sz="12" w:space="4" w:color="2A9D8F"/>
        </w:pBdr>
      </w:pPr>
      <w:r>
        <w:rPr>
          <w:rFonts w:ascii="Arial" w:hAnsi="Arial"/>
          <w:b/>
          <w:color w:val="1E3A5F"/>
          <w:sz w:val="34"/>
        </w:rPr>
        <w:t>Cohort Logic — Stripe Billing Implementation Plan</w:t>
      </w:r>
    </w:p>
    <w:p>
      <w:pPr>
        <w:spacing w:after="120"/>
      </w:pPr>
      <w:r>
        <w:rPr>
          <w:rFonts w:ascii="Arial" w:hAnsi="Arial"/>
          <w:b/>
          <w:sz w:val="21"/>
        </w:rPr>
        <w:t>Tracker item:</w:t>
      </w:r>
      <w:r>
        <w:rPr>
          <w:rFonts w:ascii="Arial" w:hAnsi="Arial"/>
          <w:sz w:val="21"/>
        </w:rPr>
        <w:t xml:space="preserve"> PR-01 (Phase 1) — also touches PR-09 (pricing)</w:t>
      </w:r>
    </w:p>
    <w:p>
      <w:pPr>
        <w:spacing w:after="120"/>
      </w:pPr>
      <w:r>
        <w:rPr>
          <w:rFonts w:ascii="Arial" w:hAnsi="Arial"/>
          <w:b/>
          <w:sz w:val="21"/>
        </w:rPr>
        <w:t>Status:</w:t>
      </w:r>
      <w:r>
        <w:rPr>
          <w:rFonts w:ascii="Arial" w:hAnsi="Arial"/>
          <w:sz w:val="21"/>
        </w:rPr>
        <w:t xml:space="preserve"> PLAN — design + decisions before the code batch. No code written yet.</w:t>
      </w:r>
    </w:p>
    <w:p>
      <w:pPr>
        <w:spacing w:after="120"/>
      </w:pPr>
      <w:r>
        <w:rPr>
          <w:rFonts w:ascii="Arial" w:hAnsi="Arial"/>
          <w:b/>
          <w:sz w:val="21"/>
        </w:rPr>
        <w:t>Owner:</w:t>
      </w:r>
      <w:r>
        <w:rPr>
          <w:rFonts w:ascii="Arial" w:hAnsi="Arial"/>
          <w:sz w:val="21"/>
        </w:rPr>
        <w:t xml:space="preserve"> Michael Fletcher (+ Claude to implement)</w:t>
      </w:r>
    </w:p>
    <w:p>
      <w:pPr>
        <w:spacing w:after="120"/>
      </w:pPr>
      <w:r>
        <w:rPr>
          <w:rFonts w:ascii="Arial" w:hAnsi="Arial"/>
          <w:b/>
          <w:sz w:val="21"/>
        </w:rPr>
        <w:t>Last updated:</w:t>
      </w:r>
      <w:r>
        <w:rPr>
          <w:rFonts w:ascii="Arial" w:hAnsi="Arial"/>
          <w:sz w:val="21"/>
        </w:rPr>
        <w:t xml:space="preserve"> 2026-07-21 (by Claude)</w:t>
      </w:r>
    </w:p>
    <w:p>
      <w:pPr>
        <w:spacing w:before="80" w:after="120"/>
        <w:ind w:left="288"/>
        <w:pBdr>
          <w:left w:val="single" w:sz="18" w:space="8" w:color="2A9D8F"/>
        </w:pBdr>
      </w:pPr>
      <w:r>
        <w:rPr>
          <w:rFonts w:ascii="Arial" w:hAnsi="Arial"/>
          <w:color w:val="555F6A"/>
          <w:sz w:val="20"/>
        </w:rPr>
        <w:t xml:space="preserve">You can't charge money without this. This plan wires Stripe into the existing stack (static site on Cloudflare + Supabase) to sell </w:t>
      </w:r>
      <w:r>
        <w:rPr>
          <w:rFonts w:ascii="Arial" w:hAnsi="Arial"/>
          <w:b/>
          <w:color w:val="555F6A"/>
          <w:sz w:val="20"/>
        </w:rPr>
        <w:t>per-school</w:t>
      </w:r>
      <w:r>
        <w:rPr>
          <w:rFonts w:ascii="Arial" w:hAnsi="Arial"/>
          <w:color w:val="555F6A"/>
          <w:sz w:val="20"/>
        </w:rPr>
        <w:t xml:space="preserve"> subscriptions, and reconciles it with the </w:t>
      </w:r>
      <w:r>
        <w:rPr>
          <w:rFonts w:ascii="Consolas" w:hAnsi="Consolas"/>
          <w:color w:val="555F6A"/>
          <w:sz w:val="18"/>
        </w:rPr>
        <w:t>subscriptions</w:t>
      </w:r>
      <w:r>
        <w:rPr>
          <w:rFonts w:ascii="Arial" w:hAnsi="Arial"/>
          <w:color w:val="555F6A"/>
          <w:sz w:val="20"/>
        </w:rPr>
        <w:t xml:space="preserve"> table you already have.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1. What exists today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`subscriptions` table</w:t>
      </w:r>
      <w:r>
        <w:rPr>
          <w:rFonts w:ascii="Arial" w:hAnsi="Arial"/>
          <w:sz w:val="21"/>
        </w:rPr>
        <w:t xml:space="preserve"> is a </w:t>
      </w:r>
      <w:r>
        <w:rPr>
          <w:rFonts w:ascii="Arial" w:hAnsi="Arial"/>
          <w:b/>
          <w:sz w:val="21"/>
        </w:rPr>
        <w:t>manual CRM ledger</w:t>
      </w:r>
      <w:r>
        <w:rPr>
          <w:rFonts w:ascii="Arial" w:hAnsi="Arial"/>
          <w:sz w:val="21"/>
        </w:rPr>
        <w:t xml:space="preserve"> — "captures the contract you closed, NOT payment processing" (status, package, license_count, fee_cents, dates). One row per school. Money in integer cents.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Product gating</w:t>
      </w:r>
      <w:r>
        <w:rPr>
          <w:rFonts w:ascii="Arial" w:hAnsi="Arial"/>
          <w:sz w:val="21"/>
        </w:rPr>
        <w:t xml:space="preserve"> = </w:t>
      </w:r>
      <w:r>
        <w:rPr>
          <w:rFonts w:ascii="Consolas" w:hAnsi="Consolas"/>
          <w:sz w:val="19"/>
        </w:rPr>
        <w:t>schools.enabled_products[]</w:t>
      </w:r>
      <w:r>
        <w:rPr>
          <w:rFonts w:ascii="Arial" w:hAnsi="Arial"/>
          <w:sz w:val="21"/>
        </w:rPr>
        <w:t xml:space="preserve"> (hard master switch) + </w:t>
      </w:r>
      <w:r>
        <w:rPr>
          <w:rFonts w:ascii="Consolas" w:hAnsi="Consolas"/>
          <w:sz w:val="19"/>
        </w:rPr>
        <w:t>can_access_product()</w:t>
      </w:r>
      <w:r>
        <w:rPr>
          <w:rFonts w:ascii="Arial" w:hAnsi="Arial"/>
          <w:sz w:val="21"/>
        </w:rPr>
        <w:t xml:space="preserve">. Class Builder is </w:t>
      </w:r>
      <w:r>
        <w:rPr>
          <w:rFonts w:ascii="Arial" w:hAnsi="Arial"/>
          <w:b/>
          <w:sz w:val="21"/>
        </w:rPr>
        <w:t>never gated</w:t>
      </w:r>
      <w:r>
        <w:rPr>
          <w:rFonts w:ascii="Arial" w:hAnsi="Arial"/>
          <w:sz w:val="21"/>
        </w:rPr>
        <w:t xml:space="preserve">; Schedule Builder is gated on </w:t>
      </w:r>
      <w:r>
        <w:rPr>
          <w:rFonts w:ascii="Consolas" w:hAnsi="Consolas"/>
          <w:sz w:val="19"/>
        </w:rPr>
        <w:t>enabled_products</w:t>
      </w:r>
      <w:r>
        <w:rPr>
          <w:rFonts w:ascii="Arial" w:hAnsi="Arial"/>
          <w:sz w:val="21"/>
        </w:rPr>
        <w:t xml:space="preserve"> containing </w:t>
      </w:r>
      <w:r>
        <w:rPr>
          <w:rFonts w:ascii="Consolas" w:hAnsi="Consolas"/>
          <w:sz w:val="19"/>
        </w:rPr>
        <w:t>schedule_builder</w:t>
      </w:r>
      <w:r>
        <w:rPr>
          <w:rFonts w:ascii="Arial" w:hAnsi="Arial"/>
          <w:sz w:val="21"/>
        </w:rPr>
        <w:t>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Pricing</w:t>
      </w:r>
      <w:r>
        <w:rPr>
          <w:rFonts w:ascii="Arial" w:hAnsi="Arial"/>
          <w:sz w:val="21"/>
        </w:rPr>
        <w:t xml:space="preserve"> (public): per </w:t>
      </w:r>
      <w:r>
        <w:rPr>
          <w:rFonts w:ascii="Arial" w:hAnsi="Arial"/>
          <w:b/>
          <w:sz w:val="21"/>
        </w:rPr>
        <w:t>school</w:t>
      </w:r>
      <w:r>
        <w:rPr>
          <w:rFonts w:ascii="Arial" w:hAnsi="Arial"/>
          <w:sz w:val="21"/>
        </w:rPr>
        <w:t xml:space="preserve"> (not per student), annual (monthly option), POs/MSAs for districts, </w:t>
      </w:r>
      <w:r>
        <w:rPr>
          <w:rFonts w:ascii="Arial" w:hAnsi="Arial"/>
          <w:b/>
          <w:sz w:val="21"/>
        </w:rPr>
        <w:t>free through Sept 30 2026</w:t>
      </w:r>
      <w:r>
        <w:rPr>
          <w:rFonts w:ascii="Arial" w:hAnsi="Arial"/>
          <w:sz w:val="21"/>
        </w:rPr>
        <w:t>, 60-day change notice, cancel → 60-day export then delete.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No payment processor. No backend server</w:t>
      </w:r>
      <w:r>
        <w:rPr>
          <w:rFonts w:ascii="Arial" w:hAnsi="Arial"/>
          <w:sz w:val="21"/>
        </w:rPr>
        <w:t xml:space="preserve"> (static assets via Cloudflare; data via Supabase).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2. Key decisions to make first (product, not code)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1. </w:t>
      </w:r>
      <w:r>
        <w:rPr>
          <w:rFonts w:ascii="Arial" w:hAnsi="Arial"/>
          <w:b/>
          <w:sz w:val="21"/>
        </w:rPr>
        <w:t>What is paid?</w:t>
      </w:r>
      <w:r>
        <w:rPr>
          <w:rFonts w:ascii="Arial" w:hAnsi="Arial"/>
          <w:sz w:val="21"/>
        </w:rPr>
        <w:t xml:space="preserve"> Class Builder is currently ungated/free. Options: (a) keep Class Builder a free funnel and charge for Schedule Builder + future products; or (b) make the </w:t>
      </w:r>
      <w:r>
        <w:rPr>
          <w:rFonts w:ascii="Arial" w:hAnsi="Arial"/>
          <w:b/>
          <w:sz w:val="21"/>
        </w:rPr>
        <w:t>whole per-school subscription</w:t>
      </w:r>
      <w:r>
        <w:rPr>
          <w:rFonts w:ascii="Arial" w:hAnsi="Arial"/>
          <w:sz w:val="21"/>
        </w:rPr>
        <w:t xml:space="preserve"> unlock everything and add product gating to Class Builder too. *Recommendation: (b) — a single per-school plan, consistent with your "per school, suite" pricing; add a lightweight product gate to Class Builder.*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2. </w:t>
      </w:r>
      <w:r>
        <w:rPr>
          <w:rFonts w:ascii="Arial" w:hAnsi="Arial"/>
          <w:b/>
          <w:sz w:val="21"/>
        </w:rPr>
        <w:t>Self-serve vs invoiced.</w:t>
      </w:r>
      <w:r>
        <w:rPr>
          <w:rFonts w:ascii="Arial" w:hAnsi="Arial"/>
          <w:sz w:val="21"/>
        </w:rPr>
        <w:t xml:space="preserve"> Small schools pay by </w:t>
      </w:r>
      <w:r>
        <w:rPr>
          <w:rFonts w:ascii="Arial" w:hAnsi="Arial"/>
          <w:b/>
          <w:sz w:val="21"/>
        </w:rPr>
        <w:t>card (Stripe Checkout)</w:t>
      </w:r>
      <w:r>
        <w:rPr>
          <w:rFonts w:ascii="Arial" w:hAnsi="Arial"/>
          <w:sz w:val="21"/>
        </w:rPr>
        <w:t xml:space="preserve">; districts often need </w:t>
      </w:r>
      <w:r>
        <w:rPr>
          <w:rFonts w:ascii="Arial" w:hAnsi="Arial"/>
          <w:b/>
          <w:sz w:val="21"/>
        </w:rPr>
        <w:t>PO / invoice</w:t>
      </w:r>
      <w:r>
        <w:rPr>
          <w:rFonts w:ascii="Arial" w:hAnsi="Arial"/>
          <w:sz w:val="21"/>
        </w:rPr>
        <w:t xml:space="preserve">. *Recommendation: support both — Stripe Checkout for card, Stripe Invoicing (or the manual </w:t>
      </w:r>
      <w:r>
        <w:rPr>
          <w:rFonts w:ascii="Consolas" w:hAnsi="Consolas"/>
          <w:sz w:val="19"/>
        </w:rPr>
        <w:t>subscriptions</w:t>
      </w:r>
      <w:r>
        <w:rPr>
          <w:rFonts w:ascii="Arial" w:hAnsi="Arial"/>
          <w:sz w:val="21"/>
        </w:rPr>
        <w:t xml:space="preserve"> ledger) for PO deals.*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3. </w:t>
      </w:r>
      <w:r>
        <w:rPr>
          <w:rFonts w:ascii="Arial" w:hAnsi="Arial"/>
          <w:b/>
          <w:sz w:val="21"/>
        </w:rPr>
        <w:t>Plan shape.</w:t>
      </w:r>
      <w:r>
        <w:rPr>
          <w:rFonts w:ascii="Arial" w:hAnsi="Arial"/>
          <w:sz w:val="21"/>
        </w:rPr>
        <w:t xml:space="preserve"> One primary per-school annual plan (+ monthly). Suite discount as more products ship. Finalize the number(s) — currently unset (free period).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4. </w:t>
      </w:r>
      <w:r>
        <w:rPr>
          <w:rFonts w:ascii="Arial" w:hAnsi="Arial"/>
          <w:b/>
          <w:sz w:val="21"/>
        </w:rPr>
        <w:t>Trial.</w:t>
      </w:r>
      <w:r>
        <w:rPr>
          <w:rFonts w:ascii="Arial" w:hAnsi="Arial"/>
          <w:sz w:val="21"/>
        </w:rPr>
        <w:t xml:space="preserve"> Since it's free through Sept 2026, launch billing in </w:t>
      </w:r>
      <w:r>
        <w:rPr>
          <w:rFonts w:ascii="Arial" w:hAnsi="Arial"/>
          <w:b/>
          <w:sz w:val="21"/>
        </w:rPr>
        <w:t>test mode</w:t>
      </w:r>
      <w:r>
        <w:rPr>
          <w:rFonts w:ascii="Arial" w:hAnsi="Arial"/>
          <w:sz w:val="21"/>
        </w:rPr>
        <w:t xml:space="preserve"> now and flip live near the end of the free window, or offer a trial that converts.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3. Architecture (fits your stack)</w:t>
      </w:r>
    </w:p>
    <w:p>
      <w:pPr>
        <w:spacing w:after="120"/>
      </w:pPr>
      <w:r>
        <w:rPr>
          <w:rFonts w:ascii="Arial" w:hAnsi="Arial"/>
          <w:sz w:val="21"/>
        </w:rPr>
        <w:t xml:space="preserve">There's no server, so the two server-side pieces run as </w:t>
      </w:r>
      <w:r>
        <w:rPr>
          <w:rFonts w:ascii="Arial" w:hAnsi="Arial"/>
          <w:b/>
          <w:sz w:val="21"/>
        </w:rPr>
        <w:t>Supabase Edge Functions</w:t>
      </w:r>
      <w:r>
        <w:rPr>
          <w:rFonts w:ascii="Arial" w:hAnsi="Arial"/>
          <w:sz w:val="21"/>
        </w:rPr>
        <w:t xml:space="preserve"> (Deno; they already hold the DB + service-role, and keep Stripe secrets server-side). *(Cloudflare Workers is a viable alternative if you'd rather keep it all on Cloudflare.)*</w:t>
      </w:r>
    </w:p>
    <w:p>
      <w:pPr>
        <w:spacing w:after="120"/>
      </w:pPr>
      <w:r>
        <w:rPr>
          <w:rFonts w:ascii="Arial" w:hAnsi="Arial"/>
          <w:sz w:val="21"/>
        </w:rPr>
        <w:t>```</w:t>
      </w:r>
    </w:p>
    <w:p>
      <w:pPr>
        <w:spacing w:after="120"/>
      </w:pPr>
      <w:r>
        <w:rPr>
          <w:rFonts w:ascii="Arial" w:hAnsi="Arial"/>
          <w:sz w:val="21"/>
        </w:rPr>
        <w:t>Browser (dashboard.html / pricing.html)</w:t>
      </w:r>
    </w:p>
    <w:p>
      <w:pPr>
        <w:spacing w:after="120"/>
      </w:pPr>
      <w:r>
        <w:rPr>
          <w:rFonts w:ascii="Arial" w:hAnsi="Arial"/>
          <w:sz w:val="21"/>
        </w:rPr>
        <w:t>│  "Subscribe" → calls Edge Function</w:t>
      </w:r>
    </w:p>
    <w:p>
      <w:pPr>
        <w:spacing w:after="120"/>
      </w:pPr>
      <w:r>
        <w:rPr>
          <w:rFonts w:ascii="Arial" w:hAnsi="Arial"/>
          <w:sz w:val="21"/>
        </w:rPr>
        <w:t>▼</w:t>
      </w:r>
    </w:p>
    <w:p>
      <w:pPr>
        <w:spacing w:after="120"/>
      </w:pPr>
      <w:r>
        <w:rPr>
          <w:rFonts w:ascii="Arial" w:hAnsi="Arial"/>
          <w:sz w:val="21"/>
        </w:rPr>
        <w:t>Supabase Edge Function: create-checkout-session   ── uses STRIPE_SECRET_KEY</w:t>
      </w:r>
    </w:p>
    <w:p>
      <w:pPr>
        <w:spacing w:after="120"/>
      </w:pPr>
      <w:r>
        <w:rPr>
          <w:rFonts w:ascii="Arial" w:hAnsi="Arial"/>
          <w:sz w:val="21"/>
        </w:rPr>
        <w:t>│  returns Stripe Checkout URL → browser redirects to Stripe</w:t>
      </w:r>
    </w:p>
    <w:p>
      <w:pPr>
        <w:spacing w:after="120"/>
      </w:pPr>
      <w:r>
        <w:rPr>
          <w:rFonts w:ascii="Arial" w:hAnsi="Arial"/>
          <w:sz w:val="21"/>
        </w:rPr>
        <w:t>▼</w:t>
      </w:r>
    </w:p>
    <w:p>
      <w:pPr>
        <w:spacing w:after="120"/>
      </w:pPr>
      <w:r>
        <w:rPr>
          <w:rFonts w:ascii="Arial" w:hAnsi="Arial"/>
          <w:sz w:val="21"/>
        </w:rPr>
        <w:t>Stripe Checkout (hosted, PCI handled by Stripe)   ── card entry happens HERE, never on your site</w:t>
      </w:r>
    </w:p>
    <w:p>
      <w:pPr>
        <w:spacing w:after="120"/>
      </w:pPr>
      <w:r>
        <w:rPr>
          <w:rFonts w:ascii="Arial" w:hAnsi="Arial"/>
          <w:sz w:val="21"/>
        </w:rPr>
        <w:t>│  on success → Stripe fires webhook</w:t>
      </w:r>
    </w:p>
    <w:p>
      <w:pPr>
        <w:spacing w:after="120"/>
      </w:pPr>
      <w:r>
        <w:rPr>
          <w:rFonts w:ascii="Arial" w:hAnsi="Arial"/>
          <w:sz w:val="21"/>
        </w:rPr>
        <w:t>▼</w:t>
      </w:r>
    </w:p>
    <w:p>
      <w:pPr>
        <w:spacing w:after="120"/>
      </w:pPr>
      <w:r>
        <w:rPr>
          <w:rFonts w:ascii="Arial" w:hAnsi="Arial"/>
          <w:sz w:val="21"/>
        </w:rPr>
        <w:t>Supabase Edge Function: stripe-webhook            ── verifies signature, writes DB</w:t>
      </w:r>
    </w:p>
    <w:p>
      <w:pPr>
        <w:spacing w:after="120"/>
      </w:pPr>
      <w:r>
        <w:rPr>
          <w:rFonts w:ascii="Arial" w:hAnsi="Arial"/>
          <w:sz w:val="21"/>
        </w:rPr>
        <w:t>│  updates subscriptions + schools.enabled_products</w:t>
      </w:r>
    </w:p>
    <w:p>
      <w:pPr>
        <w:spacing w:after="120"/>
      </w:pPr>
      <w:r>
        <w:rPr>
          <w:rFonts w:ascii="Arial" w:hAnsi="Arial"/>
          <w:sz w:val="21"/>
        </w:rPr>
        <w:t>▼</w:t>
      </w:r>
    </w:p>
    <w:p>
      <w:pPr>
        <w:spacing w:after="120"/>
      </w:pPr>
      <w:r>
        <w:rPr>
          <w:rFonts w:ascii="Arial" w:hAnsi="Arial"/>
          <w:sz w:val="21"/>
        </w:rPr>
        <w:t>can_access_product() gate reflects the new state</w:t>
      </w:r>
    </w:p>
    <w:p>
      <w:pPr>
        <w:spacing w:after="120"/>
      </w:pPr>
      <w:r>
        <w:rPr>
          <w:rFonts w:ascii="Arial" w:hAnsi="Arial"/>
          <w:sz w:val="21"/>
        </w:rPr>
        <w:t>```</w:t>
      </w:r>
    </w:p>
    <w:p>
      <w:pPr>
        <w:spacing w:after="120"/>
      </w:pPr>
      <w:r>
        <w:rPr>
          <w:rFonts w:ascii="Arial" w:hAnsi="Arial"/>
          <w:sz w:val="21"/>
        </w:rPr>
        <w:t xml:space="preserve">Self-service management = </w:t>
      </w:r>
      <w:r>
        <w:rPr>
          <w:rFonts w:ascii="Arial" w:hAnsi="Arial"/>
          <w:b/>
          <w:sz w:val="21"/>
        </w:rPr>
        <w:t>Stripe Customer Portal</w:t>
      </w:r>
      <w:r>
        <w:rPr>
          <w:rFonts w:ascii="Arial" w:hAnsi="Arial"/>
          <w:sz w:val="21"/>
        </w:rPr>
        <w:t xml:space="preserve"> (upgrade/cancel/update card), launched from a second Edge Function.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4. Data model changes (small, additive)</w:t>
      </w:r>
    </w:p>
    <w:p>
      <w:pPr>
        <w:spacing w:after="120"/>
      </w:pPr>
      <w:r>
        <w:rPr>
          <w:rFonts w:ascii="Arial" w:hAnsi="Arial"/>
          <w:sz w:val="21"/>
        </w:rPr>
        <w:t xml:space="preserve">Add Stripe linkage to </w:t>
      </w:r>
      <w:r>
        <w:rPr>
          <w:rFonts w:ascii="Consolas" w:hAnsi="Consolas"/>
          <w:sz w:val="19"/>
        </w:rPr>
        <w:t>subscriptions</w:t>
      </w:r>
      <w:r>
        <w:rPr>
          <w:rFonts w:ascii="Arial" w:hAnsi="Arial"/>
          <w:sz w:val="21"/>
        </w:rPr>
        <w:t xml:space="preserve"> (keep the CRM fields):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Consolas" w:hAnsi="Consolas"/>
          <w:sz w:val="19"/>
        </w:rPr>
        <w:t>stripe_customer_id text</w:t>
      </w:r>
      <w:r>
        <w:rPr>
          <w:rFonts w:ascii="Arial" w:hAnsi="Arial"/>
          <w:sz w:val="21"/>
        </w:rPr>
        <w:t xml:space="preserve">, </w:t>
      </w:r>
      <w:r>
        <w:rPr>
          <w:rFonts w:ascii="Consolas" w:hAnsi="Consolas"/>
          <w:sz w:val="19"/>
        </w:rPr>
        <w:t>stripe_subscription_id text</w:t>
      </w:r>
      <w:r>
        <w:rPr>
          <w:rFonts w:ascii="Arial" w:hAnsi="Arial"/>
          <w:sz w:val="21"/>
        </w:rPr>
        <w:t xml:space="preserve">, </w:t>
      </w:r>
      <w:r>
        <w:rPr>
          <w:rFonts w:ascii="Consolas" w:hAnsi="Consolas"/>
          <w:sz w:val="19"/>
        </w:rPr>
        <w:t>stripe_price_id text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Consolas" w:hAnsi="Consolas"/>
          <w:sz w:val="19"/>
        </w:rPr>
        <w:t>current_period_end timestamptz</w:t>
      </w:r>
      <w:r>
        <w:rPr>
          <w:rFonts w:ascii="Arial" w:hAnsi="Arial"/>
          <w:sz w:val="21"/>
        </w:rPr>
        <w:t xml:space="preserve"> (from Stripe, drives access + renewal surfaces)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reuse existing </w:t>
      </w:r>
      <w:r>
        <w:rPr>
          <w:rFonts w:ascii="Consolas" w:hAnsi="Consolas"/>
          <w:sz w:val="19"/>
        </w:rPr>
        <w:t>status</w:t>
      </w:r>
      <w:r>
        <w:rPr>
          <w:rFonts w:ascii="Arial" w:hAnsi="Arial"/>
          <w:sz w:val="21"/>
        </w:rPr>
        <w:t xml:space="preserve"> (map Stripe statuses → your enum: </w:t>
      </w:r>
      <w:r>
        <w:rPr>
          <w:rFonts w:ascii="Consolas" w:hAnsi="Consolas"/>
          <w:sz w:val="19"/>
        </w:rPr>
        <w:t>trialing→trial</w:t>
      </w:r>
      <w:r>
        <w:rPr>
          <w:rFonts w:ascii="Arial" w:hAnsi="Arial"/>
          <w:sz w:val="21"/>
        </w:rPr>
        <w:t xml:space="preserve">, </w:t>
      </w:r>
      <w:r>
        <w:rPr>
          <w:rFonts w:ascii="Consolas" w:hAnsi="Consolas"/>
          <w:sz w:val="19"/>
        </w:rPr>
        <w:t>active→active</w:t>
      </w:r>
      <w:r>
        <w:rPr>
          <w:rFonts w:ascii="Arial" w:hAnsi="Arial"/>
          <w:sz w:val="21"/>
        </w:rPr>
        <w:t xml:space="preserve">, </w:t>
      </w:r>
      <w:r>
        <w:rPr>
          <w:rFonts w:ascii="Consolas" w:hAnsi="Consolas"/>
          <w:sz w:val="19"/>
        </w:rPr>
        <w:t>past_due→past_due</w:t>
      </w:r>
      <w:r>
        <w:rPr>
          <w:rFonts w:ascii="Arial" w:hAnsi="Arial"/>
          <w:sz w:val="21"/>
        </w:rPr>
        <w:t xml:space="preserve">, </w:t>
      </w:r>
      <w:r>
        <w:rPr>
          <w:rFonts w:ascii="Consolas" w:hAnsi="Consolas"/>
          <w:sz w:val="19"/>
        </w:rPr>
        <w:t>canceled→cancelled</w:t>
      </w:r>
      <w:r>
        <w:rPr>
          <w:rFonts w:ascii="Arial" w:hAnsi="Arial"/>
          <w:sz w:val="21"/>
        </w:rPr>
        <w:t>, etc.)</w:t>
      </w:r>
    </w:p>
    <w:p>
      <w:pPr>
        <w:spacing w:after="120"/>
      </w:pPr>
      <w:r>
        <w:rPr>
          <w:rFonts w:ascii="Arial" w:hAnsi="Arial"/>
          <w:sz w:val="21"/>
        </w:rPr>
        <w:t xml:space="preserve">The webhook is the </w:t>
      </w:r>
      <w:r>
        <w:rPr>
          <w:rFonts w:ascii="Arial" w:hAnsi="Arial"/>
          <w:b/>
          <w:sz w:val="21"/>
        </w:rPr>
        <w:t>single writer</w:t>
      </w:r>
      <w:r>
        <w:rPr>
          <w:rFonts w:ascii="Arial" w:hAnsi="Arial"/>
          <w:sz w:val="21"/>
        </w:rPr>
        <w:t xml:space="preserve"> of billing state (service-role), so client code never touches subscription/billing columns.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5. Gating flow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On </w:t>
      </w:r>
      <w:r>
        <w:rPr>
          <w:rFonts w:ascii="Consolas" w:hAnsi="Consolas"/>
          <w:sz w:val="19"/>
        </w:rPr>
        <w:t>checkout.session.completed</w:t>
      </w:r>
      <w:r>
        <w:rPr>
          <w:rFonts w:ascii="Arial" w:hAnsi="Arial"/>
          <w:sz w:val="21"/>
        </w:rPr>
        <w:t xml:space="preserve"> / </w:t>
      </w:r>
      <w:r>
        <w:rPr>
          <w:rFonts w:ascii="Consolas" w:hAnsi="Consolas"/>
          <w:sz w:val="19"/>
        </w:rPr>
        <w:t>customer.subscription.updated</w:t>
      </w:r>
      <w:r>
        <w:rPr>
          <w:rFonts w:ascii="Arial" w:hAnsi="Arial"/>
          <w:sz w:val="21"/>
        </w:rPr>
        <w:t xml:space="preserve"> → set </w:t>
      </w:r>
      <w:r>
        <w:rPr>
          <w:rFonts w:ascii="Consolas" w:hAnsi="Consolas"/>
          <w:sz w:val="19"/>
        </w:rPr>
        <w:t>status</w:t>
      </w:r>
      <w:r>
        <w:rPr>
          <w:rFonts w:ascii="Arial" w:hAnsi="Arial"/>
          <w:sz w:val="21"/>
        </w:rPr>
        <w:t xml:space="preserve">, </w:t>
      </w:r>
      <w:r>
        <w:rPr>
          <w:rFonts w:ascii="Consolas" w:hAnsi="Consolas"/>
          <w:sz w:val="19"/>
        </w:rPr>
        <w:t>current_period_end</w:t>
      </w:r>
      <w:r>
        <w:rPr>
          <w:rFonts w:ascii="Arial" w:hAnsi="Arial"/>
          <w:sz w:val="21"/>
        </w:rPr>
        <w:t xml:space="preserve">, and </w:t>
      </w:r>
      <w:r>
        <w:rPr>
          <w:rFonts w:ascii="Arial" w:hAnsi="Arial"/>
          <w:b/>
          <w:sz w:val="21"/>
        </w:rPr>
        <w:t>add</w:t>
      </w:r>
      <w:r>
        <w:rPr>
          <w:rFonts w:ascii="Arial" w:hAnsi="Arial"/>
          <w:sz w:val="21"/>
        </w:rPr>
        <w:t xml:space="preserve"> the paid product(s) to </w:t>
      </w:r>
      <w:r>
        <w:rPr>
          <w:rFonts w:ascii="Consolas" w:hAnsi="Consolas"/>
          <w:sz w:val="19"/>
        </w:rPr>
        <w:t>schools.enabled_products</w:t>
      </w:r>
      <w:r>
        <w:rPr>
          <w:rFonts w:ascii="Arial" w:hAnsi="Arial"/>
          <w:sz w:val="21"/>
        </w:rPr>
        <w:t>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On </w:t>
      </w:r>
      <w:r>
        <w:rPr>
          <w:rFonts w:ascii="Consolas" w:hAnsi="Consolas"/>
          <w:sz w:val="19"/>
        </w:rPr>
        <w:t>customer.subscription.deleted</w:t>
      </w:r>
      <w:r>
        <w:rPr>
          <w:rFonts w:ascii="Arial" w:hAnsi="Arial"/>
          <w:sz w:val="21"/>
        </w:rPr>
        <w:t xml:space="preserve"> / </w:t>
      </w:r>
      <w:r>
        <w:rPr>
          <w:rFonts w:ascii="Consolas" w:hAnsi="Consolas"/>
          <w:sz w:val="19"/>
        </w:rPr>
        <w:t>past_due</w:t>
      </w:r>
      <w:r>
        <w:rPr>
          <w:rFonts w:ascii="Arial" w:hAnsi="Arial"/>
          <w:sz w:val="21"/>
        </w:rPr>
        <w:t xml:space="preserve"> beyond grace → </w:t>
      </w:r>
      <w:r>
        <w:rPr>
          <w:rFonts w:ascii="Arial" w:hAnsi="Arial"/>
          <w:b/>
          <w:sz w:val="21"/>
        </w:rPr>
        <w:t>remove</w:t>
      </w:r>
      <w:r>
        <w:rPr>
          <w:rFonts w:ascii="Arial" w:hAnsi="Arial"/>
          <w:sz w:val="21"/>
        </w:rPr>
        <w:t xml:space="preserve"> the product(s) (respecting the 60-day export window before data deletion).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Consolas" w:hAnsi="Consolas"/>
          <w:sz w:val="19"/>
        </w:rPr>
        <w:t>can_access_product()</w:t>
      </w:r>
      <w:r>
        <w:rPr>
          <w:rFonts w:ascii="Arial" w:hAnsi="Arial"/>
          <w:sz w:val="21"/>
        </w:rPr>
        <w:t xml:space="preserve"> already reads </w:t>
      </w:r>
      <w:r>
        <w:rPr>
          <w:rFonts w:ascii="Consolas" w:hAnsi="Consolas"/>
          <w:sz w:val="19"/>
        </w:rPr>
        <w:t>enabled_products</w:t>
      </w:r>
      <w:r>
        <w:rPr>
          <w:rFonts w:ascii="Arial" w:hAnsi="Arial"/>
          <w:sz w:val="21"/>
        </w:rPr>
        <w:t xml:space="preserve">, so the gate needs no change beyond the webhook keeping it in sync. (If Class Builder becomes paid, add a </w:t>
      </w:r>
      <w:r>
        <w:rPr>
          <w:rFonts w:ascii="Consolas" w:hAnsi="Consolas"/>
          <w:sz w:val="19"/>
        </w:rPr>
        <w:t>can_access_product('class_builder')</w:t>
      </w:r>
      <w:r>
        <w:rPr>
          <w:rFonts w:ascii="Arial" w:hAnsi="Arial"/>
          <w:sz w:val="21"/>
        </w:rPr>
        <w:t xml:space="preserve"> check to </w:t>
      </w:r>
      <w:r>
        <w:rPr>
          <w:rFonts w:ascii="Consolas" w:hAnsi="Consolas"/>
          <w:sz w:val="19"/>
        </w:rPr>
        <w:t>auth-gate.js</w:t>
      </w:r>
      <w:r>
        <w:rPr>
          <w:rFonts w:ascii="Arial" w:hAnsi="Arial"/>
          <w:sz w:val="21"/>
        </w:rPr>
        <w:t xml:space="preserve"> for </w:t>
      </w:r>
      <w:r>
        <w:rPr>
          <w:rFonts w:ascii="Consolas" w:hAnsi="Consolas"/>
          <w:sz w:val="19"/>
        </w:rPr>
        <w:t>app.html</w:t>
      </w:r>
      <w:r>
        <w:rPr>
          <w:rFonts w:ascii="Arial" w:hAnsi="Arial"/>
          <w:sz w:val="21"/>
        </w:rPr>
        <w:t>.)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 xml:space="preserve">6. Security (ties to </w:t>
      </w:r>
      <w:r>
        <w:rPr>
          <w:rFonts w:ascii="Consolas" w:hAnsi="Consolas"/>
          <w:b/>
          <w:color w:val="1E3A5F"/>
          <w:sz w:val="25"/>
        </w:rPr>
        <w:t>13_Secrets_Management.md</w:t>
      </w:r>
      <w:r>
        <w:rPr>
          <w:rFonts w:ascii="Arial" w:hAnsi="Arial"/>
          <w:b/>
          <w:color w:val="1E3A5F"/>
          <w:sz w:val="27"/>
        </w:rPr>
        <w:t>)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`STRIPE_SECRET_KEY`</w:t>
      </w:r>
      <w:r>
        <w:rPr>
          <w:rFonts w:ascii="Arial" w:hAnsi="Arial"/>
          <w:sz w:val="21"/>
        </w:rPr>
        <w:t xml:space="preserve"> and </w:t>
      </w:r>
      <w:r>
        <w:rPr>
          <w:rFonts w:ascii="Arial" w:hAnsi="Arial"/>
          <w:b/>
          <w:sz w:val="21"/>
        </w:rPr>
        <w:t>`STRIPE_WEBHOOK_SIGNING_SECRET`</w:t>
      </w:r>
      <w:r>
        <w:rPr>
          <w:rFonts w:ascii="Arial" w:hAnsi="Arial"/>
          <w:sz w:val="21"/>
        </w:rPr>
        <w:t xml:space="preserve"> live in Edge Function env vars (server-side) — </w:t>
      </w:r>
      <w:r>
        <w:rPr>
          <w:rFonts w:ascii="Arial" w:hAnsi="Arial"/>
          <w:b/>
          <w:sz w:val="21"/>
        </w:rPr>
        <w:t>never</w:t>
      </w:r>
      <w:r>
        <w:rPr>
          <w:rFonts w:ascii="Arial" w:hAnsi="Arial"/>
          <w:sz w:val="21"/>
        </w:rPr>
        <w:t xml:space="preserve"> in client JS. *(You set these in Supabase; Claude never handles the key values — same rule as the service-role key.)*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Webhook </w:t>
      </w:r>
      <w:r>
        <w:rPr>
          <w:rFonts w:ascii="Arial" w:hAnsi="Arial"/>
          <w:b/>
          <w:sz w:val="21"/>
        </w:rPr>
        <w:t>verifies the Stripe signature</w:t>
      </w:r>
      <w:r>
        <w:rPr>
          <w:rFonts w:ascii="Arial" w:hAnsi="Arial"/>
          <w:sz w:val="21"/>
        </w:rPr>
        <w:t xml:space="preserve"> on every call (reject unsigned/replayed events).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Only the publishable key (</w:t>
      </w:r>
      <w:r>
        <w:rPr>
          <w:rFonts w:ascii="Consolas" w:hAnsi="Consolas"/>
          <w:sz w:val="19"/>
        </w:rPr>
        <w:t>pk_...</w:t>
      </w:r>
      <w:r>
        <w:rPr>
          <w:rFonts w:ascii="Arial" w:hAnsi="Arial"/>
          <w:sz w:val="21"/>
        </w:rPr>
        <w:t>) is ever client-side, used to redirect to Checkout.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No student data is involved in billing — only school + admin email + payment (handled entirely by Stripe).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7. Build steps (the eventual code batch)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1. </w:t>
      </w:r>
      <w:r>
        <w:rPr>
          <w:rFonts w:ascii="Arial" w:hAnsi="Arial"/>
          <w:sz w:val="21"/>
        </w:rPr>
        <w:t>Create products/prices in the Stripe dashboard (test mode first).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2. </w:t>
      </w:r>
      <w:r>
        <w:rPr>
          <w:rFonts w:ascii="Arial" w:hAnsi="Arial"/>
          <w:sz w:val="21"/>
        </w:rPr>
        <w:t xml:space="preserve">Add the Stripe columns to </w:t>
      </w:r>
      <w:r>
        <w:rPr>
          <w:rFonts w:ascii="Consolas" w:hAnsi="Consolas"/>
          <w:sz w:val="19"/>
        </w:rPr>
        <w:t>subscriptions</w:t>
      </w:r>
      <w:r>
        <w:rPr>
          <w:rFonts w:ascii="Arial" w:hAnsi="Arial"/>
          <w:sz w:val="21"/>
        </w:rPr>
        <w:t xml:space="preserve"> (migration).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3. </w:t>
      </w:r>
      <w:r>
        <w:rPr>
          <w:rFonts w:ascii="Arial" w:hAnsi="Arial"/>
          <w:sz w:val="21"/>
        </w:rPr>
        <w:t xml:space="preserve">Edge Function </w:t>
      </w:r>
      <w:r>
        <w:rPr>
          <w:rFonts w:ascii="Consolas" w:hAnsi="Consolas"/>
          <w:sz w:val="19"/>
        </w:rPr>
        <w:t>create-checkout-session</w:t>
      </w:r>
      <w:r>
        <w:rPr>
          <w:rFonts w:ascii="Arial" w:hAnsi="Arial"/>
          <w:sz w:val="21"/>
        </w:rPr>
        <w:t xml:space="preserve"> (auth'd; maps school → Stripe customer).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4. </w:t>
      </w:r>
      <w:r>
        <w:rPr>
          <w:rFonts w:ascii="Arial" w:hAnsi="Arial"/>
          <w:sz w:val="21"/>
        </w:rPr>
        <w:t xml:space="preserve">Edge Function </w:t>
      </w:r>
      <w:r>
        <w:rPr>
          <w:rFonts w:ascii="Consolas" w:hAnsi="Consolas"/>
          <w:sz w:val="19"/>
        </w:rPr>
        <w:t>stripe-webhook</w:t>
      </w:r>
      <w:r>
        <w:rPr>
          <w:rFonts w:ascii="Arial" w:hAnsi="Arial"/>
          <w:sz w:val="21"/>
        </w:rPr>
        <w:t xml:space="preserve"> (signature-verified; updates subscriptions + enabled_products).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5. </w:t>
      </w:r>
      <w:r>
        <w:rPr>
          <w:rFonts w:ascii="Arial" w:hAnsi="Arial"/>
          <w:sz w:val="21"/>
        </w:rPr>
        <w:t xml:space="preserve">Edge Function </w:t>
      </w:r>
      <w:r>
        <w:rPr>
          <w:rFonts w:ascii="Consolas" w:hAnsi="Consolas"/>
          <w:sz w:val="19"/>
        </w:rPr>
        <w:t>create-portal-session</w:t>
      </w:r>
      <w:r>
        <w:rPr>
          <w:rFonts w:ascii="Arial" w:hAnsi="Arial"/>
          <w:sz w:val="21"/>
        </w:rPr>
        <w:t xml:space="preserve"> (Customer Portal).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6. </w:t>
      </w:r>
      <w:r>
        <w:rPr>
          <w:rFonts w:ascii="Arial" w:hAnsi="Arial"/>
          <w:sz w:val="21"/>
        </w:rPr>
        <w:t xml:space="preserve">UI: a "Subscribe / Manage plan" entry on </w:t>
      </w:r>
      <w:r>
        <w:rPr>
          <w:rFonts w:ascii="Consolas" w:hAnsi="Consolas"/>
          <w:sz w:val="19"/>
        </w:rPr>
        <w:t>dashboard.html</w:t>
      </w:r>
      <w:r>
        <w:rPr>
          <w:rFonts w:ascii="Arial" w:hAnsi="Arial"/>
          <w:sz w:val="21"/>
        </w:rPr>
        <w:t xml:space="preserve"> + </w:t>
      </w:r>
      <w:r>
        <w:rPr>
          <w:rFonts w:ascii="Consolas" w:hAnsi="Consolas"/>
          <w:sz w:val="19"/>
        </w:rPr>
        <w:t>pricing.html</w:t>
      </w:r>
      <w:r>
        <w:rPr>
          <w:rFonts w:ascii="Arial" w:hAnsi="Arial"/>
          <w:sz w:val="21"/>
        </w:rPr>
        <w:t xml:space="preserve"> wiring; a billing state surface.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7. </w:t>
      </w:r>
      <w:r>
        <w:rPr>
          <w:rFonts w:ascii="Arial" w:hAnsi="Arial"/>
          <w:sz w:val="21"/>
        </w:rPr>
        <w:t>Admin Billing tab: show Stripe-synced status alongside the manual ledger.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8. </w:t>
      </w:r>
      <w:r>
        <w:rPr>
          <w:rFonts w:ascii="Arial" w:hAnsi="Arial"/>
          <w:sz w:val="21"/>
        </w:rPr>
        <w:t xml:space="preserve">Test end-to-end with Stripe </w:t>
      </w:r>
      <w:r>
        <w:rPr>
          <w:rFonts w:ascii="Arial" w:hAnsi="Arial"/>
          <w:b/>
          <w:sz w:val="21"/>
        </w:rPr>
        <w:t>test cards</w:t>
      </w:r>
      <w:r>
        <w:rPr>
          <w:rFonts w:ascii="Arial" w:hAnsi="Arial"/>
          <w:sz w:val="21"/>
        </w:rPr>
        <w:t>; then flip to live keys near launch.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8. What's needed from you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The </w:t>
      </w:r>
      <w:r>
        <w:rPr>
          <w:rFonts w:ascii="Arial" w:hAnsi="Arial"/>
          <w:b/>
          <w:sz w:val="21"/>
        </w:rPr>
        <w:t>pricing number(s)</w:t>
      </w:r>
      <w:r>
        <w:rPr>
          <w:rFonts w:ascii="Arial" w:hAnsi="Arial"/>
          <w:sz w:val="21"/>
        </w:rPr>
        <w:t xml:space="preserve"> and the decision in §2.1 (what's paid).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A </w:t>
      </w:r>
      <w:r>
        <w:rPr>
          <w:rFonts w:ascii="Arial" w:hAnsi="Arial"/>
          <w:b/>
          <w:sz w:val="21"/>
        </w:rPr>
        <w:t>Stripe account</w:t>
      </w:r>
      <w:r>
        <w:rPr>
          <w:rFonts w:ascii="Arial" w:hAnsi="Arial"/>
          <w:sz w:val="21"/>
        </w:rPr>
        <w:t xml:space="preserve"> + the API keys set as Edge Function secrets (you enter them).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Confirm </w:t>
      </w:r>
      <w:r>
        <w:rPr>
          <w:rFonts w:ascii="Arial" w:hAnsi="Arial"/>
          <w:b/>
          <w:sz w:val="21"/>
        </w:rPr>
        <w:t>Supabase Edge Functions</w:t>
      </w:r>
      <w:r>
        <w:rPr>
          <w:rFonts w:ascii="Arial" w:hAnsi="Arial"/>
          <w:sz w:val="21"/>
        </w:rPr>
        <w:t xml:space="preserve"> as the backend (vs Cloudflare Worker).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