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Secrets Management Policy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SE-16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documents current practice + closes gaps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Formalizes how Cohort Logic handles credentials and keys. Ties to </w:t>
      </w:r>
      <w:r>
        <w:rPr>
          <w:rFonts w:ascii="Consolas" w:hAnsi="Consolas"/>
          <w:color w:val="555F6A"/>
          <w:sz w:val="18"/>
        </w:rPr>
        <w:t>security/rotation-manifest.json</w:t>
      </w:r>
      <w:r>
        <w:rPr>
          <w:rFonts w:ascii="Arial" w:hAnsi="Arial"/>
          <w:color w:val="555F6A"/>
          <w:sz w:val="20"/>
        </w:rPr>
        <w:t xml:space="preserve"> and the daily security agent, which already tracks credential rotation age.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Secrets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Secret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Where it lives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Rotation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Supabase service-role key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Gitignored </w:t>
            </w:r>
            <w:r>
              <w:rPr>
                <w:rFonts w:ascii="Consolas" w:hAnsi="Consolas"/>
                <w:sz w:val="16"/>
              </w:rPr>
              <w:t>.env.security</w:t>
            </w:r>
            <w:r>
              <w:rPr>
                <w:rFonts w:ascii="Arial" w:hAnsi="Arial"/>
                <w:sz w:val="18"/>
              </w:rPr>
              <w:t xml:space="preserve"> (local, for the security agent) — never in </w:t>
            </w:r>
            <w:r>
              <w:rPr>
                <w:rFonts w:ascii="Consolas" w:hAnsi="Consolas"/>
                <w:sz w:val="16"/>
              </w:rPr>
              <w:t>public/</w:t>
            </w:r>
            <w:r>
              <w:rPr>
                <w:rFonts w:ascii="Arial" w:hAnsi="Arial"/>
                <w:sz w:val="18"/>
              </w:rPr>
              <w:t>, never committed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Critical</w:t>
            </w:r>
            <w:r>
              <w:rPr>
                <w:rFonts w:ascii="Arial" w:hAnsi="Arial"/>
                <w:sz w:val="18"/>
              </w:rPr>
              <w:t xml:space="preserve"> (bypasses RLS)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Tracked in rotation manifest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Supabase publishable/anon key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In client JS (designed to be public; RLS is the protection)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GitHub push PAT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.git/config</w:t>
            </w:r>
            <w:r>
              <w:rPr>
                <w:rFonts w:ascii="Arial" w:hAnsi="Arial"/>
                <w:sz w:val="18"/>
              </w:rPr>
              <w:t xml:space="preserve"> push URL (local)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Rotation manifest (90-day max)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QA test-account password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Gitignored </w:t>
            </w:r>
            <w:r>
              <w:rPr>
                <w:rFonts w:ascii="Consolas" w:hAnsi="Consolas"/>
                <w:sz w:val="16"/>
              </w:rPr>
              <w:t>.qa-credentials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Medium (low-privilege throwaway)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Rotation manifest (90-day max)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Super-admin account + MFA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Password manager + authenticator (human)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Human-managed; MFA enrolled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Rules (do / never)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Never commit secrets.</w:t>
      </w:r>
      <w:r>
        <w:rPr>
          <w:rFonts w:ascii="Arial" w:hAnsi="Arial"/>
          <w:sz w:val="21"/>
        </w:rPr>
        <w:t xml:space="preserve"> </w:t>
      </w:r>
      <w:r>
        <w:rPr>
          <w:rFonts w:ascii="Consolas" w:hAnsi="Consolas"/>
          <w:sz w:val="19"/>
        </w:rPr>
        <w:t>.env.security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.qa-credentials</w:t>
      </w:r>
      <w:r>
        <w:rPr>
          <w:rFonts w:ascii="Arial" w:hAnsi="Arial"/>
          <w:sz w:val="21"/>
        </w:rPr>
        <w:t xml:space="preserve">, and </w:t>
      </w:r>
      <w:r>
        <w:rPr>
          <w:rFonts w:ascii="Consolas" w:hAnsi="Consolas"/>
          <w:sz w:val="19"/>
        </w:rPr>
        <w:t>.env*</w:t>
      </w:r>
      <w:r>
        <w:rPr>
          <w:rFonts w:ascii="Arial" w:hAnsi="Arial"/>
          <w:sz w:val="21"/>
        </w:rPr>
        <w:t xml:space="preserve"> are gitignored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sz w:val="21"/>
        </w:rPr>
        <w:t xml:space="preserve"> in </w:t>
      </w:r>
      <w:r>
        <w:rPr>
          <w:rFonts w:ascii="Consolas" w:hAnsi="Consolas"/>
          <w:sz w:val="19"/>
        </w:rPr>
        <w:t>.assetsignore</w:t>
      </w:r>
      <w:r>
        <w:rPr>
          <w:rFonts w:ascii="Arial" w:hAnsi="Arial"/>
          <w:sz w:val="21"/>
        </w:rPr>
        <w:t xml:space="preserve"> so they can never deploy to the web. The daily security agent verifies secret paths 404 on the live site.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Never place a secret in `public/`</w:t>
      </w:r>
      <w:r>
        <w:rPr>
          <w:rFonts w:ascii="Arial" w:hAnsi="Arial"/>
          <w:sz w:val="21"/>
        </w:rPr>
        <w:t xml:space="preserve"> — only </w:t>
      </w:r>
      <w:r>
        <w:rPr>
          <w:rFonts w:ascii="Consolas" w:hAnsi="Consolas"/>
          <w:sz w:val="19"/>
        </w:rPr>
        <w:t>public/</w:t>
      </w:r>
      <w:r>
        <w:rPr>
          <w:rFonts w:ascii="Arial" w:hAnsi="Arial"/>
          <w:sz w:val="21"/>
        </w:rPr>
        <w:t xml:space="preserve"> is web-served; everything else (including secrets) is not, by allowlist.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Never paste secret values</w:t>
      </w:r>
      <w:r>
        <w:rPr>
          <w:rFonts w:ascii="Arial" w:hAnsi="Arial"/>
          <w:sz w:val="21"/>
        </w:rPr>
        <w:t xml:space="preserve"> into chats, incident docs, commits, or logs — reference them by name.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Least privilege:</w:t>
      </w:r>
      <w:r>
        <w:rPr>
          <w:rFonts w:ascii="Arial" w:hAnsi="Arial"/>
          <w:sz w:val="21"/>
        </w:rPr>
        <w:t xml:space="preserve"> use the publishable key in the client; the service-role key only where RLS bypass is genuinely required (the security agent). QA automation uses only the low-privilege throwaway account — never the super-admin.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Human-held secrets</w:t>
      </w:r>
      <w:r>
        <w:rPr>
          <w:rFonts w:ascii="Arial" w:hAnsi="Arial"/>
          <w:sz w:val="21"/>
        </w:rPr>
        <w:t xml:space="preserve"> (super-admin password, MFA) live in a password manager with MFA, not in files.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Rotation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Rotation ages are tracked in </w:t>
      </w:r>
      <w:r>
        <w:rPr>
          <w:rFonts w:ascii="Consolas" w:hAnsi="Consolas"/>
          <w:sz w:val="19"/>
        </w:rPr>
        <w:t>security/rotation-manifest.json</w:t>
      </w:r>
      <w:r>
        <w:rPr>
          <w:rFonts w:ascii="Arial" w:hAnsi="Arial"/>
          <w:sz w:val="21"/>
        </w:rPr>
        <w:t xml:space="preserve">; the daily security agent flags anything past </w:t>
      </w:r>
      <w:r>
        <w:rPr>
          <w:rFonts w:ascii="Consolas" w:hAnsi="Consolas"/>
          <w:sz w:val="19"/>
        </w:rPr>
        <w:t>max_age_days</w:t>
      </w:r>
      <w:r>
        <w:rPr>
          <w:rFonts w:ascii="Arial" w:hAnsi="Arial"/>
          <w:sz w:val="21"/>
        </w:rPr>
        <w:t xml:space="preserve"> (currently 90 for the GitHub PAT and QA credentials).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On suspected exposure:</w:t>
      </w:r>
      <w:r>
        <w:rPr>
          <w:rFonts w:ascii="Arial" w:hAnsi="Arial"/>
          <w:sz w:val="21"/>
        </w:rPr>
        <w:t xml:space="preserve"> rotate immediately per the Incident Response Plan (</w:t>
      </w:r>
      <w:r>
        <w:rPr>
          <w:rFonts w:ascii="Consolas" w:hAnsi="Consolas"/>
          <w:sz w:val="19"/>
        </w:rPr>
        <w:t>04_...</w:t>
      </w:r>
      <w:r>
        <w:rPr>
          <w:rFonts w:ascii="Arial" w:hAnsi="Arial"/>
          <w:sz w:val="21"/>
        </w:rPr>
        <w:t>) — regenerate the key/token, update the store, and confirm the old value is dead.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GitHub PAT rotation runbook</w:t>
      </w:r>
      <w:r>
        <w:rPr>
          <w:rFonts w:ascii="Arial" w:hAnsi="Arial"/>
          <w:sz w:val="21"/>
        </w:rPr>
        <w:t xml:space="preserve"> is in </w:t>
      </w:r>
      <w:r>
        <w:rPr>
          <w:rFonts w:ascii="Consolas" w:hAnsi="Consolas"/>
          <w:sz w:val="19"/>
        </w:rPr>
        <w:t>CLAUDE.md</w:t>
      </w:r>
      <w:r>
        <w:rPr>
          <w:rFonts w:ascii="Arial" w:hAnsi="Arial"/>
          <w:sz w:val="21"/>
        </w:rPr>
        <w:t xml:space="preserve"> (regenerate a repo-scoped PAT → </w:t>
      </w:r>
      <w:r>
        <w:rPr>
          <w:rFonts w:ascii="Consolas" w:hAnsi="Consolas"/>
          <w:sz w:val="19"/>
        </w:rPr>
        <w:t>git remote set-url --push</w:t>
      </w:r>
      <w:r>
        <w:rPr>
          <w:rFonts w:ascii="Arial" w:hAnsi="Arial"/>
          <w:sz w:val="21"/>
        </w:rPr>
        <w:t>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Access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Secrets are accessible only to the founder today. As the team grows, document who holds what, prefer per-person credentials over shared ones, and revoke on offboarding.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Review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Reviewed at least annually and whenever a provider or credential changes. Keep this inventory in sync with </w:t>
      </w:r>
      <w:r>
        <w:rPr>
          <w:rFonts w:ascii="Consolas" w:hAnsi="Consolas"/>
          <w:sz w:val="19"/>
        </w:rPr>
        <w:t>security/rotation-manifest.json</w:t>
      </w:r>
      <w:r>
        <w:rPr>
          <w:rFonts w:ascii="Arial" w:hAnsi="Arial"/>
          <w:sz w:val="21"/>
        </w:rPr>
        <w:t>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