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CBC" w:rsidRDefault="00837A8E" w:rsidP="00837A8E">
      <w:pPr>
        <w:jc w:val="center"/>
        <w:rPr>
          <w:b/>
          <w:sz w:val="56"/>
          <w:szCs w:val="56"/>
        </w:rPr>
      </w:pPr>
      <w:r w:rsidRPr="00837A8E">
        <w:rPr>
          <w:b/>
          <w:sz w:val="56"/>
          <w:szCs w:val="56"/>
        </w:rPr>
        <w:t>Design Schematic</w:t>
      </w:r>
    </w:p>
    <w:p w:rsidR="00837A8E" w:rsidRPr="007665EB" w:rsidRDefault="00837A8E" w:rsidP="00837A8E">
      <w:pPr>
        <w:jc w:val="center"/>
        <w:rPr>
          <w:b/>
          <w:sz w:val="24"/>
          <w:szCs w:val="40"/>
        </w:rPr>
      </w:pPr>
    </w:p>
    <w:p w:rsidR="00F910FB" w:rsidRDefault="00837A8E" w:rsidP="00837A8E">
      <w:pPr>
        <w:ind w:firstLine="720"/>
        <w:jc w:val="both"/>
        <w:rPr>
          <w:sz w:val="24"/>
          <w:szCs w:val="24"/>
        </w:rPr>
      </w:pPr>
      <w:r>
        <w:rPr>
          <w:sz w:val="24"/>
          <w:szCs w:val="24"/>
        </w:rPr>
        <w:t>For our project, Kurt and I decided to use the provided schematic. The provided schematic makes the most sense with the 3 dimensions. The only fact that changes per location would be the price, hence the reason it stays in the fact table.</w:t>
      </w:r>
      <w:r w:rsidR="00F910FB">
        <w:rPr>
          <w:sz w:val="24"/>
          <w:szCs w:val="24"/>
        </w:rPr>
        <w:t xml:space="preserve"> The proposed schematic can be seen in figure 1 below.</w:t>
      </w:r>
    </w:p>
    <w:p w:rsidR="00F910FB" w:rsidRDefault="00F910FB" w:rsidP="00837A8E">
      <w:pPr>
        <w:ind w:firstLine="720"/>
        <w:jc w:val="both"/>
        <w:rPr>
          <w:sz w:val="24"/>
          <w:szCs w:val="24"/>
        </w:rPr>
      </w:pPr>
    </w:p>
    <w:p w:rsidR="00837A8E" w:rsidRDefault="00F910FB" w:rsidP="00F910FB">
      <w:pPr>
        <w:ind w:firstLine="720"/>
        <w:jc w:val="center"/>
        <w:rPr>
          <w:sz w:val="24"/>
          <w:szCs w:val="24"/>
        </w:rPr>
      </w:pPr>
      <w:r>
        <w:rPr>
          <w:noProof/>
          <w:sz w:val="24"/>
          <w:szCs w:val="24"/>
        </w:rPr>
        <w:drawing>
          <wp:inline distT="0" distB="0" distL="0" distR="0">
            <wp:extent cx="4198144" cy="2733675"/>
            <wp:effectExtent l="0" t="0" r="0" b="0"/>
            <wp:docPr id="1" name="Picture 1" descr="S:\Folders\programming\School\CSI4142\project\b41ca2816e3a1ecd4dc1912b4c78ba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Folders\programming\School\CSI4142\project\b41ca2816e3a1ecd4dc1912b4c78ba2a.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04969" cy="2738119"/>
                    </a:xfrm>
                    <a:prstGeom prst="rect">
                      <a:avLst/>
                    </a:prstGeom>
                    <a:noFill/>
                    <a:ln>
                      <a:noFill/>
                    </a:ln>
                  </pic:spPr>
                </pic:pic>
              </a:graphicData>
            </a:graphic>
          </wp:inline>
        </w:drawing>
      </w:r>
    </w:p>
    <w:p w:rsidR="00F910FB" w:rsidRDefault="00F910FB" w:rsidP="00F910FB">
      <w:pPr>
        <w:ind w:firstLine="720"/>
        <w:jc w:val="center"/>
        <w:rPr>
          <w:i/>
          <w:sz w:val="24"/>
          <w:szCs w:val="24"/>
        </w:rPr>
      </w:pPr>
      <w:r>
        <w:rPr>
          <w:i/>
          <w:sz w:val="24"/>
          <w:szCs w:val="24"/>
        </w:rPr>
        <w:t>Figure 1: Recommended schema</w:t>
      </w:r>
    </w:p>
    <w:p w:rsidR="00F910FB" w:rsidRDefault="00F910FB" w:rsidP="00F910FB">
      <w:pPr>
        <w:jc w:val="both"/>
        <w:rPr>
          <w:sz w:val="24"/>
          <w:szCs w:val="24"/>
        </w:rPr>
      </w:pPr>
    </w:p>
    <w:p w:rsidR="005D463A" w:rsidRDefault="00F910FB" w:rsidP="0010106E">
      <w:pPr>
        <w:ind w:firstLine="720"/>
        <w:jc w:val="both"/>
        <w:rPr>
          <w:sz w:val="24"/>
          <w:szCs w:val="24"/>
        </w:rPr>
      </w:pPr>
      <w:r>
        <w:rPr>
          <w:sz w:val="24"/>
          <w:szCs w:val="24"/>
        </w:rPr>
        <w:t xml:space="preserve">To build the database a python script was created to parse the data from multiple CSV files </w:t>
      </w:r>
      <w:r w:rsidR="0055107B">
        <w:rPr>
          <w:sz w:val="24"/>
          <w:szCs w:val="24"/>
        </w:rPr>
        <w:t>and insert it all neatly into a PostgreSQL database. The schema for the database is provided in the file “schema.sql” while the import script can be found in “import.py”</w:t>
      </w:r>
      <w:r w:rsidR="00884413">
        <w:rPr>
          <w:sz w:val="24"/>
          <w:szCs w:val="24"/>
        </w:rPr>
        <w:t>. All of the datasets which are used during the import script can be found in the “datasets” directory.</w:t>
      </w:r>
      <w:r w:rsidR="005D463A">
        <w:rPr>
          <w:sz w:val="24"/>
          <w:szCs w:val="24"/>
        </w:rPr>
        <w:t xml:space="preserve"> </w:t>
      </w:r>
    </w:p>
    <w:p w:rsidR="0010106E" w:rsidRPr="00F910FB" w:rsidRDefault="005D463A" w:rsidP="005D463A">
      <w:pPr>
        <w:ind w:firstLine="720"/>
        <w:jc w:val="both"/>
        <w:rPr>
          <w:sz w:val="24"/>
          <w:szCs w:val="24"/>
        </w:rPr>
      </w:pPr>
      <w:r>
        <w:rPr>
          <w:sz w:val="24"/>
          <w:szCs w:val="24"/>
        </w:rPr>
        <w:t xml:space="preserve">The script extracts the relevant data from the CSV files and then creates the correlations required. This builds the fact table and all of the dimensional tables. Finally, surrogate keys are generated to ensure all of the data is properly linked. </w:t>
      </w:r>
      <w:r w:rsidR="0010106E">
        <w:rPr>
          <w:sz w:val="24"/>
          <w:szCs w:val="24"/>
        </w:rPr>
        <w:t xml:space="preserve">In the case that data doesn’t match from the related sets the data is left as null values. We chose to leave these values as nulls since we didn’t want to mix multiple datasets in case they sample </w:t>
      </w:r>
      <w:r w:rsidR="007665EB">
        <w:rPr>
          <w:sz w:val="24"/>
          <w:szCs w:val="24"/>
        </w:rPr>
        <w:t xml:space="preserve">the data </w:t>
      </w:r>
      <w:bookmarkStart w:id="0" w:name="_GoBack"/>
      <w:bookmarkEnd w:id="0"/>
      <w:r w:rsidR="0010106E">
        <w:rPr>
          <w:sz w:val="24"/>
          <w:szCs w:val="24"/>
        </w:rPr>
        <w:t>differently.</w:t>
      </w:r>
    </w:p>
    <w:sectPr w:rsidR="0010106E" w:rsidRPr="00F910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D61"/>
    <w:rsid w:val="0010106E"/>
    <w:rsid w:val="0017561C"/>
    <w:rsid w:val="0055107B"/>
    <w:rsid w:val="00551CBC"/>
    <w:rsid w:val="005D463A"/>
    <w:rsid w:val="00663D61"/>
    <w:rsid w:val="007665EB"/>
    <w:rsid w:val="00837A8E"/>
    <w:rsid w:val="00884413"/>
    <w:rsid w:val="00F91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6DAE7"/>
  <w15:chartTrackingRefBased/>
  <w15:docId w15:val="{6DE38159-5E77-44C5-BB48-1E85A1CA1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10FB"/>
    <w:rPr>
      <w:color w:val="0563C1" w:themeColor="hyperlink"/>
      <w:u w:val="single"/>
    </w:rPr>
  </w:style>
  <w:style w:type="character" w:styleId="Mention">
    <w:name w:val="Mention"/>
    <w:basedOn w:val="DefaultParagraphFont"/>
    <w:uiPriority w:val="99"/>
    <w:semiHidden/>
    <w:unhideWhenUsed/>
    <w:rsid w:val="00F910F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175</Words>
  <Characters>1001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5</cp:revision>
  <dcterms:created xsi:type="dcterms:W3CDTF">2017-04-02T20:32:00Z</dcterms:created>
  <dcterms:modified xsi:type="dcterms:W3CDTF">2017-04-02T21:19:00Z</dcterms:modified>
</cp:coreProperties>
</file>