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 Backups and Archiving Deployment Runbook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1. </w:t>
        <w:tab/>
        <w:t xml:space="preserve">Executive Summary (&lt; 1 page)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2. </w:t>
        <w:tab/>
        <w:t xml:space="preserve">Overview (&lt;1 page)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3. </w:t>
        <w:tab/>
        <w:t xml:space="preserve">Cloud Service Offering for Backups and Archiving (&lt;1 page)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4. </w:t>
        <w:tab/>
        <w:t xml:space="preserve">AWS Virtual Private Cloud (VPC) (1 page)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</w:t>
        <w:tab/>
        <w:t xml:space="preserve">Overview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</w:t>
        <w:tab/>
        <w:t xml:space="preserve">Configuration and Deployment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5. </w:t>
        <w:tab/>
        <w:t xml:space="preserve">Virtual Private Network (VPN) (1 page)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</w:t>
        <w:tab/>
        <w:t xml:space="preserve">Overview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</w:t>
        <w:tab/>
        <w:t xml:space="preserve">Configuration and Deployment to AWS VPC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6. </w:t>
        <w:tab/>
        <w:t xml:space="preserve">AWS S3 Bucket (1 page)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</w:t>
        <w:tab/>
        <w:t xml:space="preserve">Overview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</w:t>
        <w:tab/>
        <w:t xml:space="preserve">Configuration and Deployment in AWS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7. </w:t>
        <w:tab/>
        <w:t xml:space="preserve">Cloud Synchronization Services (1–2 pages)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</w:t>
        <w:tab/>
        <w:t xml:space="preserve">Overview (NetApp Cloud Sync)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</w:t>
        <w:tab/>
        <w:t xml:space="preserve">Configuration and Deployment of Cloud Sync Service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i. </w:t>
        <w:tab/>
        <w:t xml:space="preserve">Configuration and Deployment of Data Broker Software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Ii. Configuration and Deployment of Cloud Sync Service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8. </w:t>
        <w:tab/>
        <w:t xml:space="preserve">Data Backups and Archiving to Cloud Using Cloud Sync Service (1 page)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9. </w:t>
        <w:tab/>
        <w:t xml:space="preserve">AWS CloudWatch Monitoring (1 page)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</w:t>
        <w:tab/>
        <w:t xml:space="preserve">Overview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</w:t>
        <w:tab/>
        <w:t xml:space="preserve">Configuration and Deployment for Monitoring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10. Limitations and Resources (&lt;1 page)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