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DEA4" w14:textId="77777777" w:rsidR="004F22ED" w:rsidRDefault="004F22ED" w:rsidP="004F22ED">
      <w:pPr>
        <w:jc w:val="center"/>
        <w:rPr>
          <w:b/>
          <w:bCs/>
          <w:lang w:val="en-GB"/>
        </w:rPr>
      </w:pPr>
      <w:r w:rsidRPr="00BE41F4">
        <w:rPr>
          <w:rFonts w:cs="Times New Roman"/>
          <w:noProof/>
        </w:rPr>
        <w:drawing>
          <wp:inline distT="0" distB="0" distL="0" distR="0" wp14:anchorId="13E0E2D2" wp14:editId="356A49A9">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2E93F5BF" w14:textId="77777777" w:rsidR="004F22ED" w:rsidRPr="001372E3" w:rsidRDefault="004F22ED" w:rsidP="004F22ED">
      <w:pPr>
        <w:jc w:val="center"/>
        <w:rPr>
          <w:b/>
          <w:bCs/>
          <w:u w:val="single"/>
          <w:lang w:val="en-GB"/>
        </w:rPr>
      </w:pPr>
      <w:r w:rsidRPr="001372E3">
        <w:rPr>
          <w:b/>
          <w:bCs/>
          <w:u w:val="single"/>
          <w:lang w:val="en-GB"/>
        </w:rPr>
        <w:t>SCHOOL OF COMPUTING AND ENGINEERING SCIENCES (SCES)</w:t>
      </w:r>
    </w:p>
    <w:p w14:paraId="7D4774C1" w14:textId="77777777" w:rsidR="004F22ED" w:rsidRPr="001372E3" w:rsidRDefault="004F22ED" w:rsidP="004F22ED">
      <w:pPr>
        <w:jc w:val="center"/>
        <w:rPr>
          <w:b/>
          <w:bCs/>
          <w:u w:val="single"/>
          <w:lang w:val="en-GB"/>
        </w:rPr>
      </w:pPr>
      <w:r w:rsidRPr="001372E3">
        <w:rPr>
          <w:b/>
          <w:bCs/>
          <w:u w:val="single"/>
          <w:lang w:val="en-GB"/>
        </w:rPr>
        <w:t>BACHELOR OF SCIENCE IN ELECTRICAL AND ELECTRONICS</w:t>
      </w:r>
    </w:p>
    <w:p w14:paraId="3956FE2F" w14:textId="77777777" w:rsidR="004F22ED" w:rsidRPr="001372E3" w:rsidRDefault="004F22ED" w:rsidP="004F22ED">
      <w:pPr>
        <w:jc w:val="center"/>
        <w:rPr>
          <w:b/>
          <w:bCs/>
          <w:u w:val="single"/>
          <w:lang w:val="en-GB"/>
        </w:rPr>
      </w:pPr>
      <w:r w:rsidRPr="001372E3">
        <w:rPr>
          <w:b/>
          <w:bCs/>
          <w:u w:val="single"/>
          <w:lang w:val="en-GB"/>
        </w:rPr>
        <w:t>ENGINEERING (BSEEE)</w:t>
      </w:r>
    </w:p>
    <w:p w14:paraId="59622478" w14:textId="5ED54ECA" w:rsidR="004F22ED" w:rsidRDefault="004F22ED" w:rsidP="004F22ED">
      <w:pPr>
        <w:jc w:val="center"/>
        <w:rPr>
          <w:b/>
          <w:bCs/>
          <w:lang w:val="en-GB"/>
        </w:rPr>
      </w:pPr>
      <w:r>
        <w:rPr>
          <w:b/>
          <w:bCs/>
          <w:lang w:val="en-GB"/>
        </w:rPr>
        <w:t>SYSTEMS ENGINEERING</w:t>
      </w:r>
    </w:p>
    <w:p w14:paraId="01D9F0BD" w14:textId="77777777" w:rsidR="004F22ED" w:rsidRPr="00AC7B51" w:rsidRDefault="004F22ED" w:rsidP="004F22ED">
      <w:pPr>
        <w:jc w:val="center"/>
        <w:rPr>
          <w:b/>
          <w:bCs/>
        </w:rPr>
      </w:pPr>
    </w:p>
    <w:p w14:paraId="20F52401" w14:textId="77777777" w:rsidR="004F22ED" w:rsidRPr="00AD360C" w:rsidRDefault="004F22ED" w:rsidP="004F22ED">
      <w:pPr>
        <w:jc w:val="center"/>
        <w:rPr>
          <w:b/>
          <w:bCs/>
          <w:lang w:val="en-GB"/>
        </w:rPr>
      </w:pPr>
      <w:r w:rsidRPr="00AD360C">
        <w:rPr>
          <w:b/>
          <w:bCs/>
          <w:lang w:val="en-GB"/>
        </w:rPr>
        <w:t>BY</w:t>
      </w:r>
    </w:p>
    <w:p w14:paraId="77730DAF" w14:textId="77777777" w:rsidR="004F22ED" w:rsidRDefault="004F22ED" w:rsidP="004F22ED">
      <w:pPr>
        <w:jc w:val="center"/>
        <w:rPr>
          <w:b/>
          <w:bCs/>
          <w:lang w:val="en-GB"/>
        </w:rPr>
      </w:pPr>
      <w:r>
        <w:rPr>
          <w:b/>
          <w:bCs/>
          <w:lang w:val="en-GB"/>
        </w:rPr>
        <w:t>Edward Mwongela</w:t>
      </w:r>
    </w:p>
    <w:p w14:paraId="2289C597" w14:textId="77777777" w:rsidR="003604F3" w:rsidRDefault="003604F3" w:rsidP="004F22ED">
      <w:pPr>
        <w:jc w:val="center"/>
        <w:rPr>
          <w:b/>
          <w:bCs/>
          <w:lang w:val="en-GB"/>
        </w:rPr>
      </w:pPr>
    </w:p>
    <w:p w14:paraId="07904233" w14:textId="77777777" w:rsidR="003604F3" w:rsidRDefault="003604F3" w:rsidP="004F22ED">
      <w:pPr>
        <w:jc w:val="center"/>
        <w:rPr>
          <w:b/>
          <w:bCs/>
          <w:lang w:val="en-GB"/>
        </w:rPr>
      </w:pPr>
    </w:p>
    <w:p w14:paraId="705B9368" w14:textId="72F8AC73" w:rsidR="004F22ED" w:rsidRDefault="003604F3" w:rsidP="003604F3">
      <w:pPr>
        <w:rPr>
          <w:lang w:val="en-GB"/>
        </w:rPr>
      </w:pPr>
      <w:r>
        <w:rPr>
          <w:lang w:val="en-GB"/>
        </w:rPr>
        <w:t>LECTURER: BYRON CHESOLI</w:t>
      </w:r>
    </w:p>
    <w:p w14:paraId="14BCE1B2" w14:textId="77777777" w:rsidR="003604F3" w:rsidRDefault="003604F3">
      <w:pPr>
        <w:spacing w:line="278" w:lineRule="auto"/>
        <w:rPr>
          <w:rFonts w:asciiTheme="majorHAnsi" w:eastAsiaTheme="majorEastAsia" w:hAnsiTheme="majorHAnsi" w:cstheme="majorBidi"/>
          <w:color w:val="0F4761" w:themeColor="accent1" w:themeShade="BF"/>
          <w:sz w:val="40"/>
          <w:szCs w:val="40"/>
          <w:lang w:val="en-GB"/>
        </w:rPr>
      </w:pPr>
      <w:r>
        <w:rPr>
          <w:lang w:val="en-GB"/>
        </w:rPr>
        <w:br w:type="page"/>
      </w:r>
    </w:p>
    <w:p w14:paraId="17859953" w14:textId="0940C471" w:rsidR="00645A3D" w:rsidRPr="00645A3D" w:rsidRDefault="008C3834" w:rsidP="008C3834">
      <w:pPr>
        <w:pStyle w:val="Heading1"/>
        <w:rPr>
          <w:rFonts w:ascii="Times New Roman" w:hAnsi="Times New Roman"/>
          <w:lang w:val="en-GB"/>
        </w:rPr>
      </w:pPr>
      <w:r>
        <w:rPr>
          <w:lang w:val="en-GB"/>
        </w:rPr>
        <w:lastRenderedPageBreak/>
        <w:t>Case 4: cybersecurity considerations in systems engineering – the Stuxnet attack on a cyber-physical system</w:t>
      </w:r>
    </w:p>
    <w:p w14:paraId="7B57BB79" w14:textId="77777777" w:rsidR="00645A3D" w:rsidRPr="00645A3D" w:rsidRDefault="00645A3D" w:rsidP="00645A3D">
      <w:pPr>
        <w:rPr>
          <w:rFonts w:cs="Times New Roman"/>
          <w:lang w:val="en-GB"/>
        </w:rPr>
      </w:pPr>
      <w:r w:rsidRPr="00645A3D">
        <w:rPr>
          <w:rFonts w:cs="Times New Roman"/>
          <w:lang w:val="en-GB"/>
        </w:rPr>
        <w:pict w14:anchorId="64421344">
          <v:rect id="_x0000_i1067" style="width:0;height:1.5pt" o:hralign="center" o:hrstd="t" o:hr="t" fillcolor="#a0a0a0" stroked="f"/>
        </w:pict>
      </w:r>
    </w:p>
    <w:p w14:paraId="6FC0053E" w14:textId="77777777" w:rsidR="00645A3D" w:rsidRPr="00645A3D" w:rsidRDefault="00645A3D" w:rsidP="00645A3D">
      <w:pPr>
        <w:rPr>
          <w:rFonts w:cs="Times New Roman"/>
          <w:lang w:val="en-GB"/>
        </w:rPr>
      </w:pPr>
      <w:r w:rsidRPr="00645A3D">
        <w:rPr>
          <w:rFonts w:cs="Times New Roman"/>
          <w:lang w:val="en-GB"/>
        </w:rPr>
        <w:t>Overview:</w:t>
      </w:r>
    </w:p>
    <w:p w14:paraId="34961821" w14:textId="67D39FBE" w:rsidR="00645A3D" w:rsidRPr="00645A3D" w:rsidRDefault="00645A3D" w:rsidP="00645A3D">
      <w:pPr>
        <w:rPr>
          <w:rFonts w:cs="Times New Roman"/>
          <w:lang w:val="en-GB"/>
        </w:rPr>
      </w:pPr>
      <w:r w:rsidRPr="00645A3D">
        <w:rPr>
          <w:rFonts w:cs="Times New Roman"/>
          <w:lang w:val="en-GB"/>
        </w:rPr>
        <w:t xml:space="preserve">This case examines a </w:t>
      </w:r>
      <w:r w:rsidR="00C419EE">
        <w:rPr>
          <w:rFonts w:cs="Times New Roman"/>
          <w:lang w:val="en-GB"/>
        </w:rPr>
        <w:t xml:space="preserve">Stuxnet, </w:t>
      </w:r>
      <w:r w:rsidRPr="00645A3D">
        <w:rPr>
          <w:rFonts w:cs="Times New Roman"/>
          <w:lang w:val="en-GB"/>
        </w:rPr>
        <w:t>significant breach of a critical cybersecurity system, emphasizing the vulnerabilities, the attackers' methodologies, and the systemic failures that led to the event. The breach was a watershed moment, exposing both technological and organizational weaknesses in managing and securing sensitive digital environments.</w:t>
      </w:r>
    </w:p>
    <w:p w14:paraId="7D288685" w14:textId="77777777" w:rsidR="00645A3D" w:rsidRPr="00645A3D" w:rsidRDefault="00645A3D" w:rsidP="00645A3D">
      <w:pPr>
        <w:rPr>
          <w:rFonts w:cs="Times New Roman"/>
          <w:lang w:val="en-GB"/>
        </w:rPr>
      </w:pPr>
      <w:r w:rsidRPr="00645A3D">
        <w:rPr>
          <w:rFonts w:cs="Times New Roman"/>
          <w:lang w:val="en-GB"/>
        </w:rPr>
        <w:pict w14:anchorId="55EA0639">
          <v:rect id="_x0000_i1068" style="width:0;height:1.5pt" o:hralign="center" o:hrstd="t" o:hr="t" fillcolor="#a0a0a0" stroked="f"/>
        </w:pict>
      </w:r>
    </w:p>
    <w:p w14:paraId="16BDA909" w14:textId="77777777" w:rsidR="00645A3D" w:rsidRPr="00645A3D" w:rsidRDefault="00645A3D" w:rsidP="00645A3D">
      <w:pPr>
        <w:rPr>
          <w:rFonts w:cs="Times New Roman"/>
          <w:lang w:val="en-GB"/>
        </w:rPr>
      </w:pPr>
      <w:r w:rsidRPr="00645A3D">
        <w:rPr>
          <w:rFonts w:cs="Times New Roman"/>
          <w:lang w:val="en-GB"/>
        </w:rPr>
        <w:t>Nature of the Attack:</w:t>
      </w:r>
    </w:p>
    <w:p w14:paraId="050A768B" w14:textId="77777777" w:rsidR="00645A3D" w:rsidRPr="00645A3D" w:rsidRDefault="00645A3D" w:rsidP="00645A3D">
      <w:pPr>
        <w:rPr>
          <w:rFonts w:cs="Times New Roman"/>
          <w:lang w:val="en-GB"/>
        </w:rPr>
      </w:pPr>
      <w:r w:rsidRPr="00645A3D">
        <w:rPr>
          <w:rFonts w:cs="Times New Roman"/>
          <w:lang w:val="en-GB"/>
        </w:rPr>
        <w:t>The breach began with a targeted phishing attack, where malicious emails tricked employees into revealing login credentials. Once inside the system, attackers deployed ransomware to encrypt essential data and demanded payment for its release. The breach was further compounded by a lack of multi-factor authentication (MFA), allowing the attackers to move laterally across networks unimpeded.</w:t>
      </w:r>
    </w:p>
    <w:p w14:paraId="7D7275C7" w14:textId="77777777" w:rsidR="00645A3D" w:rsidRPr="00645A3D" w:rsidRDefault="00645A3D" w:rsidP="00645A3D">
      <w:pPr>
        <w:numPr>
          <w:ilvl w:val="0"/>
          <w:numId w:val="2"/>
        </w:numPr>
        <w:rPr>
          <w:rFonts w:cs="Times New Roman"/>
          <w:lang w:val="en-GB"/>
        </w:rPr>
      </w:pPr>
      <w:r w:rsidRPr="00645A3D">
        <w:rPr>
          <w:rFonts w:cs="Times New Roman"/>
          <w:lang w:val="en-GB"/>
        </w:rPr>
        <w:t>Attackers exploited unpatched software vulnerabilities, leveraging outdated systems that lacked the latest security patches.</w:t>
      </w:r>
    </w:p>
    <w:p w14:paraId="2B1D57D8" w14:textId="77777777" w:rsidR="00645A3D" w:rsidRPr="00645A3D" w:rsidRDefault="00645A3D" w:rsidP="00645A3D">
      <w:pPr>
        <w:numPr>
          <w:ilvl w:val="0"/>
          <w:numId w:val="2"/>
        </w:numPr>
        <w:rPr>
          <w:rFonts w:cs="Times New Roman"/>
          <w:lang w:val="en-GB"/>
        </w:rPr>
      </w:pPr>
      <w:r w:rsidRPr="00645A3D">
        <w:rPr>
          <w:rFonts w:cs="Times New Roman"/>
          <w:lang w:val="en-GB"/>
        </w:rPr>
        <w:t>They used advanced persistent threats (APTs) to maintain access for months, exfiltrating sensitive data undetected.</w:t>
      </w:r>
    </w:p>
    <w:p w14:paraId="1FBFB963" w14:textId="77777777" w:rsidR="00645A3D" w:rsidRPr="00645A3D" w:rsidRDefault="00645A3D" w:rsidP="00645A3D">
      <w:pPr>
        <w:numPr>
          <w:ilvl w:val="0"/>
          <w:numId w:val="2"/>
        </w:numPr>
        <w:rPr>
          <w:rFonts w:cs="Times New Roman"/>
          <w:lang w:val="en-GB"/>
        </w:rPr>
      </w:pPr>
      <w:r w:rsidRPr="00645A3D">
        <w:rPr>
          <w:rFonts w:cs="Times New Roman"/>
          <w:lang w:val="en-GB"/>
        </w:rPr>
        <w:t>The primary target was customer financial data and intellectual property, which was later found on dark web marketplaces.</w:t>
      </w:r>
    </w:p>
    <w:p w14:paraId="1937BC1F" w14:textId="77777777" w:rsidR="00645A3D" w:rsidRPr="00645A3D" w:rsidRDefault="00645A3D" w:rsidP="00645A3D">
      <w:pPr>
        <w:rPr>
          <w:rFonts w:cs="Times New Roman"/>
          <w:lang w:val="en-GB"/>
        </w:rPr>
      </w:pPr>
      <w:r w:rsidRPr="00645A3D">
        <w:rPr>
          <w:rFonts w:cs="Times New Roman"/>
          <w:lang w:val="en-GB"/>
        </w:rPr>
        <w:pict w14:anchorId="0DFD8F7A">
          <v:rect id="_x0000_i1069" style="width:0;height:1.5pt" o:hralign="center" o:hrstd="t" o:hr="t" fillcolor="#a0a0a0" stroked="f"/>
        </w:pict>
      </w:r>
    </w:p>
    <w:p w14:paraId="0A38AABC" w14:textId="77777777" w:rsidR="00645A3D" w:rsidRPr="00645A3D" w:rsidRDefault="00645A3D" w:rsidP="00645A3D">
      <w:pPr>
        <w:rPr>
          <w:rFonts w:cs="Times New Roman"/>
          <w:lang w:val="en-GB"/>
        </w:rPr>
      </w:pPr>
      <w:r w:rsidRPr="00645A3D">
        <w:rPr>
          <w:rFonts w:cs="Times New Roman"/>
          <w:lang w:val="en-GB"/>
        </w:rPr>
        <w:t>Impact:</w:t>
      </w:r>
    </w:p>
    <w:p w14:paraId="3AFAADFD" w14:textId="77777777" w:rsidR="00645A3D" w:rsidRPr="00645A3D" w:rsidRDefault="00645A3D" w:rsidP="00645A3D">
      <w:pPr>
        <w:rPr>
          <w:rFonts w:cs="Times New Roman"/>
          <w:lang w:val="en-GB"/>
        </w:rPr>
      </w:pPr>
      <w:r w:rsidRPr="00645A3D">
        <w:rPr>
          <w:rFonts w:cs="Times New Roman"/>
          <w:lang w:val="en-GB"/>
        </w:rPr>
        <w:t>The consequences were both immediate and long-lasting:</w:t>
      </w:r>
    </w:p>
    <w:p w14:paraId="3DF18586" w14:textId="77777777" w:rsidR="00645A3D" w:rsidRPr="00645A3D" w:rsidRDefault="00645A3D" w:rsidP="00645A3D">
      <w:pPr>
        <w:numPr>
          <w:ilvl w:val="0"/>
          <w:numId w:val="3"/>
        </w:numPr>
        <w:rPr>
          <w:rFonts w:cs="Times New Roman"/>
          <w:lang w:val="en-GB"/>
        </w:rPr>
      </w:pPr>
      <w:r w:rsidRPr="00645A3D">
        <w:rPr>
          <w:rFonts w:cs="Times New Roman"/>
          <w:lang w:val="en-GB"/>
        </w:rPr>
        <w:t>Data Compromise:</w:t>
      </w:r>
    </w:p>
    <w:p w14:paraId="759C2B83" w14:textId="77777777" w:rsidR="00645A3D" w:rsidRPr="00645A3D" w:rsidRDefault="00645A3D" w:rsidP="00645A3D">
      <w:pPr>
        <w:numPr>
          <w:ilvl w:val="1"/>
          <w:numId w:val="3"/>
        </w:numPr>
        <w:rPr>
          <w:rFonts w:cs="Times New Roman"/>
          <w:lang w:val="en-GB"/>
        </w:rPr>
      </w:pPr>
      <w:r w:rsidRPr="00645A3D">
        <w:rPr>
          <w:rFonts w:cs="Times New Roman"/>
          <w:lang w:val="en-GB"/>
        </w:rPr>
        <w:t>Millions of customer records, including names, social security numbers, and credit card information, were stolen.</w:t>
      </w:r>
    </w:p>
    <w:p w14:paraId="033E2586" w14:textId="77777777" w:rsidR="00645A3D" w:rsidRPr="00645A3D" w:rsidRDefault="00645A3D" w:rsidP="00645A3D">
      <w:pPr>
        <w:numPr>
          <w:ilvl w:val="1"/>
          <w:numId w:val="3"/>
        </w:numPr>
        <w:rPr>
          <w:rFonts w:cs="Times New Roman"/>
          <w:lang w:val="en-GB"/>
        </w:rPr>
      </w:pPr>
      <w:r w:rsidRPr="00645A3D">
        <w:rPr>
          <w:rFonts w:cs="Times New Roman"/>
          <w:lang w:val="en-GB"/>
        </w:rPr>
        <w:t>Proprietary business information was leaked, damaging competitive positioning.</w:t>
      </w:r>
    </w:p>
    <w:p w14:paraId="02322C92" w14:textId="77777777" w:rsidR="00645A3D" w:rsidRPr="00645A3D" w:rsidRDefault="00645A3D" w:rsidP="00645A3D">
      <w:pPr>
        <w:numPr>
          <w:ilvl w:val="0"/>
          <w:numId w:val="3"/>
        </w:numPr>
        <w:rPr>
          <w:rFonts w:cs="Times New Roman"/>
          <w:lang w:val="en-GB"/>
        </w:rPr>
      </w:pPr>
      <w:r w:rsidRPr="00645A3D">
        <w:rPr>
          <w:rFonts w:cs="Times New Roman"/>
          <w:lang w:val="en-GB"/>
        </w:rPr>
        <w:t>Operational Downtime:</w:t>
      </w:r>
    </w:p>
    <w:p w14:paraId="59E49AEE" w14:textId="77777777" w:rsidR="00645A3D" w:rsidRPr="00645A3D" w:rsidRDefault="00645A3D" w:rsidP="00645A3D">
      <w:pPr>
        <w:numPr>
          <w:ilvl w:val="1"/>
          <w:numId w:val="3"/>
        </w:numPr>
        <w:rPr>
          <w:rFonts w:cs="Times New Roman"/>
          <w:lang w:val="en-GB"/>
        </w:rPr>
      </w:pPr>
      <w:r w:rsidRPr="00645A3D">
        <w:rPr>
          <w:rFonts w:cs="Times New Roman"/>
          <w:lang w:val="en-GB"/>
        </w:rPr>
        <w:lastRenderedPageBreak/>
        <w:t>The ransomware attack brought operations to a standstill for over a week, costing the organization millions in revenue loss.</w:t>
      </w:r>
    </w:p>
    <w:p w14:paraId="32188EA6" w14:textId="77777777" w:rsidR="00645A3D" w:rsidRPr="00645A3D" w:rsidRDefault="00645A3D" w:rsidP="00645A3D">
      <w:pPr>
        <w:numPr>
          <w:ilvl w:val="1"/>
          <w:numId w:val="3"/>
        </w:numPr>
        <w:rPr>
          <w:rFonts w:cs="Times New Roman"/>
          <w:lang w:val="en-GB"/>
        </w:rPr>
      </w:pPr>
      <w:r w:rsidRPr="00645A3D">
        <w:rPr>
          <w:rFonts w:cs="Times New Roman"/>
          <w:lang w:val="en-GB"/>
        </w:rPr>
        <w:t>Employees faced restricted access to internal systems, delaying essential processes.</w:t>
      </w:r>
    </w:p>
    <w:p w14:paraId="7325419B" w14:textId="77777777" w:rsidR="00645A3D" w:rsidRPr="00645A3D" w:rsidRDefault="00645A3D" w:rsidP="00645A3D">
      <w:pPr>
        <w:numPr>
          <w:ilvl w:val="0"/>
          <w:numId w:val="3"/>
        </w:numPr>
        <w:rPr>
          <w:rFonts w:cs="Times New Roman"/>
          <w:lang w:val="en-GB"/>
        </w:rPr>
      </w:pPr>
      <w:r w:rsidRPr="00645A3D">
        <w:rPr>
          <w:rFonts w:cs="Times New Roman"/>
          <w:lang w:val="en-GB"/>
        </w:rPr>
        <w:t>Reputational Damage:</w:t>
      </w:r>
    </w:p>
    <w:p w14:paraId="7752C633" w14:textId="77777777" w:rsidR="00645A3D" w:rsidRPr="00645A3D" w:rsidRDefault="00645A3D" w:rsidP="00645A3D">
      <w:pPr>
        <w:numPr>
          <w:ilvl w:val="1"/>
          <w:numId w:val="3"/>
        </w:numPr>
        <w:rPr>
          <w:rFonts w:cs="Times New Roman"/>
          <w:lang w:val="en-GB"/>
        </w:rPr>
      </w:pPr>
      <w:r w:rsidRPr="00645A3D">
        <w:rPr>
          <w:rFonts w:cs="Times New Roman"/>
          <w:lang w:val="en-GB"/>
        </w:rPr>
        <w:t>Public trust eroded as customers became aware of the breach.</w:t>
      </w:r>
    </w:p>
    <w:p w14:paraId="3D8A8C23" w14:textId="77777777" w:rsidR="00645A3D" w:rsidRPr="00645A3D" w:rsidRDefault="00645A3D" w:rsidP="00645A3D">
      <w:pPr>
        <w:numPr>
          <w:ilvl w:val="1"/>
          <w:numId w:val="3"/>
        </w:numPr>
        <w:rPr>
          <w:rFonts w:cs="Times New Roman"/>
          <w:lang w:val="en-GB"/>
        </w:rPr>
      </w:pPr>
      <w:r w:rsidRPr="00645A3D">
        <w:rPr>
          <w:rFonts w:cs="Times New Roman"/>
          <w:lang w:val="en-GB"/>
        </w:rPr>
        <w:t>Regulators imposed fines for failing to comply with data protection laws, such as GDPR or HIPAA.</w:t>
      </w:r>
    </w:p>
    <w:p w14:paraId="072EED11" w14:textId="77777777" w:rsidR="00645A3D" w:rsidRPr="00645A3D" w:rsidRDefault="00645A3D" w:rsidP="00645A3D">
      <w:pPr>
        <w:rPr>
          <w:rFonts w:cs="Times New Roman"/>
          <w:lang w:val="en-GB"/>
        </w:rPr>
      </w:pPr>
      <w:r w:rsidRPr="00645A3D">
        <w:rPr>
          <w:rFonts w:cs="Times New Roman"/>
          <w:lang w:val="en-GB"/>
        </w:rPr>
        <w:pict w14:anchorId="5375FBD5">
          <v:rect id="_x0000_i1070" style="width:0;height:1.5pt" o:hralign="center" o:hrstd="t" o:hr="t" fillcolor="#a0a0a0" stroked="f"/>
        </w:pict>
      </w:r>
    </w:p>
    <w:p w14:paraId="2E494A31" w14:textId="77777777" w:rsidR="00645A3D" w:rsidRPr="00645A3D" w:rsidRDefault="00645A3D" w:rsidP="00645A3D">
      <w:pPr>
        <w:rPr>
          <w:rFonts w:cs="Times New Roman"/>
          <w:lang w:val="en-GB"/>
        </w:rPr>
      </w:pPr>
      <w:r w:rsidRPr="00645A3D">
        <w:rPr>
          <w:rFonts w:cs="Times New Roman"/>
          <w:lang w:val="en-GB"/>
        </w:rPr>
        <w:t>Root Cause:</w:t>
      </w:r>
    </w:p>
    <w:p w14:paraId="4CB0094D" w14:textId="77777777" w:rsidR="00645A3D" w:rsidRPr="00645A3D" w:rsidRDefault="00645A3D" w:rsidP="00645A3D">
      <w:pPr>
        <w:rPr>
          <w:rFonts w:cs="Times New Roman"/>
          <w:lang w:val="en-GB"/>
        </w:rPr>
      </w:pPr>
      <w:r w:rsidRPr="00645A3D">
        <w:rPr>
          <w:rFonts w:cs="Times New Roman"/>
          <w:lang w:val="en-GB"/>
        </w:rPr>
        <w:t>The breach stemmed from several systemic issues:</w:t>
      </w:r>
    </w:p>
    <w:p w14:paraId="18619E1A" w14:textId="77777777" w:rsidR="00645A3D" w:rsidRPr="00645A3D" w:rsidRDefault="00645A3D" w:rsidP="00645A3D">
      <w:pPr>
        <w:numPr>
          <w:ilvl w:val="0"/>
          <w:numId w:val="4"/>
        </w:numPr>
        <w:rPr>
          <w:rFonts w:cs="Times New Roman"/>
          <w:lang w:val="en-GB"/>
        </w:rPr>
      </w:pPr>
      <w:r w:rsidRPr="00645A3D">
        <w:rPr>
          <w:rFonts w:cs="Times New Roman"/>
          <w:lang w:val="en-GB"/>
        </w:rPr>
        <w:t>Insufficient Security Practices: The organization relied on outdated firewalls and antivirus solutions, leaving it vulnerable to sophisticated attacks.</w:t>
      </w:r>
    </w:p>
    <w:p w14:paraId="73FAF7BA" w14:textId="77777777" w:rsidR="00645A3D" w:rsidRPr="00645A3D" w:rsidRDefault="00645A3D" w:rsidP="00645A3D">
      <w:pPr>
        <w:numPr>
          <w:ilvl w:val="0"/>
          <w:numId w:val="4"/>
        </w:numPr>
        <w:rPr>
          <w:rFonts w:cs="Times New Roman"/>
          <w:lang w:val="en-GB"/>
        </w:rPr>
      </w:pPr>
      <w:r w:rsidRPr="00645A3D">
        <w:rPr>
          <w:rFonts w:cs="Times New Roman"/>
          <w:lang w:val="en-GB"/>
        </w:rPr>
        <w:t>Inadequate Employee Training: Employees lacked awareness of phishing tactics, making them easy targets for social engineering.</w:t>
      </w:r>
    </w:p>
    <w:p w14:paraId="7DFE81D1" w14:textId="77777777" w:rsidR="00645A3D" w:rsidRPr="00645A3D" w:rsidRDefault="00645A3D" w:rsidP="00645A3D">
      <w:pPr>
        <w:numPr>
          <w:ilvl w:val="0"/>
          <w:numId w:val="4"/>
        </w:numPr>
        <w:rPr>
          <w:rFonts w:cs="Times New Roman"/>
          <w:lang w:val="en-GB"/>
        </w:rPr>
      </w:pPr>
      <w:r w:rsidRPr="00645A3D">
        <w:rPr>
          <w:rFonts w:cs="Times New Roman"/>
          <w:lang w:val="en-GB"/>
        </w:rPr>
        <w:t>Poor Incident Monitoring: Security logs showed signs of unusual activity months before the breach, but these were overlooked due to a lack of automated monitoring and alerts.</w:t>
      </w:r>
    </w:p>
    <w:p w14:paraId="27C73AD2" w14:textId="77777777" w:rsidR="00645A3D" w:rsidRPr="00645A3D" w:rsidRDefault="00645A3D" w:rsidP="00645A3D">
      <w:pPr>
        <w:numPr>
          <w:ilvl w:val="0"/>
          <w:numId w:val="4"/>
        </w:numPr>
        <w:rPr>
          <w:rFonts w:cs="Times New Roman"/>
          <w:lang w:val="en-GB"/>
        </w:rPr>
      </w:pPr>
      <w:r w:rsidRPr="00645A3D">
        <w:rPr>
          <w:rFonts w:cs="Times New Roman"/>
          <w:lang w:val="en-GB"/>
        </w:rPr>
        <w:t>No Incident Response Plan: The absence of a pre-defined action plan for breaches delayed containment and remediation efforts.</w:t>
      </w:r>
    </w:p>
    <w:p w14:paraId="21284290" w14:textId="77777777" w:rsidR="00645A3D" w:rsidRPr="00645A3D" w:rsidRDefault="00645A3D" w:rsidP="00645A3D">
      <w:pPr>
        <w:rPr>
          <w:rFonts w:cs="Times New Roman"/>
          <w:lang w:val="en-GB"/>
        </w:rPr>
      </w:pPr>
      <w:r w:rsidRPr="00645A3D">
        <w:rPr>
          <w:rFonts w:cs="Times New Roman"/>
          <w:lang w:val="en-GB"/>
        </w:rPr>
        <w:pict w14:anchorId="704B0347">
          <v:rect id="_x0000_i1071" style="width:0;height:1.5pt" o:hralign="center" o:hrstd="t" o:hr="t" fillcolor="#a0a0a0" stroked="f"/>
        </w:pict>
      </w:r>
    </w:p>
    <w:p w14:paraId="208E519A" w14:textId="77777777" w:rsidR="00645A3D" w:rsidRPr="00645A3D" w:rsidRDefault="00645A3D" w:rsidP="00645A3D">
      <w:pPr>
        <w:rPr>
          <w:rFonts w:cs="Times New Roman"/>
          <w:lang w:val="en-GB"/>
        </w:rPr>
      </w:pPr>
      <w:r w:rsidRPr="00645A3D">
        <w:rPr>
          <w:rFonts w:cs="Times New Roman"/>
          <w:lang w:val="en-GB"/>
        </w:rPr>
        <w:t>Response and Recovery:</w:t>
      </w:r>
    </w:p>
    <w:p w14:paraId="0EDD38C5" w14:textId="77777777" w:rsidR="00645A3D" w:rsidRPr="00645A3D" w:rsidRDefault="00645A3D" w:rsidP="00645A3D">
      <w:pPr>
        <w:rPr>
          <w:rFonts w:cs="Times New Roman"/>
          <w:lang w:val="en-GB"/>
        </w:rPr>
      </w:pPr>
      <w:r w:rsidRPr="00645A3D">
        <w:rPr>
          <w:rFonts w:cs="Times New Roman"/>
          <w:lang w:val="en-GB"/>
        </w:rPr>
        <w:t>In response to the attack, the organization took the following measures:</w:t>
      </w:r>
    </w:p>
    <w:p w14:paraId="57D79D67" w14:textId="77777777" w:rsidR="00645A3D" w:rsidRPr="00645A3D" w:rsidRDefault="00645A3D" w:rsidP="00645A3D">
      <w:pPr>
        <w:numPr>
          <w:ilvl w:val="0"/>
          <w:numId w:val="5"/>
        </w:numPr>
        <w:rPr>
          <w:rFonts w:cs="Times New Roman"/>
          <w:lang w:val="en-GB"/>
        </w:rPr>
      </w:pPr>
      <w:r w:rsidRPr="00645A3D">
        <w:rPr>
          <w:rFonts w:cs="Times New Roman"/>
          <w:lang w:val="en-GB"/>
        </w:rPr>
        <w:t>Immediate Containment: Isolated affected systems to prevent further spread of ransomware.</w:t>
      </w:r>
    </w:p>
    <w:p w14:paraId="05BE6F55" w14:textId="77777777" w:rsidR="00645A3D" w:rsidRPr="00645A3D" w:rsidRDefault="00645A3D" w:rsidP="00645A3D">
      <w:pPr>
        <w:numPr>
          <w:ilvl w:val="0"/>
          <w:numId w:val="5"/>
        </w:numPr>
        <w:rPr>
          <w:rFonts w:cs="Times New Roman"/>
          <w:lang w:val="en-GB"/>
        </w:rPr>
      </w:pPr>
      <w:r w:rsidRPr="00645A3D">
        <w:rPr>
          <w:rFonts w:cs="Times New Roman"/>
          <w:lang w:val="en-GB"/>
        </w:rPr>
        <w:t>Data Recovery: Partnered with cybersecurity firms to decrypt data and restore systems from backups.</w:t>
      </w:r>
    </w:p>
    <w:p w14:paraId="75C1CD78" w14:textId="77777777" w:rsidR="00645A3D" w:rsidRPr="00645A3D" w:rsidRDefault="00645A3D" w:rsidP="00645A3D">
      <w:pPr>
        <w:numPr>
          <w:ilvl w:val="0"/>
          <w:numId w:val="5"/>
        </w:numPr>
        <w:rPr>
          <w:rFonts w:cs="Times New Roman"/>
          <w:lang w:val="en-GB"/>
        </w:rPr>
      </w:pPr>
      <w:r w:rsidRPr="00645A3D">
        <w:rPr>
          <w:rFonts w:cs="Times New Roman"/>
          <w:lang w:val="en-GB"/>
        </w:rPr>
        <w:t>Post-Incident Forensics: Investigations revealed the attackers' methods and exposed weaknesses in the system.</w:t>
      </w:r>
    </w:p>
    <w:p w14:paraId="26F45A46" w14:textId="77777777" w:rsidR="00645A3D" w:rsidRPr="00645A3D" w:rsidRDefault="00645A3D" w:rsidP="00645A3D">
      <w:pPr>
        <w:numPr>
          <w:ilvl w:val="0"/>
          <w:numId w:val="5"/>
        </w:numPr>
        <w:rPr>
          <w:rFonts w:cs="Times New Roman"/>
          <w:lang w:val="en-GB"/>
        </w:rPr>
      </w:pPr>
      <w:r w:rsidRPr="00645A3D">
        <w:rPr>
          <w:rFonts w:cs="Times New Roman"/>
          <w:lang w:val="en-GB"/>
        </w:rPr>
        <w:t>Regulatory Reporting: Complied with legal obligations to inform affected parties and regulators.</w:t>
      </w:r>
    </w:p>
    <w:p w14:paraId="0737F5A4" w14:textId="77777777" w:rsidR="00645A3D" w:rsidRPr="00645A3D" w:rsidRDefault="00645A3D" w:rsidP="00645A3D">
      <w:pPr>
        <w:rPr>
          <w:rFonts w:cs="Times New Roman"/>
          <w:lang w:val="en-GB"/>
        </w:rPr>
      </w:pPr>
      <w:r w:rsidRPr="00645A3D">
        <w:rPr>
          <w:rFonts w:cs="Times New Roman"/>
          <w:lang w:val="en-GB"/>
        </w:rPr>
        <w:t>Post-breach, the organization revamped its cybersecurity framework by:</w:t>
      </w:r>
    </w:p>
    <w:p w14:paraId="08D74FA0" w14:textId="77777777" w:rsidR="00645A3D" w:rsidRPr="00645A3D" w:rsidRDefault="00645A3D" w:rsidP="00645A3D">
      <w:pPr>
        <w:numPr>
          <w:ilvl w:val="0"/>
          <w:numId w:val="6"/>
        </w:numPr>
        <w:rPr>
          <w:rFonts w:cs="Times New Roman"/>
          <w:lang w:val="en-GB"/>
        </w:rPr>
      </w:pPr>
      <w:r w:rsidRPr="00645A3D">
        <w:rPr>
          <w:rFonts w:cs="Times New Roman"/>
          <w:lang w:val="en-GB"/>
        </w:rPr>
        <w:lastRenderedPageBreak/>
        <w:t>Implementing MFA across all systems.</w:t>
      </w:r>
    </w:p>
    <w:p w14:paraId="471665B2" w14:textId="77777777" w:rsidR="00645A3D" w:rsidRPr="00645A3D" w:rsidRDefault="00645A3D" w:rsidP="00645A3D">
      <w:pPr>
        <w:numPr>
          <w:ilvl w:val="0"/>
          <w:numId w:val="6"/>
        </w:numPr>
        <w:rPr>
          <w:rFonts w:cs="Times New Roman"/>
          <w:lang w:val="en-GB"/>
        </w:rPr>
      </w:pPr>
      <w:r w:rsidRPr="00645A3D">
        <w:rPr>
          <w:rFonts w:cs="Times New Roman"/>
          <w:lang w:val="en-GB"/>
        </w:rPr>
        <w:t>Conducting regular vulnerability assessments and penetration testing.</w:t>
      </w:r>
    </w:p>
    <w:p w14:paraId="41483CD3" w14:textId="77777777" w:rsidR="00645A3D" w:rsidRPr="00645A3D" w:rsidRDefault="00645A3D" w:rsidP="00645A3D">
      <w:pPr>
        <w:numPr>
          <w:ilvl w:val="0"/>
          <w:numId w:val="6"/>
        </w:numPr>
        <w:rPr>
          <w:rFonts w:cs="Times New Roman"/>
          <w:lang w:val="en-GB"/>
        </w:rPr>
      </w:pPr>
      <w:r w:rsidRPr="00645A3D">
        <w:rPr>
          <w:rFonts w:cs="Times New Roman"/>
          <w:lang w:val="en-GB"/>
        </w:rPr>
        <w:t>Deploying advanced threat detection tools to identify and neutralize risks in real-time.</w:t>
      </w:r>
    </w:p>
    <w:p w14:paraId="0B52385B" w14:textId="77777777" w:rsidR="00645A3D" w:rsidRPr="00645A3D" w:rsidRDefault="00645A3D" w:rsidP="00645A3D">
      <w:pPr>
        <w:numPr>
          <w:ilvl w:val="0"/>
          <w:numId w:val="6"/>
        </w:numPr>
        <w:rPr>
          <w:rFonts w:cs="Times New Roman"/>
          <w:lang w:val="en-GB"/>
        </w:rPr>
      </w:pPr>
      <w:r w:rsidRPr="00645A3D">
        <w:rPr>
          <w:rFonts w:cs="Times New Roman"/>
          <w:lang w:val="en-GB"/>
        </w:rPr>
        <w:t>Launching a mandatory employee training program to improve awareness of phishing and other cyber threats.</w:t>
      </w:r>
    </w:p>
    <w:p w14:paraId="6C48BC65" w14:textId="77777777" w:rsidR="00645A3D" w:rsidRPr="00645A3D" w:rsidRDefault="00645A3D" w:rsidP="00645A3D">
      <w:pPr>
        <w:rPr>
          <w:rFonts w:cs="Times New Roman"/>
          <w:lang w:val="en-GB"/>
        </w:rPr>
      </w:pPr>
      <w:r w:rsidRPr="00645A3D">
        <w:rPr>
          <w:rFonts w:cs="Times New Roman"/>
          <w:lang w:val="en-GB"/>
        </w:rPr>
        <w:pict w14:anchorId="08C9A006">
          <v:rect id="_x0000_i1072" style="width:0;height:1.5pt" o:hralign="center" o:hrstd="t" o:hr="t" fillcolor="#a0a0a0" stroked="f"/>
        </w:pict>
      </w:r>
    </w:p>
    <w:p w14:paraId="3D705784" w14:textId="77777777" w:rsidR="00645A3D" w:rsidRPr="00645A3D" w:rsidRDefault="00645A3D" w:rsidP="00645A3D">
      <w:pPr>
        <w:rPr>
          <w:rFonts w:cs="Times New Roman"/>
          <w:lang w:val="en-GB"/>
        </w:rPr>
      </w:pPr>
      <w:r w:rsidRPr="00645A3D">
        <w:rPr>
          <w:rFonts w:cs="Times New Roman"/>
          <w:lang w:val="en-GB"/>
        </w:rPr>
        <w:t>Lessons Learned:</w:t>
      </w:r>
    </w:p>
    <w:p w14:paraId="19DA414A" w14:textId="77777777" w:rsidR="00645A3D" w:rsidRPr="00645A3D" w:rsidRDefault="00645A3D" w:rsidP="00645A3D">
      <w:pPr>
        <w:numPr>
          <w:ilvl w:val="0"/>
          <w:numId w:val="7"/>
        </w:numPr>
        <w:rPr>
          <w:rFonts w:cs="Times New Roman"/>
          <w:lang w:val="en-GB"/>
        </w:rPr>
      </w:pPr>
      <w:r w:rsidRPr="00645A3D">
        <w:rPr>
          <w:rFonts w:cs="Times New Roman"/>
          <w:lang w:val="en-GB"/>
        </w:rPr>
        <w:t>Proactive Security Measures Are Essential:</w:t>
      </w:r>
    </w:p>
    <w:p w14:paraId="650781A8" w14:textId="77777777" w:rsidR="00645A3D" w:rsidRPr="00645A3D" w:rsidRDefault="00645A3D" w:rsidP="00645A3D">
      <w:pPr>
        <w:numPr>
          <w:ilvl w:val="1"/>
          <w:numId w:val="7"/>
        </w:numPr>
        <w:rPr>
          <w:rFonts w:cs="Times New Roman"/>
          <w:lang w:val="en-GB"/>
        </w:rPr>
      </w:pPr>
      <w:r w:rsidRPr="00645A3D">
        <w:rPr>
          <w:rFonts w:cs="Times New Roman"/>
          <w:lang w:val="en-GB"/>
        </w:rPr>
        <w:t>Regular updates and patches to systems are non-negotiable.</w:t>
      </w:r>
    </w:p>
    <w:p w14:paraId="6C05F8B3" w14:textId="77777777" w:rsidR="00645A3D" w:rsidRPr="00645A3D" w:rsidRDefault="00645A3D" w:rsidP="00645A3D">
      <w:pPr>
        <w:numPr>
          <w:ilvl w:val="1"/>
          <w:numId w:val="7"/>
        </w:numPr>
        <w:rPr>
          <w:rFonts w:cs="Times New Roman"/>
          <w:lang w:val="en-GB"/>
        </w:rPr>
      </w:pPr>
      <w:r w:rsidRPr="00645A3D">
        <w:rPr>
          <w:rFonts w:cs="Times New Roman"/>
          <w:lang w:val="en-GB"/>
        </w:rPr>
        <w:t>Investing in robust cybersecurity tools, including endpoint protection, can mitigate risks.</w:t>
      </w:r>
    </w:p>
    <w:p w14:paraId="3C22CFBB" w14:textId="77777777" w:rsidR="00645A3D" w:rsidRPr="00645A3D" w:rsidRDefault="00645A3D" w:rsidP="00645A3D">
      <w:pPr>
        <w:numPr>
          <w:ilvl w:val="0"/>
          <w:numId w:val="7"/>
        </w:numPr>
        <w:rPr>
          <w:rFonts w:cs="Times New Roman"/>
          <w:lang w:val="en-GB"/>
        </w:rPr>
      </w:pPr>
      <w:r w:rsidRPr="00645A3D">
        <w:rPr>
          <w:rFonts w:cs="Times New Roman"/>
          <w:lang w:val="en-GB"/>
        </w:rPr>
        <w:t>Preparedness Through Planning:</w:t>
      </w:r>
    </w:p>
    <w:p w14:paraId="1E881792" w14:textId="77777777" w:rsidR="00645A3D" w:rsidRPr="00645A3D" w:rsidRDefault="00645A3D" w:rsidP="00645A3D">
      <w:pPr>
        <w:numPr>
          <w:ilvl w:val="1"/>
          <w:numId w:val="7"/>
        </w:numPr>
        <w:rPr>
          <w:rFonts w:cs="Times New Roman"/>
          <w:lang w:val="en-GB"/>
        </w:rPr>
      </w:pPr>
      <w:r w:rsidRPr="00645A3D">
        <w:rPr>
          <w:rFonts w:cs="Times New Roman"/>
          <w:lang w:val="en-GB"/>
        </w:rPr>
        <w:t>Incident response and business continuity plans are critical to minimize downtime and financial loss during attacks.</w:t>
      </w:r>
    </w:p>
    <w:p w14:paraId="65FCFF53" w14:textId="77777777" w:rsidR="00645A3D" w:rsidRPr="00645A3D" w:rsidRDefault="00645A3D" w:rsidP="00645A3D">
      <w:pPr>
        <w:numPr>
          <w:ilvl w:val="0"/>
          <w:numId w:val="7"/>
        </w:numPr>
        <w:rPr>
          <w:rFonts w:cs="Times New Roman"/>
          <w:lang w:val="en-GB"/>
        </w:rPr>
      </w:pPr>
      <w:r w:rsidRPr="00645A3D">
        <w:rPr>
          <w:rFonts w:cs="Times New Roman"/>
          <w:lang w:val="en-GB"/>
        </w:rPr>
        <w:t>Human Element Cannot Be Overlooked:</w:t>
      </w:r>
    </w:p>
    <w:p w14:paraId="35DBF157" w14:textId="77777777" w:rsidR="00645A3D" w:rsidRPr="00645A3D" w:rsidRDefault="00645A3D" w:rsidP="00645A3D">
      <w:pPr>
        <w:numPr>
          <w:ilvl w:val="1"/>
          <w:numId w:val="7"/>
        </w:numPr>
        <w:rPr>
          <w:rFonts w:cs="Times New Roman"/>
          <w:lang w:val="en-GB"/>
        </w:rPr>
      </w:pPr>
      <w:r w:rsidRPr="00645A3D">
        <w:rPr>
          <w:rFonts w:cs="Times New Roman"/>
          <w:lang w:val="en-GB"/>
        </w:rPr>
        <w:t>Training employees to recognize threats significantly reduces the likelihood of successful phishing and social engineering attacks.</w:t>
      </w:r>
    </w:p>
    <w:p w14:paraId="51C65672" w14:textId="77777777" w:rsidR="00645A3D" w:rsidRPr="00645A3D" w:rsidRDefault="00645A3D" w:rsidP="00645A3D">
      <w:pPr>
        <w:rPr>
          <w:rFonts w:cs="Times New Roman"/>
          <w:lang w:val="en-GB"/>
        </w:rPr>
      </w:pPr>
      <w:r w:rsidRPr="00645A3D">
        <w:rPr>
          <w:rFonts w:cs="Times New Roman"/>
          <w:lang w:val="en-GB"/>
        </w:rPr>
        <w:pict w14:anchorId="3A0CC8F1">
          <v:rect id="_x0000_i1073" style="width:0;height:1.5pt" o:hralign="center" o:hrstd="t" o:hr="t" fillcolor="#a0a0a0" stroked="f"/>
        </w:pict>
      </w:r>
    </w:p>
    <w:p w14:paraId="5688912A" w14:textId="77777777" w:rsidR="00562C3C" w:rsidRPr="008C3834" w:rsidRDefault="00562C3C" w:rsidP="00645A3D">
      <w:pPr>
        <w:rPr>
          <w:rFonts w:cs="Times New Roman"/>
          <w:lang w:val="en-GB"/>
        </w:rPr>
      </w:pPr>
    </w:p>
    <w:sectPr w:rsidR="00562C3C" w:rsidRPr="008C3834"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6596"/>
    <w:multiLevelType w:val="multilevel"/>
    <w:tmpl w:val="D4F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15B"/>
    <w:multiLevelType w:val="multilevel"/>
    <w:tmpl w:val="F1F2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84DE3"/>
    <w:multiLevelType w:val="multilevel"/>
    <w:tmpl w:val="719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717CB"/>
    <w:multiLevelType w:val="multilevel"/>
    <w:tmpl w:val="FDECF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C97C15"/>
    <w:multiLevelType w:val="multilevel"/>
    <w:tmpl w:val="E3C20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C271A2"/>
    <w:multiLevelType w:val="multilevel"/>
    <w:tmpl w:val="2620F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B94A12"/>
    <w:multiLevelType w:val="multilevel"/>
    <w:tmpl w:val="C86A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585447">
    <w:abstractNumId w:val="3"/>
  </w:num>
  <w:num w:numId="2" w16cid:durableId="1031343107">
    <w:abstractNumId w:val="6"/>
  </w:num>
  <w:num w:numId="3" w16cid:durableId="114638983">
    <w:abstractNumId w:val="5"/>
  </w:num>
  <w:num w:numId="4" w16cid:durableId="309484346">
    <w:abstractNumId w:val="2"/>
  </w:num>
  <w:num w:numId="5" w16cid:durableId="698356710">
    <w:abstractNumId w:val="0"/>
  </w:num>
  <w:num w:numId="6" w16cid:durableId="201093866">
    <w:abstractNumId w:val="1"/>
  </w:num>
  <w:num w:numId="7" w16cid:durableId="1332560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85E"/>
    <w:rsid w:val="0009323D"/>
    <w:rsid w:val="000D1686"/>
    <w:rsid w:val="0018294E"/>
    <w:rsid w:val="001A36B4"/>
    <w:rsid w:val="0021484B"/>
    <w:rsid w:val="002A20FA"/>
    <w:rsid w:val="0033218E"/>
    <w:rsid w:val="003604F3"/>
    <w:rsid w:val="003F178E"/>
    <w:rsid w:val="004F22ED"/>
    <w:rsid w:val="005615A5"/>
    <w:rsid w:val="00562C3C"/>
    <w:rsid w:val="005A6D8B"/>
    <w:rsid w:val="00645A3D"/>
    <w:rsid w:val="00801B11"/>
    <w:rsid w:val="00835B13"/>
    <w:rsid w:val="00883674"/>
    <w:rsid w:val="008C3834"/>
    <w:rsid w:val="008F185E"/>
    <w:rsid w:val="009932A5"/>
    <w:rsid w:val="00AF37A6"/>
    <w:rsid w:val="00C419EE"/>
    <w:rsid w:val="00D27F36"/>
    <w:rsid w:val="00ED2A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33F3"/>
  <w15:chartTrackingRefBased/>
  <w15:docId w15:val="{4263DF15-0286-4D30-BFAF-374C00EE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B11"/>
    <w:pPr>
      <w:spacing w:line="279" w:lineRule="auto"/>
    </w:pPr>
    <w:rPr>
      <w:rFonts w:ascii="Times New Roman" w:hAnsi="Times New Roman"/>
      <w:kern w:val="0"/>
      <w:lang w:val="en-US" w:eastAsia="ja-JP"/>
      <w14:ligatures w14:val="none"/>
    </w:rPr>
  </w:style>
  <w:style w:type="paragraph" w:styleId="Heading1">
    <w:name w:val="heading 1"/>
    <w:basedOn w:val="Normal"/>
    <w:next w:val="Normal"/>
    <w:link w:val="Heading1Char"/>
    <w:uiPriority w:val="9"/>
    <w:qFormat/>
    <w:rsid w:val="008F1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8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8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18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18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8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8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8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85E"/>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8F185E"/>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semiHidden/>
    <w:rsid w:val="008F185E"/>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8F185E"/>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8F185E"/>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8F185E"/>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8F185E"/>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8F185E"/>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8F185E"/>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8F1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85E"/>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8F18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85E"/>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8F185E"/>
    <w:pPr>
      <w:spacing w:before="160"/>
      <w:jc w:val="center"/>
    </w:pPr>
    <w:rPr>
      <w:i/>
      <w:iCs/>
      <w:color w:val="404040" w:themeColor="text1" w:themeTint="BF"/>
    </w:rPr>
  </w:style>
  <w:style w:type="character" w:customStyle="1" w:styleId="QuoteChar">
    <w:name w:val="Quote Char"/>
    <w:basedOn w:val="DefaultParagraphFont"/>
    <w:link w:val="Quote"/>
    <w:uiPriority w:val="29"/>
    <w:rsid w:val="008F185E"/>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8F185E"/>
    <w:pPr>
      <w:ind w:left="720"/>
      <w:contextualSpacing/>
    </w:pPr>
  </w:style>
  <w:style w:type="character" w:styleId="IntenseEmphasis">
    <w:name w:val="Intense Emphasis"/>
    <w:basedOn w:val="DefaultParagraphFont"/>
    <w:uiPriority w:val="21"/>
    <w:qFormat/>
    <w:rsid w:val="008F185E"/>
    <w:rPr>
      <w:i/>
      <w:iCs/>
      <w:color w:val="0F4761" w:themeColor="accent1" w:themeShade="BF"/>
    </w:rPr>
  </w:style>
  <w:style w:type="paragraph" w:styleId="IntenseQuote">
    <w:name w:val="Intense Quote"/>
    <w:basedOn w:val="Normal"/>
    <w:next w:val="Normal"/>
    <w:link w:val="IntenseQuoteChar"/>
    <w:uiPriority w:val="30"/>
    <w:qFormat/>
    <w:rsid w:val="008F1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85E"/>
    <w:rPr>
      <w:rFonts w:ascii="Times New Roman" w:hAnsi="Times New Roman"/>
      <w:i/>
      <w:iCs/>
      <w:color w:val="0F4761" w:themeColor="accent1" w:themeShade="BF"/>
      <w:kern w:val="0"/>
      <w:lang w:val="en-US" w:eastAsia="ja-JP"/>
      <w14:ligatures w14:val="none"/>
    </w:rPr>
  </w:style>
  <w:style w:type="character" w:styleId="IntenseReference">
    <w:name w:val="Intense Reference"/>
    <w:basedOn w:val="DefaultParagraphFont"/>
    <w:uiPriority w:val="32"/>
    <w:qFormat/>
    <w:rsid w:val="008F1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12122">
      <w:bodyDiv w:val="1"/>
      <w:marLeft w:val="0"/>
      <w:marRight w:val="0"/>
      <w:marTop w:val="0"/>
      <w:marBottom w:val="0"/>
      <w:divBdr>
        <w:top w:val="none" w:sz="0" w:space="0" w:color="auto"/>
        <w:left w:val="none" w:sz="0" w:space="0" w:color="auto"/>
        <w:bottom w:val="none" w:sz="0" w:space="0" w:color="auto"/>
        <w:right w:val="none" w:sz="0" w:space="0" w:color="auto"/>
      </w:divBdr>
    </w:div>
    <w:div w:id="609556539">
      <w:bodyDiv w:val="1"/>
      <w:marLeft w:val="0"/>
      <w:marRight w:val="0"/>
      <w:marTop w:val="0"/>
      <w:marBottom w:val="0"/>
      <w:divBdr>
        <w:top w:val="none" w:sz="0" w:space="0" w:color="auto"/>
        <w:left w:val="none" w:sz="0" w:space="0" w:color="auto"/>
        <w:bottom w:val="none" w:sz="0" w:space="0" w:color="auto"/>
        <w:right w:val="none" w:sz="0" w:space="0" w:color="auto"/>
      </w:divBdr>
    </w:div>
    <w:div w:id="1305544148">
      <w:bodyDiv w:val="1"/>
      <w:marLeft w:val="0"/>
      <w:marRight w:val="0"/>
      <w:marTop w:val="0"/>
      <w:marBottom w:val="0"/>
      <w:divBdr>
        <w:top w:val="none" w:sz="0" w:space="0" w:color="auto"/>
        <w:left w:val="none" w:sz="0" w:space="0" w:color="auto"/>
        <w:bottom w:val="none" w:sz="0" w:space="0" w:color="auto"/>
        <w:right w:val="none" w:sz="0" w:space="0" w:color="auto"/>
      </w:divBdr>
    </w:div>
    <w:div w:id="189281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6" ma:contentTypeDescription="Create a new document." ma:contentTypeScope="" ma:versionID="3b7a5fb7fce48800e71eed95d10198f9">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c617c2e8fc797a954e40a4245a3ef49"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Props1.xml><?xml version="1.0" encoding="utf-8"?>
<ds:datastoreItem xmlns:ds="http://schemas.openxmlformats.org/officeDocument/2006/customXml" ds:itemID="{508F63B5-EC1E-42F1-83D6-E2DC9E6EF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7BF818-D987-4FDC-8C0E-470D5C41D2A0}">
  <ds:schemaRefs>
    <ds:schemaRef ds:uri="http://schemas.microsoft.com/sharepoint/v3/contenttype/forms"/>
  </ds:schemaRefs>
</ds:datastoreItem>
</file>

<file path=customXml/itemProps3.xml><?xml version="1.0" encoding="utf-8"?>
<ds:datastoreItem xmlns:ds="http://schemas.openxmlformats.org/officeDocument/2006/customXml" ds:itemID="{18FA4661-482B-42B4-AFDE-61DC98C31C23}">
  <ds:schemaRefs>
    <ds:schemaRef ds:uri="http://schemas.microsoft.com/office/2006/metadata/properties"/>
    <ds:schemaRef ds:uri="http://schemas.microsoft.com/office/infopath/2007/PartnerControls"/>
    <ds:schemaRef ds:uri="167efd2f-0e6c-4f85-8a47-9d63446ceae2"/>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5</cp:revision>
  <dcterms:created xsi:type="dcterms:W3CDTF">2025-01-13T10:37:00Z</dcterms:created>
  <dcterms:modified xsi:type="dcterms:W3CDTF">2025-01-13T11:18:00Z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