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rcher-apis-1"/>
    <w:p>
      <w:pPr>
        <w:pStyle w:val="Heading1"/>
      </w:pPr>
      <w:r>
        <w:t xml:space="preserve">Archer</w:t>
      </w:r>
      <w:r>
        <w:t xml:space="preserve"> </w:t>
      </w:r>
      <w:r>
        <w:t xml:space="preserve">APIs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3 tipos de APIs para seu uso: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API de Web Services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API RESTful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API de conteúdo</w:t>
        </w:r>
      </w:hyperlink>
    </w:p>
    <w:p>
      <w:pPr>
        <w:pStyle w:val="FirstParagraph"/>
      </w:pPr>
      <w:r>
        <w:t xml:space="preserve">Com o uso geral da API, é recomendável o registro e a auditoria regular dos dados de origem, tempo e resumo enviados e recebidos por APIs.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ontentapi/contentapi_overview.htm" TargetMode="External" /><Relationship Type="http://schemas.openxmlformats.org/officeDocument/2006/relationships/hyperlink" Id="rId21" Target="restfulapi/webhelplanding.htm" TargetMode="External" /><Relationship Type="http://schemas.openxmlformats.org/officeDocument/2006/relationships/hyperlink" Id="rId20" Target="webapi/webhelpl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ontentapi/contentapi_overview.htm" TargetMode="External" /><Relationship Type="http://schemas.openxmlformats.org/officeDocument/2006/relationships/hyperlink" Id="rId21" Target="restfulapi/webhelplanding.htm" TargetMode="External" /><Relationship Type="http://schemas.openxmlformats.org/officeDocument/2006/relationships/hyperlink" Id="rId20" Target="webapi/webhelpl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2025-03-20T20:18:45Z</dcterms:created>
  <dcterms:modified xsi:type="dcterms:W3CDTF">2025-03-20T20:18:45Z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