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uso-seguro-de-verbos-http-1"/>
    <w:p>
      <w:pPr>
        <w:pStyle w:val="Heading1"/>
      </w:pPr>
      <w:r>
        <w:t xml:space="preserve">Uso seguro de verbos HTTP</w:t>
      </w:r>
    </w:p>
    <w:p>
      <w:pPr>
        <w:pStyle w:val="FirstParagraph"/>
      </w:pPr>
      <w:r>
        <w:t xml:space="preserve">Uma solicitação GET padrão é descriptografada. Para evitar essa vulnerabilidade inerente, a API aguarda e responde ao cabeçalho X-HTTP-Method-Override. Você pode enviar uma solicitação com o verbo POST HTTP e o cabeçalho de sobreposição definido como GET.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e06b81c1ff81313a0ba3aa81e836c71842fcc1">
        <w:r>
          <w:rPr>
            <w:rStyle w:val="Hyperlink"/>
          </w:rPr>
          <w:t xml:space="preserve">Exemplo de cabeçalho de substituição de método X-HTTP</w:t>
        </w:r>
      </w:hyperlink>
    </w:p>
    <w:p>
      <w:pPr>
        <w:pStyle w:val="Compact"/>
        <w:numPr>
          <w:ilvl w:val="0"/>
          <w:numId w:val="1001"/>
        </w:numPr>
      </w:pPr>
      <w:hyperlink w:anchor="MapeamentodeverboHTTP">
        <w:r>
          <w:rPr>
            <w:rStyle w:val="Hyperlink"/>
          </w:rPr>
          <w:t xml:space="preserve">Mapeamento de verbo HTTP</w:t>
        </w:r>
      </w:hyperlink>
    </w:p>
    <w:p>
      <w:pPr>
        <w:pStyle w:val="Compact"/>
        <w:numPr>
          <w:ilvl w:val="0"/>
          <w:numId w:val="1001"/>
        </w:numPr>
      </w:pPr>
      <w:hyperlink w:anchor="X0f775dc6cfc79a54b77de191dd383c747daba23">
        <w:r>
          <w:rPr>
            <w:rStyle w:val="Hyperlink"/>
          </w:rPr>
          <w:t xml:space="preserve">Verbos e ações de solicitação</w:t>
        </w:r>
      </w:hyperlink>
    </w:p>
    <w:bookmarkStart w:id="20" w:name="Xc4d6e74782c75739644d8623225c84153dcab99"/>
    <w:p>
      <w:pPr>
        <w:pStyle w:val="Heading2"/>
      </w:pPr>
      <w:r>
        <w:t xml:space="preserve">Exemplo de cabeçalho de substituição de método X-HTTP</w:t>
      </w:r>
    </w:p>
    <w:p>
      <w:pPr>
        <w:pStyle w:val="FirstParagraph"/>
      </w:pPr>
      <w:r>
        <w:t xml:space="preserve">Exemplo do formato correto desse cabeçalho:</w:t>
      </w:r>
    </w:p>
    <w:p>
      <w:pPr>
        <w:pStyle w:val="BodyText"/>
      </w:pPr>
      <w:r>
        <w:t xml:space="preserve">X-Http-Method-Override: GET</w:t>
      </w:r>
    </w:p>
    <w:p>
      <w:pPr>
        <w:pStyle w:val="BodyText"/>
      </w:pPr>
      <w:r>
        <w:t xml:space="preserve">Essa solicitação pode conter dados adicionais no corpo, em vez de em uma string de consulta. Um manipulador no início do pipeline de processamento aguarda esse cabeçalho e o desempacota. Se o verbo de sobreposição for aceito, ele será alterado e a solicitação será transmitida ao longo do pipeline de processamento.</w:t>
      </w:r>
    </w:p>
    <w:p>
      <w:pPr>
        <w:pStyle w:val="BodyText"/>
      </w:pPr>
      <w:r>
        <w:t xml:space="preserve">Um uso padrão da solicitação GET fornece as informações adicionais necessárias para atender à solicitação na string de consulta. Esses dados são claramente legíveis nos registros da web e por qualquer pessoa que monitore a comunicação HTTP.</w:t>
      </w:r>
    </w:p>
    <w:p>
      <w:pPr>
        <w:pStyle w:val="BodyText"/>
      </w:pPr>
      <w:r>
        <w:t xml:space="preserve">Pode-se colocar dados adicionais no corpo da solicitação, mas trata-se de um uso fora do padrão de uma solicitação GET que não é compatível.</w:t>
      </w:r>
    </w:p>
    <w:bookmarkEnd w:id="20"/>
    <w:bookmarkStart w:id="21" w:name="MapeamentodeverboHTTP"/>
    <w:p>
      <w:pPr>
        <w:pStyle w:val="Heading2"/>
      </w:pPr>
      <w:r>
        <w:t xml:space="preserve">Mapeamento de verbo HTTP</w:t>
      </w:r>
    </w:p>
    <w:p>
      <w:pPr>
        <w:pStyle w:val="TableCaption"/>
      </w:pPr>
      <w:r>
        <w:t xml:space="preserve">A tabela a seguir lista mapeamentos de verbo HTTP.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mapeamentos de verbo HTTP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Mapeamento</w:t>
            </w:r>
          </w:p>
        </w:tc>
        <w:tc>
          <w:tcPr/>
          <w:p>
            <w:pPr>
              <w:pStyle w:val="BodyText"/>
            </w:pPr>
            <w:r>
              <w:t xml:space="preserve">Verbo HTTP</w:t>
            </w:r>
          </w:p>
        </w:tc>
        <w:tc>
          <w:tcPr/>
          <w:p>
            <w:pPr>
              <w:pStyle w:val="BodyText"/>
            </w:pPr>
            <w:r>
              <w:t xml:space="preserve">Solicitação HTTP</w:t>
            </w:r>
          </w:p>
        </w:tc>
        <w:tc>
          <w:tcPr/>
          <w:p>
            <w:pPr>
              <w:pStyle w:val="BodyText"/>
            </w:pPr>
            <w:r>
              <w:t xml:space="preserve">Tipo de resposta HTTP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Recuperar/Obter</w:t>
            </w:r>
          </w:p>
        </w:tc>
        <w:tc>
          <w:tcPr/>
          <w:p>
            <w:pPr>
              <w:pStyle w:val="BodyText"/>
            </w:pPr>
            <w:r>
              <w:t xml:space="preserve">GET</w:t>
            </w:r>
          </w:p>
        </w:tc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Conjunto de registros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Criar</w:t>
            </w:r>
          </w:p>
        </w:tc>
        <w:tc>
          <w:tcPr/>
          <w:p>
            <w:pPr>
              <w:pStyle w:val="BodyText"/>
            </w:pPr>
            <w:r>
              <w:t xml:space="preserve">POST</w:t>
            </w:r>
          </w:p>
        </w:tc>
        <w:tc>
          <w:tcPr/>
          <w:p>
            <w:pPr>
              <w:pStyle w:val="BodyText"/>
            </w:pPr>
            <w:r>
              <w:t xml:space="preserve">Coleta</w:t>
            </w:r>
          </w:p>
        </w:tc>
        <w:tc>
          <w:tcPr/>
          <w:p>
            <w:pPr>
              <w:pStyle w:val="BodyText"/>
            </w:pPr>
            <w:r>
              <w:t xml:space="preserve">Conjunto de registros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Atualizar</w:t>
            </w:r>
          </w:p>
        </w:tc>
        <w:tc>
          <w:tcPr/>
          <w:p>
            <w:pPr>
              <w:pStyle w:val="BodyText"/>
            </w:pPr>
            <w:r>
              <w:t xml:space="preserve">PUT</w:t>
            </w:r>
          </w:p>
        </w:tc>
        <w:tc>
          <w:tcPr/>
          <w:p>
            <w:pPr>
              <w:pStyle w:val="BodyText"/>
            </w:pPr>
            <w:r>
              <w:t xml:space="preserve">Coleta</w:t>
            </w:r>
          </w:p>
        </w:tc>
        <w:tc>
          <w:tcPr/>
          <w:p>
            <w:pPr>
              <w:pStyle w:val="BodyText"/>
            </w:pPr>
            <w:r>
              <w:t xml:space="preserve">Conjunto de registros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DELETE</w:t>
            </w:r>
          </w:p>
        </w:tc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Conjunto de registros</w:t>
            </w:r>
          </w:p>
        </w:tc>
      </w:tr>
    </w:tbl>
    <w:bookmarkEnd w:id="21"/>
    <w:bookmarkStart w:id="22" w:name="Verboseaçõesdesolicitação"/>
    <w:p>
      <w:pPr>
        <w:pStyle w:val="Heading2"/>
      </w:pPr>
      <w:r>
        <w:t xml:space="preserve">Verbos e ações de solicitação</w:t>
      </w:r>
    </w:p>
    <w:p>
      <w:pPr>
        <w:pStyle w:val="TableCaption"/>
      </w:pPr>
      <w:r>
        <w:t xml:space="preserve">A tabela a seguir lista verbos e ações de solicitação.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verbos e ações de solicitaçã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Verbo de solicitação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GET</w:t>
            </w:r>
          </w:p>
        </w:tc>
        <w:tc>
          <w:tcPr/>
          <w:p>
            <w:pPr>
              <w:pStyle w:val="BodyText"/>
            </w:pPr>
            <w:r>
              <w:t xml:space="preserve">Selecionar o fornecedor 123</w:t>
            </w:r>
          </w:p>
        </w:tc>
        <w:tc>
          <w:tcPr/>
          <w:p>
            <w:pPr>
              <w:pStyle w:val="BodyText"/>
            </w:pPr>
            <w:r>
              <w:t xml:space="preserve">GET /platformapi/core/application/123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GET</w:t>
            </w:r>
          </w:p>
        </w:tc>
        <w:tc>
          <w:tcPr/>
          <w:p>
            <w:pPr>
              <w:pStyle w:val="BodyText"/>
            </w:pPr>
            <w:r>
              <w:t xml:space="preserve">Selecionar todos os fornecedores</w:t>
            </w:r>
          </w:p>
        </w:tc>
        <w:tc>
          <w:tcPr/>
          <w:p>
            <w:pPr>
              <w:pStyle w:val="BodyText"/>
            </w:pPr>
            <w:r>
              <w:t xml:space="preserve">GET /platformapi/core/application/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POST</w:t>
            </w:r>
          </w:p>
        </w:tc>
        <w:tc>
          <w:tcPr/>
          <w:p>
            <w:pPr>
              <w:pStyle w:val="BodyText"/>
            </w:pPr>
            <w:r>
              <w:t xml:space="preserve">Inserir um novo fornecedor</w:t>
            </w:r>
          </w:p>
        </w:tc>
        <w:tc>
          <w:tcPr/>
          <w:p>
            <w:pPr>
              <w:pStyle w:val="BodyText"/>
            </w:pPr>
            <w:r>
              <w:t xml:space="preserve">POST /platformapi/core/application/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PUT</w:t>
            </w:r>
          </w:p>
        </w:tc>
        <w:tc>
          <w:tcPr/>
          <w:p>
            <w:pPr>
              <w:pStyle w:val="BodyText"/>
            </w:pPr>
            <w:r>
              <w:t xml:space="preserve">Atualizar fornecedor 123</w:t>
            </w:r>
          </w:p>
        </w:tc>
        <w:tc>
          <w:tcPr/>
          <w:p>
            <w:pPr>
              <w:pStyle w:val="BodyText"/>
            </w:pPr>
            <w:r>
              <w:t xml:space="preserve">PUT /platformapi/core/application/123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</w:t>
            </w:r>
          </w:p>
        </w:tc>
        <w:tc>
          <w:tcPr/>
          <w:p>
            <w:pPr>
              <w:pStyle w:val="BodyText"/>
            </w:pPr>
            <w:r>
              <w:t xml:space="preserve">Excluir fornecedor 123</w:t>
            </w:r>
          </w:p>
        </w:tc>
        <w:tc>
          <w:tcPr/>
          <w:p>
            <w:pPr>
              <w:pStyle w:val="BodyText"/>
            </w:pPr>
            <w:r>
              <w:t xml:space="preserve">DELETE /platformapi/core/application/123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PATCH</w:t>
            </w:r>
          </w:p>
        </w:tc>
        <w:tc>
          <w:tcPr/>
          <w:p>
            <w:pPr>
              <w:pStyle w:val="BodyText"/>
            </w:pPr>
            <w:r>
              <w:t xml:space="preserve">Envie uma modificação parcial a uma origem (por exemplo, se você precisar atualizar apenas um campo do recurso, use o método PATCH)</w:t>
            </w:r>
          </w:p>
        </w:tc>
        <w:tc>
          <w:tcPr/>
          <w:p>
            <w:pPr>
              <w:pStyle w:val="BodyText"/>
            </w:pPr>
            <w:r>
              <w:t xml:space="preserve">PATCH/platformapi/core/application/123</w:t>
            </w:r>
          </w:p>
        </w:tc>
      </w:tr>
    </w:tbl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2025-03-20T20:19:01Z</dcterms:created>
  <dcterms:modified xsi:type="dcterms:W3CDTF">2025-03-20T20:19:01Z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