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deleterole-1"/>
    <w:p>
      <w:pPr>
        <w:pStyle w:val="Heading1"/>
      </w:pPr>
      <w:r>
        <w:t xml:space="preserve">DeleteRole</w:t>
      </w:r>
    </w:p>
    <w:p>
      <w:pPr>
        <w:pStyle w:val="FirstParagraph"/>
      </w:pPr>
      <w:r>
        <w:t xml:space="preserve">O método DeleteRole exclui uma função de acesso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DeleteRole.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Rol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a excluir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accessrole.DeleteRole(sSessionToken,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http://archer-tech.com/webservices/DeleteRole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&lt;DeleteRole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1"/>
          <w:numId w:val="1000"/>
        </w:numPr>
      </w:pPr>
      <w:r>
        <w:t xml:space="preserve">&lt;/DeleteRole&gt;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&lt;DeleteRoleResponse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&lt;DeleteRoleResult&gt;</w:t>
      </w:r>
      <w:r>
        <w:rPr>
          <w:b/>
          <w:bCs/>
        </w:rPr>
        <w:t xml:space="preserve">int</w:t>
      </w:r>
      <w:r>
        <w:t xml:space="preserve">&lt;/DeleteRoleResult&gt;</w:t>
      </w:r>
    </w:p>
    <w:p>
      <w:pPr>
        <w:numPr>
          <w:ilvl w:val="1"/>
          <w:numId w:val="1000"/>
        </w:numPr>
      </w:pPr>
      <w:r>
        <w:t xml:space="preserve">&lt;/DeleteRoleResponse&gt;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2025-03-20T20:29:48Z</dcterms:created>
  <dcterms:modified xsi:type="dcterms:W3CDTF">2025-03-20T20:29:48Z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