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heckasyncmailmergeprogress-1"/>
    <w:p>
      <w:pPr>
        <w:pStyle w:val="Heading1"/>
      </w:pPr>
      <w:r>
        <w:t xml:space="preserve">CheckAsyncMailMergeProgress</w:t>
      </w:r>
    </w:p>
    <w:p>
      <w:pPr>
        <w:pStyle w:val="FirstParagraph"/>
      </w:pPr>
      <w:r>
        <w:t xml:space="preserve">O método CheckAsyncMailMergeProcess retorna o percentual de conclusão do processo de mala direta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CheckAsyncMailMergeProcess.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heckAsyncMailMergeProces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exportId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Identificador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record.StartAsyncMailMerge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valor inteiro. Esse valor inteiro representa um número entre 0 e 100, que informa o percentual de conclusão da mala direta especificada.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int percentComplete = record.CheckAsyncMailProgress(sSessionToken, exportId);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"http://archer-tech.com/webservices/CheckAsyncMailMergeProgress"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&lt;CheckAsyncMailMergeProgress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&lt;exportId&gt;</w:t>
      </w:r>
      <w:r>
        <w:rPr>
          <w:b/>
          <w:bCs/>
        </w:rPr>
        <w:t xml:space="preserve">int</w:t>
      </w:r>
      <w:r>
        <w:t xml:space="preserve">&lt;/exportId&gt;</w:t>
      </w:r>
    </w:p>
    <w:p>
      <w:pPr>
        <w:numPr>
          <w:ilvl w:val="1"/>
          <w:numId w:val="1000"/>
        </w:numPr>
      </w:pPr>
      <w:r>
        <w:t xml:space="preserve">&lt;/CheckAsyncMailMergeProgress&gt;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&lt;CheckAsyncMailMergeProgressResponse xmlns="http://archer-tech.com/webservices/"&gt;</w:t>
      </w:r>
    </w:p>
    <w:p>
      <w:pPr>
        <w:numPr>
          <w:ilvl w:val="2"/>
          <w:numId w:val="1007"/>
        </w:numPr>
      </w:pPr>
      <w:r>
        <w:t xml:space="preserve">&lt;CheckAsyncMailMergeProgressResult&gt;</w:t>
      </w:r>
      <w:r>
        <w:rPr>
          <w:b/>
          <w:bCs/>
        </w:rPr>
        <w:t xml:space="preserve">int</w:t>
      </w:r>
      <w:r>
        <w:t xml:space="preserve">&lt;/CheckAsyncMailMergeProgressResult&gt;</w:t>
      </w:r>
    </w:p>
    <w:p>
      <w:pPr>
        <w:numPr>
          <w:ilvl w:val="1"/>
          <w:numId w:val="1000"/>
        </w:numPr>
      </w:pPr>
      <w:r>
        <w:t xml:space="preserve">&lt;/CheckAsyncMailMergeProgressResponse&gt;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start_async_mail_mer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start_async_mail_mer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2025-03-20T20:30:55Z</dcterms:created>
  <dcterms:modified xsi:type="dcterms:W3CDTF">2025-03-20T20:30:55Z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