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criar-uma-sessão-1"/>
    <w:p>
      <w:pPr>
        <w:pStyle w:val="Heading1"/>
      </w:pPr>
      <w:r>
        <w:t xml:space="preserve">Criar uma sessão</w:t>
      </w:r>
    </w:p>
    <w:p>
      <w:pPr>
        <w:pStyle w:val="FirstParagraph"/>
      </w:pPr>
      <w:r>
        <w:t xml:space="preserve">O exemplo de código C# a seguir cria um novo token de sessão.</w:t>
      </w:r>
    </w:p>
    <w:p>
      <w:pPr>
        <w:pStyle w:val="BodyText"/>
      </w:pPr>
      <w:r>
        <w:t xml:space="preserve">sSessionToken = gen.CreateUserSessionFromInstance(“Username”, “Instance”, “Password”);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2025-03-20T20:32:05Z</dcterms:created>
  <dcterms:modified xsi:type="dcterms:W3CDTF">2025-03-20T20:32:05Z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