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encerrar-sessão-1"/>
    <w:p>
      <w:pPr>
        <w:pStyle w:val="Heading1"/>
      </w:pPr>
      <w:r>
        <w:t xml:space="preserve">Encerrar sessão</w:t>
      </w:r>
    </w:p>
    <w:p>
      <w:pPr>
        <w:pStyle w:val="FirstParagraph"/>
      </w:pPr>
      <w:r>
        <w:t xml:space="preserve">A seguinte amostra de código em C# interrompe um token de sessão em execução atualmente.</w:t>
      </w:r>
    </w:p>
    <w:p>
      <w:pPr>
        <w:pStyle w:val="BodyText"/>
      </w:pPr>
      <w:r>
        <w:t xml:space="preserve">iReturnCode = gen.TerminateSession(sSessionToken);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2025-03-20T20:32:07Z</dcterms:created>
  <dcterms:modified xsi:type="dcterms:W3CDTF">2025-03-20T20:32:07Z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