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xecutar-ações-de-workflow-1"/>
    <w:p>
      <w:pPr>
        <w:pStyle w:val="Heading1"/>
      </w:pPr>
      <w:r>
        <w:t xml:space="preserve">Executar ações de Workflow</w:t>
      </w:r>
    </w:p>
    <w:p>
      <w:pPr>
        <w:pStyle w:val="FirstParagraph"/>
      </w:pPr>
      <w:r>
        <w:t xml:space="preserve">A chamada Executar ações de workflow confirma a ação do workflow escolhida pelo usuário. Esta API executa essas ações de workflow independentemente de quaisquer regras anteriores aplicadas ao layout.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gravação concedidas ao token da sessão que você fornece para a chamada. Se a conta de usuário relacionada ao token da sessão fornecido conseguir executar ações em um registro na interface do usuário do Archer, você poderá executar as mesmas ações usando essa API.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localhost/Archer/api/core/system/WorkflowAction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POST</w:t>
      </w:r>
    </w:p>
    <w:p>
      <w:pPr>
        <w:pStyle w:val="TableCaption"/>
      </w:pPr>
      <w:r>
        <w:t xml:space="preserve">Cabeçalho.</w:t>
      </w:r>
    </w:p>
    <w:p>
      <w:pPr>
        <w:pStyle w:val="TableCaption"/>
      </w:pPr>
      <w:r>
        <w:t xml:space="preserve">O cabeçalho necessário da API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abeçalho.O cabeçalho necessário da API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conteúdo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application/json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Autorização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Archer session-id=sessionToken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session-id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login do usuário da API RESTful</w:t>
            </w:r>
          </w:p>
        </w:tc>
      </w:tr>
    </w:tbl>
    <w:p>
      <w:pPr>
        <w:pStyle w:val="BodyText"/>
      </w:pPr>
      <w:r>
        <w:rPr>
          <w:b/>
          <w:bCs/>
        </w:rPr>
        <w:t xml:space="preserve">Parâmetros de corpo da solicitação.</w:t>
      </w:r>
    </w:p>
    <w:p>
      <w:pPr>
        <w:pStyle w:val="TableCaption"/>
      </w:pPr>
      <w:r>
        <w:t xml:space="preserve">Os parâmetros da chamada Executar ações de workflow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a chamada Executar ações de workflow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CompletionCode</w:t>
            </w:r>
          </w:p>
        </w:tc>
        <w:tc>
          <w:tcPr/>
          <w:p>
            <w:pPr>
              <w:pStyle w:val="BodyText"/>
            </w:pPr>
            <w:r>
              <w:t xml:space="preserve">Int</w:t>
            </w:r>
          </w:p>
        </w:tc>
        <w:tc>
          <w:tcPr/>
          <w:p>
            <w:pPr>
              <w:pStyle w:val="BodyText"/>
            </w:pPr>
            <w:r>
              <w:t xml:space="preserve">Código de conclusão válido para o registro.</w:t>
            </w:r>
          </w:p>
          <w:p>
            <w:pPr>
              <w:pStyle w:val="BodyText"/>
            </w:pPr>
            <w:r>
              <w:t xml:space="preserve">Este parâmetro é recebido em resposta à chamada de API Obter ações do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WorkflowNodeId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do nó de workflow válido para o registro.</w:t>
            </w:r>
          </w:p>
          <w:p>
            <w:pPr>
              <w:pStyle w:val="BodyText"/>
            </w:pPr>
            <w:r>
              <w:t xml:space="preserve">Este parâmetro é recebido em resposta à chamada de API Obter ações do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postagem for bem-sucedida, a API retornará nulo, código de status HTTP 200. Se houver uma falha, a API emitirá uma exceção.</w:t>
      </w:r>
    </w:p>
    <w:bookmarkEnd w:id="20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Solicitação</w:t>
      </w:r>
    </w:p>
    <w:p>
      <w:pPr>
        <w:pStyle w:val="BodyText"/>
      </w:pPr>
      <w:r>
        <w:t xml:space="preserve">POST /Archer/ api/core/system/WorkflowAction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Content-Type:application/json; charset=utf-8</w:t>
      </w:r>
    </w:p>
    <w:p>
      <w:pPr>
        <w:pStyle w:val="BodyText"/>
      </w:pPr>
      <w:r>
        <w:t xml:space="preserve">Authorization:Archer session-id= E5E1CEEDA26A199FE2CAE99755CB71DA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03"/>
        </w:numPr>
      </w:pPr>
      <w:r>
        <w:t xml:space="preserve">{</w:t>
      </w:r>
    </w:p>
    <w:p>
      <w:pPr>
        <w:numPr>
          <w:ilvl w:val="0"/>
          <w:numId w:val="1000"/>
        </w:numPr>
      </w:pPr>
      <w:r>
        <w:t xml:space="preserve">"ContentId": 260068,</w:t>
      </w:r>
    </w:p>
    <w:p>
      <w:pPr>
        <w:numPr>
          <w:ilvl w:val="0"/>
          <w:numId w:val="1000"/>
        </w:numPr>
      </w:pPr>
      <w:r>
        <w:t xml:space="preserve">"CompletionCode": 1,</w:t>
      </w:r>
    </w:p>
    <w:p>
      <w:pPr>
        <w:numPr>
          <w:ilvl w:val="0"/>
          <w:numId w:val="1000"/>
        </w:numPr>
      </w:pPr>
      <w:r>
        <w:t xml:space="preserve">"WorkflowNodeId": "17604:CUST"</w:t>
      </w:r>
    </w:p>
    <w:p>
      <w:pPr>
        <w:numPr>
          <w:ilvl w:val="0"/>
          <w:numId w:val="1000"/>
        </w:numPr>
      </w:pPr>
      <w:r>
        <w:t xml:space="preserve">}</w:t>
      </w:r>
    </w:p>
    <w:bookmarkEnd w:id="21"/>
    <w:bookmarkStart w:id="22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null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2025-03-20T20:26:20Z</dcterms:created>
  <dcterms:modified xsi:type="dcterms:W3CDTF">2025-03-20T20:26:20Z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