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b5cee3535988079014da6148e4d3dda35c57b29"/>
    <w:p>
      <w:pPr>
        <w:pStyle w:val="Heading1"/>
      </w:pPr>
      <w:r>
        <w:t xml:space="preserve">API de relatório sobre eventos de segurança</w:t>
      </w:r>
    </w:p>
    <w:p>
      <w:pPr>
        <w:pStyle w:val="FirstParagraph"/>
      </w:pPr>
      <w:r>
        <w:t xml:space="preserve">A API de relatório sobre eventos de segurança retorna conjuntos de eventos de segurança para a data especificada na solicitação. Cada conjunto pode conter até 50.000 eventos. A API oferece suporte à paginação por meio de um parâmetro de consulta chamado page.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">
        <w:r>
          <w:rPr>
            <w:rStyle w:val="Hyperlink"/>
          </w:rPr>
          <w:t xml:space="preserve">Exemplo</w:t>
        </w:r>
      </w:hyperlink>
    </w:p>
    <w:p>
      <w:pPr>
        <w:pStyle w:val="Compact"/>
        <w:numPr>
          <w:ilvl w:val="1"/>
          <w:numId w:val="1002"/>
        </w:numPr>
      </w:pPr>
      <w:hyperlink w:anchor="Cabe%C3%A7alhodasolicita%C3%A7%C3%A3o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corpodesolicita%C3%A7%C3%A3o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sderesposta">
        <w:r>
          <w:rPr>
            <w:rStyle w:val="Hyperlink"/>
          </w:rPr>
          <w:t xml:space="preserve">Exemplos de resposta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Esta API requer privilégios de leitura para o Relatório sobre eventos de segurança, que pode ser encontrado nos Relatórios de controle de acesso.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localhost/Archer/api/core/system/AccessControlReports/SecurityEvents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POST</w:t>
      </w:r>
    </w:p>
    <w:p>
      <w:pPr>
        <w:pStyle w:val="BodyText"/>
      </w:pPr>
      <w:r>
        <w:t xml:space="preserve">Recursos.</w:t>
      </w:r>
    </w:p>
    <w:p>
      <w:pPr>
        <w:pStyle w:val="TableCaption"/>
      </w:pPr>
      <w:r>
        <w:t xml:space="preserve">As informações de recursos da API são descritas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 informações de recursos da API são descritas na tabela a segui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Formato da resposta</w:t>
            </w:r>
          </w:p>
        </w:tc>
        <w:tc>
          <w:tcPr/>
          <w:p>
            <w:pPr>
              <w:pStyle w:val="BodyText"/>
            </w:pPr>
            <w:r>
              <w:t xml:space="preserve">JSON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Requer autenticação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</w:tr>
    </w:tbl>
    <w:p>
      <w:pPr>
        <w:pStyle w:val="BodyText"/>
      </w:pPr>
      <w:r>
        <w:rPr>
          <w:b/>
          <w:bCs/>
        </w:rPr>
        <w:t xml:space="preserve">Parâmetros de corpo da solicitação.</w:t>
      </w:r>
    </w:p>
    <w:p>
      <w:pPr>
        <w:pStyle w:val="TableCaption"/>
      </w:pPr>
      <w:r>
        <w:t xml:space="preserve">Os parâmetros de corpo da solicitação necessários para a API estão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e corpo da solicitação necessários para a API est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eventType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Um eventType válido compatível com a API de relatório sobre eventos de segurança. Para obter detalhes adicionais, 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eventTypes compatíveis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eventsForDate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Uma data válida para a qual a API de relatório sobre eventos de segurança gera eventos, no formato AAAA-MM-DD. A data selecionada pode variar de 6 dias a 1 dia antes da data selecionada.</w:t>
            </w:r>
          </w:p>
          <w:p>
            <w:pPr>
              <w:pStyle w:val="BodyText"/>
            </w:pPr>
            <w:r>
              <w:t xml:space="preserve">Por exemplo, se hoje é 2021-01-06 (6 de janeiro de 2021), o intervalo de datas aceitáveis está entre 2021-01-05 (5 de janeiro de 2021) e 2021-01-01 (1º de janeiro de 2021).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instanceName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Um nome de instância válido, que os logs do IIS usam para rastrear a solicitação da API.</w:t>
            </w:r>
          </w:p>
        </w:tc>
      </w:tr>
    </w:tbl>
    <w:p>
      <w:pPr>
        <w:pStyle w:val="BodyText"/>
      </w:pPr>
      <w:r>
        <w:rPr>
          <w:b/>
          <w:bCs/>
        </w:rPr>
        <w:t xml:space="preserve">Cabeçalhos.</w:t>
      </w:r>
    </w:p>
    <w:p>
      <w:pPr>
        <w:pStyle w:val="TableCaption"/>
      </w:pPr>
      <w:r>
        <w:t xml:space="preserve">Os cabeçalhos necessários da API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cabeçalhos necessários da API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conteúdo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application/json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Autorização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Archer session-id=sessionToken</w:t>
            </w:r>
          </w:p>
          <w:p>
            <w:pPr>
              <w:pStyle w:val="BodyText"/>
            </w:pPr>
            <w:r>
              <w:t xml:space="preserve">sessionToken é um ID de token de sessão válido para o log-in do usuário d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Substituição de método X-HTTP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GET</w:t>
            </w:r>
          </w:p>
        </w:tc>
      </w:tr>
    </w:tbl>
    <w:p>
      <w:pPr>
        <w:pStyle w:val="BodyText"/>
      </w:pPr>
      <w:r>
        <w:rPr>
          <w:b/>
          <w:bCs/>
        </w:rPr>
        <w:t xml:space="preserve">Paginação.</w:t>
      </w:r>
    </w:p>
    <w:p>
      <w:pPr>
        <w:pStyle w:val="BodyText"/>
      </w:pPr>
      <w:r>
        <w:t xml:space="preserve">A API oferece suporte à paginação. Cada página retorna no máximo 50.000 eventos. O número da página é especificado como um parâmetro de consulta.</w:t>
      </w:r>
    </w:p>
    <w:p>
      <w:pPr>
        <w:pStyle w:val="BodyText"/>
      </w:pPr>
      <w:r>
        <w:t xml:space="preserve">Por exemplo, para acessar a primeira página, o parâmetro de consulta deve ser especificado conforme abaixo:</w:t>
      </w:r>
    </w:p>
    <w:p>
      <w:pPr>
        <w:pStyle w:val="BodyText"/>
      </w:pPr>
      <w:r>
        <w:rPr>
          <w:b/>
          <w:bCs/>
        </w:rPr>
        <w:t xml:space="preserve">URL</w:t>
      </w:r>
      <w:r>
        <w:t xml:space="preserve">. localhost/Archer/api/core/system/AccessControlReports/SecurityEvents?page=1</w:t>
      </w:r>
    </w:p>
    <w:p>
      <w:pPr>
        <w:pStyle w:val="BodyText"/>
      </w:pPr>
      <w:r>
        <w:t xml:space="preserve">Da mesma forma, para acessar a segunda página, o parâmetro de consulta deve especificar page=2</w:t>
      </w:r>
    </w:p>
    <w:p>
      <w:pPr>
        <w:pStyle w:val="BodyText"/>
      </w:pPr>
      <w:r>
        <w:rPr>
          <w:b/>
          <w:bCs/>
        </w:rPr>
        <w:t xml:space="preserve">URL</w:t>
      </w:r>
      <w:r>
        <w:t xml:space="preserve">. localhost/Archer/api/core/system/AccessControlReports/SecurityEvents?page=2</w:t>
      </w:r>
    </w:p>
    <w:p>
      <w:pPr>
        <w:pStyle w:val="BodyText"/>
      </w:pPr>
      <w:r>
        <w:t xml:space="preserve">A URL sem o parâmetro page sempre retorna a primeira página de resultados.</w:t>
      </w:r>
    </w:p>
    <w:p>
      <w:pPr>
        <w:pStyle w:val="BodyText"/>
      </w:pPr>
      <w:r>
        <w:rPr>
          <w:b/>
          <w:bCs/>
        </w:rPr>
        <w:t xml:space="preserve">Saída.</w:t>
      </w:r>
    </w:p>
    <w:p>
      <w:pPr>
        <w:pStyle w:val="BodyText"/>
      </w:pPr>
      <w:r>
        <w:t xml:space="preserve">Esta resposta retorna Strings. Se a solicitação for bem-sucedida, a resposta retornará o Evento, o usuário que iniciou o evento, o carimbo de data/hora e os detalhes do evento. A API também retorna o código de status HTTP 200.</w:t>
      </w:r>
    </w:p>
    <w:p>
      <w:pPr>
        <w:pStyle w:val="BodyText"/>
      </w:pPr>
      <w:r>
        <w:t xml:space="preserve">Se a solicitação falhar, a API emitirá uma exceção e retornará outros códigos de status HTTP.</w:t>
      </w:r>
    </w:p>
    <w:bookmarkEnd w:id="21"/>
    <w:bookmarkStart w:id="27" w:name="Exemplo"/>
    <w:p>
      <w:pPr>
        <w:pStyle w:val="Heading2"/>
      </w:pPr>
      <w:r>
        <w:t xml:space="preserve">Exemplo</w:t>
      </w:r>
    </w:p>
    <w:p>
      <w:pPr>
        <w:pStyle w:val="FirstParagraph"/>
      </w:pPr>
      <w:r>
        <w:t xml:space="preserve">O exemplo a seguir é uma solicitação e resposta da API de eventos de segurança, que inclui exemplos de respostas bem-sucedidas e com falha. Substitua os espaços reservados abaixo por valores reais.</w:t>
      </w:r>
    </w:p>
    <w:bookmarkStart w:id="22" w:name="Cabeçalhodasolicitação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Tipo de conteúdo: application/json;odata.metadata=none</w:t>
      </w:r>
    </w:p>
    <w:p>
      <w:pPr>
        <w:pStyle w:val="BodyText"/>
      </w:pPr>
      <w:r>
        <w:t xml:space="preserve">Autorização: Archer session-id="ID de token de sessão de login"</w:t>
      </w:r>
    </w:p>
    <w:p>
      <w:pPr>
        <w:pStyle w:val="BodyText"/>
      </w:pPr>
      <w:r>
        <w:t xml:space="preserve">Aceitar: application/json,text/html,application/xhtml+xml,application/xml;q=.9,*/*;q=0.8</w:t>
      </w:r>
    </w:p>
    <w:p>
      <w:pPr>
        <w:pStyle w:val="BodyText"/>
      </w:pPr>
      <w:r>
        <w:t xml:space="preserve">Substituição de método X-HTTP: GET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Informe o ID de token da sessão de seu log-in. Nesta documentação, o id da sessão do Archer é representado como "ID de token do log-in".</w:t>
      </w:r>
    </w:p>
    <w:bookmarkEnd w:id="22"/>
    <w:bookmarkStart w:id="23" w:name="Exemplodecorpodesolicitação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"InstanceName":"Archer",</w:t>
      </w:r>
    </w:p>
    <w:p>
      <w:pPr>
        <w:pStyle w:val="BodyText"/>
      </w:pPr>
      <w:r>
        <w:t xml:space="preserve">"EventType": "all events",</w:t>
      </w:r>
    </w:p>
    <w:p>
      <w:pPr>
        <w:pStyle w:val="BodyText"/>
      </w:pPr>
      <w:r>
        <w:t xml:space="preserve">"EventsForDate": "2021-06-17"</w:t>
      </w:r>
    </w:p>
    <w:p>
      <w:pPr>
        <w:pStyle w:val="BodyText"/>
      </w:pPr>
      <w:r>
        <w:t xml:space="preserve">}</w:t>
      </w:r>
    </w:p>
    <w:bookmarkEnd w:id="23"/>
    <w:bookmarkStart w:id="26" w:name="Exemplosderesposta"/>
    <w:p>
      <w:pPr>
        <w:pStyle w:val="Heading3"/>
      </w:pPr>
      <w:r>
        <w:t xml:space="preserve">Exemplos de resposta</w:t>
      </w:r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Resposta bem-sucedida da API de relatório sobre eventos de segurança</w:t>
        </w:r>
      </w:hyperlink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Resposta de falha da API de relatório sobre eventos de segurança</w:t>
        </w:r>
      </w:hyperlink>
    </w:p>
    <w:p>
      <w:pPr>
        <w:numPr>
          <w:ilvl w:val="0"/>
          <w:numId w:val="1000"/>
        </w:numPr>
      </w:pPr>
      <w:r>
        <w:t xml:space="preserve">No exemplo de resposta de falha, a solicitação da API falhou devido a um parâmetro inválido, All vents, em que Events está incorreto.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segmentsresources/json_examples/security_event_response.txt" TargetMode="External" /><Relationship Type="http://schemas.openxmlformats.org/officeDocument/2006/relationships/hyperlink" Id="rId25" Target="segmentsresources/json_examples/security_event_response_failure.txt" TargetMode="External" /><Relationship Type="http://schemas.openxmlformats.org/officeDocument/2006/relationships/hyperlink" Id="rId20" Target="supported_event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segmentsresources/json_examples/security_event_response.txt" TargetMode="External" /><Relationship Type="http://schemas.openxmlformats.org/officeDocument/2006/relationships/hyperlink" Id="rId25" Target="segmentsresources/json_examples/security_event_response_failure.txt" TargetMode="External" /><Relationship Type="http://schemas.openxmlformats.org/officeDocument/2006/relationships/hyperlink" Id="rId20" Target="supported_event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2025-03-20T20:26:23Z</dcterms:created>
  <dcterms:modified xsi:type="dcterms:W3CDTF">2025-03-20T20:26:23Z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