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ObterIDdasessão"/>
    <w:p>
      <w:pPr>
        <w:pStyle w:val="Heading1"/>
      </w:pPr>
      <w:r>
        <w:t xml:space="preserve">Obter ID da sessão</w:t>
      </w:r>
    </w:p>
    <w:p>
      <w:pPr>
        <w:pStyle w:val="FirstParagraph"/>
      </w:pPr>
      <w:r>
        <w:t xml:space="preserve">Ao usar a API de conteúdo, você deve incluir um ID da sessão de usuário em suas consultas. O ID da sessão é o que a API de conteúdo usa para determinar com quais metadados que você pode interagir.</w:t>
      </w:r>
    </w:p>
    <w:p>
      <w:pPr>
        <w:pStyle w:val="BodyText"/>
      </w:pPr>
      <w:r>
        <w:t xml:space="preserve">A chamada API RESTful cria uma sessão do</w:t>
      </w:r>
      <w:r>
        <w:t xml:space="preserve"> </w:t>
      </w:r>
      <w:r>
        <w:t xml:space="preserve">Archer</w:t>
      </w:r>
      <w:r>
        <w:t xml:space="preserve"> </w:t>
      </w:r>
      <w:r>
        <w:t xml:space="preserve">usando as credenciais especificadas na instância especificada. A solicitação de API retorna uma representação serializada de um objeto SessionContext.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ObterIDdasess%C3%A3o">
        <w:r>
          <w:rPr>
            <w:rStyle w:val="Hyperlink"/>
          </w:rPr>
          <w:t xml:space="preserve">Obter ID da sessão</w:t>
        </w:r>
      </w:hyperlink>
    </w:p>
    <w:p>
      <w:pPr>
        <w:pStyle w:val="Compact"/>
        <w:numPr>
          <w:ilvl w:val="1"/>
          <w:numId w:val="1002"/>
        </w:numPr>
      </w:pPr>
      <w:hyperlink w:anchor="Solicita%C3%A7%C3%A3o">
        <w:r>
          <w:rPr>
            <w:rStyle w:val="Hyperlink"/>
          </w:rPr>
          <w:t xml:space="preserve">Solicitação</w:t>
        </w:r>
      </w:hyperlink>
    </w:p>
    <w:p>
      <w:pPr>
        <w:pStyle w:val="Compact"/>
        <w:numPr>
          <w:ilvl w:val="1"/>
          <w:numId w:val="1002"/>
        </w:numPr>
      </w:pPr>
      <w:hyperlink w:anchor="Cabe%C3%A7alhodasolicita%C3%A7%C3%A3o">
        <w:r>
          <w:rPr>
            <w:rStyle w:val="Hyperlink"/>
          </w:rPr>
          <w:t xml:space="preserve">Cabeçalho da solicitação</w:t>
        </w:r>
      </w:hyperlink>
    </w:p>
    <w:p>
      <w:pPr>
        <w:pStyle w:val="Compact"/>
        <w:numPr>
          <w:ilvl w:val="1"/>
          <w:numId w:val="1002"/>
        </w:numPr>
      </w:pPr>
      <w:hyperlink w:anchor="Corpodasolicita%C3%A7%C3%A3o">
        <w:r>
          <w:rPr>
            <w:rStyle w:val="Hyperlink"/>
          </w:rPr>
          <w:t xml:space="preserve">Corpo da solicitação</w:t>
        </w:r>
      </w:hyperlink>
    </w:p>
    <w:p>
      <w:pPr>
        <w:pStyle w:val="Compact"/>
        <w:numPr>
          <w:ilvl w:val="1"/>
          <w:numId w:val="1002"/>
        </w:numPr>
      </w:pPr>
      <w:hyperlink w:anchor="Exemploderesposta">
        <w:r>
          <w:rPr>
            <w:rStyle w:val="Hyperlink"/>
          </w:rPr>
          <w:t xml:space="preserve">Exemplo de resposta</w:t>
        </w:r>
      </w:hyperlink>
    </w:p>
    <w:bookmarkStart w:id="20" w:name="Solicitação"/>
    <w:p>
      <w:pPr>
        <w:pStyle w:val="Heading2"/>
      </w:pPr>
      <w:r>
        <w:t xml:space="preserve">Solicitação</w:t>
      </w:r>
    </w:p>
    <w:p>
      <w:pPr>
        <w:pStyle w:val="FirstParagraph"/>
      </w:pPr>
      <w:r>
        <w:t xml:space="preserve">POST http://Archer/api/core/security/login</w:t>
      </w:r>
    </w:p>
    <w:bookmarkEnd w:id="20"/>
    <w:bookmarkStart w:id="21" w:name="Cabeçalhodasolicitação"/>
    <w:p>
      <w:pPr>
        <w:pStyle w:val="Heading2"/>
      </w:pPr>
      <w:r>
        <w:t xml:space="preserve">Cabeçalho da solicitação</w:t>
      </w:r>
    </w:p>
    <w:p>
      <w:pPr>
        <w:pStyle w:val="FirstParagraph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Content-Type: application/json</w:t>
      </w:r>
    </w:p>
    <w:bookmarkEnd w:id="21"/>
    <w:bookmarkStart w:id="22" w:name="Corpodasolicitação"/>
    <w:p>
      <w:pPr>
        <w:pStyle w:val="Heading2"/>
      </w:pPr>
      <w:r>
        <w:t xml:space="preserve">Corpo da solicitação</w:t>
      </w:r>
    </w:p>
    <w:p>
      <w:pPr>
        <w:pStyle w:val="FirstParagraph"/>
      </w:pPr>
      <w:r>
        <w:t xml:space="preserve">{</w:t>
      </w:r>
    </w:p>
    <w:p>
      <w:pPr>
        <w:pStyle w:val="BodyText"/>
      </w:pPr>
      <w:r>
        <w:t xml:space="preserve">"InstanceName":"v6.4",</w:t>
      </w:r>
    </w:p>
    <w:p>
      <w:pPr>
        <w:pStyle w:val="BodyText"/>
      </w:pPr>
      <w:r>
        <w:t xml:space="preserve">"Username":"sysadmin",</w:t>
      </w:r>
    </w:p>
    <w:p>
      <w:pPr>
        <w:pStyle w:val="BodyText"/>
      </w:pPr>
      <w:r>
        <w:t xml:space="preserve">"UserDomain":"",</w:t>
      </w:r>
    </w:p>
    <w:p>
      <w:pPr>
        <w:pStyle w:val="BodyText"/>
      </w:pPr>
      <w:r>
        <w:t xml:space="preserve">"Password":"Archer123"</w:t>
      </w:r>
    </w:p>
    <w:p>
      <w:pPr>
        <w:pStyle w:val="BodyText"/>
      </w:pPr>
      <w:r>
        <w:t xml:space="preserve">}</w:t>
      </w:r>
    </w:p>
    <w:bookmarkEnd w:id="22"/>
    <w:bookmarkStart w:id="23" w:name="Exemploderesposta"/>
    <w:p>
      <w:pPr>
        <w:pStyle w:val="Heading2"/>
      </w:pPr>
      <w:r>
        <w:t xml:space="preserve">Exemplo de resposta</w:t>
      </w:r>
    </w:p>
    <w:p>
      <w:pPr>
        <w:pStyle w:val="FirstParagraph"/>
      </w:pPr>
      <w:r>
        <w:t xml:space="preserve">{</w:t>
      </w:r>
    </w:p>
    <w:p>
      <w:pPr>
        <w:pStyle w:val="BodyText"/>
      </w:pPr>
      <w:r>
        <w:t xml:space="preserve">“SessionToken”:” C204E18D0ED58E288533F39C455A36E8”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ID da sessão permanece válido enquanto a sessão do usuário está ativa. Dependendo do parâmetro de segurança definido para o usuário do ID da sessão, a sessão ativa do usuário pode ser alterada com frequência.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2025-03-20T20:26:36Z</dcterms:created>
  <dcterms:modified xsi:type="dcterms:W3CDTF">2025-03-20T20:26:36Z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