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obter-metadados-do-nível-1"/>
    <w:p>
      <w:pPr>
        <w:pStyle w:val="Heading1"/>
      </w:pPr>
      <w:r>
        <w:t xml:space="preserve">Obter metadados do nível</w:t>
      </w:r>
    </w:p>
    <w:p>
      <w:pPr>
        <w:pStyle w:val="FirstParagraph"/>
      </w:pPr>
      <w:r>
        <w:t xml:space="preserve">A chamada Obter metadados do nível retorna uma página com até 1.000 itens de conteúdo em um nível.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leitura concedidas ao token da sessão que você fornece para a chamada. Se a conta de usuário relacionada ao token de sessão fornecido puder ver um nível na</w:t>
      </w:r>
      <w:r>
        <w:t xml:space="preserve"> </w:t>
      </w:r>
      <w:r>
        <w:t xml:space="preserve">Archer</w:t>
      </w:r>
      <w:r>
        <w:t xml:space="preserve"> </w:t>
      </w:r>
      <w:r>
        <w:t xml:space="preserve">Interface do Usuário, você verá esses mesmos níveis retornados pela API de Conteúdo.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localhost/Archer/contentapi/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GET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da chamada Obter metadados do nível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a chamada Obter metadados do nível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session-id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usuário da API de conteúdo. Para obter mais informações, 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Obter o ID de sessão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LevelAlias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 alias de nível da entidade retornado pela chamada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Obter endpoints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Os IDs de alias do nível distinguem maiúsculas de minúsculas.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2 ou mais níveis compartilharem o mesmo alias, a chamada de alias será ModuleAlias_LevelAlias. Por exemplo: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ModuleA_FirstLevel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ModuleB_FirstLevel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ModuleC_FirstLevel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?skip=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(Opcional) Se você precisar trabalhar com mais de 1.000 resultados, execute várias chamadas para a mesma API acrescentando ?skip = N à URL, sendo que N é o número de registros que você já processou (em milhares). Por exemplo:</w:t>
            </w:r>
          </w:p>
          <w:p>
            <w:pPr>
              <w:pStyle w:val="BodyText"/>
            </w:pPr>
            <w:r>
              <w:t xml:space="preserve">localhost/Archer/contentapi/Risk_Register?skip=2</w:t>
            </w:r>
          </w:p>
          <w:p>
            <w:pPr>
              <w:pStyle w:val="BodyText"/>
            </w:pPr>
            <w:r>
              <w:t xml:space="preserve">Use $top com $skip para retornar certo número de respostas depois de concluir a função Skip. Por exemplo, localhost/Archer/contentapi/Risk_Register?skip=10&amp;$top=20 ignora os 10 primeiros registros e retorna os próximos 20 registros.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?top=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(Opcional) Se você quiser exibir certo número de registros de uma vez, acrescente ?top=N à URL, em que N é o número de registros a serem exibidos por vez. N deve ser maior que 0. Por exemplo: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processar os 20 principais registros, use localhost/Archer/contentapi/Risk_Register?top=20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processar todos os registros no nível, use localhost/Archer/contentapi/Risk_Register?top=all</w:t>
            </w:r>
          </w:p>
          <w:p>
            <w:pPr>
              <w:pStyle w:val="FirstParagraph"/>
            </w:pPr>
            <w:r>
              <w:t xml:space="preserve">Use $top com $skip para retornar certo número de respostas depois de concluir a função Skip. Por exemplo, localhost/Archer/contentapi/Risk_Register?skip=10&amp;$top=20 ignora os 10 primeiros registros e retorna os próximos 20 registros.</w:t>
            </w:r>
          </w:p>
          <w:p>
            <w:pPr>
              <w:pStyle w:val="BodyText"/>
            </w:pPr>
            <w:r>
              <w:t xml:space="preserve">Para ver mais informações sobre como limitar contagens de registros, consulte Executando pesquisas em aplicativos e questionários.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(TrackingID)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(Opcional) Se você quiser pesquisar um ID de registro específico dentro de uma entidade, acrescente (TrackingID) à URL, sendo que TrackingID é o ID do registro. Por exemplo:</w:t>
            </w:r>
          </w:p>
          <w:p>
            <w:pPr>
              <w:pStyle w:val="BodyText"/>
            </w:pPr>
            <w:r>
              <w:t xml:space="preserve">localhost/Archer/contentapi/Business_Unit(107826)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O TrackingID deve ser colocado entre parênteses.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chamada for bem-sucedida, a API retornará um array de JSON. Se houver uma falha, a API emitirá uma exceção.</w:t>
      </w:r>
    </w:p>
    <w:bookmarkEnd w:id="22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3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/Archer/contentapi/Applications HTTP/1.1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Authorization: Archer session-id=E5E1CEEDA26A199FE2CAE99755CB71DA</w:t>
      </w:r>
    </w:p>
    <w:p>
      <w:pPr>
        <w:pStyle w:val="BodyText"/>
      </w:pPr>
      <w:r>
        <w:t xml:space="preserve">Cache-Control: no-cache</w:t>
      </w:r>
    </w:p>
    <w:bookmarkEnd w:id="23"/>
    <w:bookmarkStart w:id="24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numPr>
          <w:ilvl w:val="0"/>
          <w:numId w:val="1005"/>
        </w:numPr>
      </w:pPr>
      <w:r>
        <w:t xml:space="preserve">"@odata.context": "localhost/Archer/contentapi/$metadata/$metadata#Risk_Register",</w:t>
      </w:r>
    </w:p>
    <w:p>
      <w:pPr>
        <w:numPr>
          <w:ilvl w:val="0"/>
          <w:numId w:val="1000"/>
        </w:numPr>
      </w:pPr>
      <w:r>
        <w:t xml:space="preserve">“value”: [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6"/>
        </w:numPr>
      </w:pPr>
      <w:r>
        <w:t xml:space="preserve">"Risk_Register_Id": 107826,</w:t>
      </w:r>
    </w:p>
    <w:p>
      <w:pPr>
        <w:numPr>
          <w:ilvl w:val="1"/>
          <w:numId w:val="1000"/>
        </w:numPr>
      </w:pPr>
      <w:r>
        <w:t xml:space="preserve">"Actual_Annualized_Loss_Amount": 0,</w:t>
      </w:r>
    </w:p>
    <w:p>
      <w:pPr>
        <w:numPr>
          <w:ilvl w:val="1"/>
          <w:numId w:val="1000"/>
        </w:numPr>
      </w:pPr>
      <w:r>
        <w:t xml:space="preserve">"Actual_Response_Date": null,</w:t>
      </w:r>
    </w:p>
    <w:p>
      <w:pPr>
        <w:numPr>
          <w:ilvl w:val="1"/>
          <w:numId w:val="1000"/>
        </w:numPr>
      </w:pPr>
      <w:r>
        <w:t xml:space="preserve">"Adjusted_Qual_Residual_Risk": ["Not Rated"],</w:t>
      </w:r>
    </w:p>
    <w:p>
      <w:pPr>
        <w:numPr>
          <w:ilvl w:val="1"/>
          <w:numId w:val="1000"/>
        </w:numPr>
      </w:pPr>
      <w:r>
        <w:t xml:space="preserve">"Adjusted_Qual_Risk_Impact": ["Not Rated"],</w:t>
      </w:r>
    </w:p>
    <w:p>
      <w:pPr>
        <w:numPr>
          <w:ilvl w:val="1"/>
          <w:numId w:val="1000"/>
        </w:numPr>
      </w:pPr>
      <w:r>
        <w:t xml:space="preserve">"Adjusted_Qual_Risk_Likelihood": ["Not Rated"],</w:t>
      </w:r>
    </w:p>
    <w:p>
      <w:pPr>
        <w:numPr>
          <w:ilvl w:val="1"/>
          <w:numId w:val="1000"/>
        </w:numPr>
      </w:pPr>
      <w:r>
        <w:t xml:space="preserve">"Adjusted_Quantitative_Residual_Risk": ["Not Rated"],</w:t>
      </w:r>
    </w:p>
    <w:p>
      <w:pPr>
        <w:numPr>
          <w:ilvl w:val="1"/>
          <w:numId w:val="1000"/>
        </w:numPr>
      </w:pPr>
      <w:r>
        <w:t xml:space="preserve">"Adjusted_Quantitative_Risk_Helper": 0,</w:t>
      </w:r>
    </w:p>
    <w:p>
      <w:pPr>
        <w:numPr>
          <w:ilvl w:val="1"/>
          <w:numId w:val="1000"/>
        </w:numPr>
      </w:pPr>
      <w:r>
        <w:t xml:space="preserve">"Annual_Inherent_Risk": 0,</w:t>
      </w:r>
    </w:p>
    <w:p>
      <w:pPr>
        <w:numPr>
          <w:ilvl w:val="1"/>
          <w:numId w:val="1000"/>
        </w:numPr>
      </w:pPr>
      <w:r>
        <w:t xml:space="preserve">"Annual_Loss_Expectancy": 0,</w:t>
      </w:r>
    </w:p>
    <w:p>
      <w:pPr>
        <w:numPr>
          <w:ilvl w:val="1"/>
          <w:numId w:val="1000"/>
        </w:numPr>
      </w:pPr>
      <w:r>
        <w:t xml:space="preserve">"Annual_Residual_Risk": 0,</w:t>
      </w:r>
    </w:p>
    <w:p>
      <w:pPr>
        <w:numPr>
          <w:ilvl w:val="1"/>
          <w:numId w:val="1000"/>
        </w:numPr>
      </w:pPr>
      <w:r>
        <w:t xml:space="preserve">"Applications_Risk_Register": [],</w:t>
      </w:r>
    </w:p>
    <w:p>
      <w:pPr>
        <w:numPr>
          <w:ilvl w:val="1"/>
          <w:numId w:val="1000"/>
        </w:numPr>
      </w:pPr>
      <w:r>
        <w:t xml:space="preserve">"Assessment_Approach": [],</w:t>
      </w:r>
    </w:p>
    <w:p>
      <w:pPr>
        <w:numPr>
          <w:ilvl w:val="1"/>
          <w:numId w:val="1000"/>
        </w:numPr>
      </w:pPr>
      <w:r>
        <w:t xml:space="preserve">"Average_Cost_of_Controls": 0,</w:t>
      </w:r>
    </w:p>
    <w:p>
      <w:pPr>
        <w:numPr>
          <w:ilvl w:val="1"/>
          <w:numId w:val="1000"/>
        </w:numPr>
      </w:pPr>
      <w:r>
        <w:t xml:space="preserve">"Average_Loss_Amount": 0,</w:t>
      </w:r>
    </w:p>
    <w:p>
      <w:pPr>
        <w:numPr>
          <w:ilvl w:val="1"/>
          <w:numId w:val="1000"/>
        </w:numPr>
      </w:pPr>
      <w:r>
        <w:t xml:space="preserve">"Business_Processes_Risk_Register": [],</w:t>
      </w:r>
    </w:p>
    <w:p>
      <w:pPr>
        <w:numPr>
          <w:ilvl w:val="1"/>
          <w:numId w:val="1000"/>
        </w:numPr>
      </w:pPr>
      <w:r>
        <w:t xml:space="preserve">"Business_Units": [],</w:t>
      </w:r>
    </w:p>
    <w:p>
      <w:pPr>
        <w:numPr>
          <w:ilvl w:val="1"/>
          <w:numId w:val="1000"/>
        </w:numPr>
      </w:pPr>
      <w:r>
        <w:t xml:space="preserve">"Company_Objectives": [],</w:t>
      </w:r>
    </w:p>
    <w:p>
      <w:pPr>
        <w:numPr>
          <w:ilvl w:val="1"/>
          <w:numId w:val="1000"/>
        </w:numPr>
      </w:pPr>
      <w:r>
        <w:t xml:space="preserve">"Content_Source": ["Archer"],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p>
      <w:pPr>
        <w:pStyle w:val="FirstParagraph"/>
      </w:pPr>
      <w:r>
        <w:t xml:space="preserve">}</w:t>
      </w:r>
    </w:p>
    <w:bookmarkEnd w:id="24"/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ontentapi_get_endpoints.htm" TargetMode="External" /><Relationship Type="http://schemas.openxmlformats.org/officeDocument/2006/relationships/hyperlink" Id="rId20" Target="contentapi_obtain_session_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ontentapi_get_endpoints.htm" TargetMode="External" /><Relationship Type="http://schemas.openxmlformats.org/officeDocument/2006/relationships/hyperlink" Id="rId20" Target="contentapi_obtain_session_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2025-03-20T20:26:41Z</dcterms:created>
  <dcterms:modified xsi:type="dcterms:W3CDTF">2025-03-20T20:26:41Z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