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c-main-content"/>
    <w:bookmarkStart w:id="20" w:name="configuração-de-acesso-à-api-1"/>
    <w:p>
      <w:pPr>
        <w:pStyle w:val="Heading1"/>
      </w:pPr>
      <w:r>
        <w:t xml:space="preserve">Configuração de acesso à API</w:t>
      </w:r>
    </w:p>
    <w:p>
      <w:pPr>
        <w:pStyle w:val="FirstParagraph"/>
      </w:pPr>
      <w:r>
        <w:t xml:space="preserve">Todas as chamadas da API de Web Services requerem que sejam enviadas credenciais de usuário válidas antes que o aplicativo originador da chamada obtenha acesso. Os privilégios que você conceda a diferentes usuários dependem das funções que eles precisam realizar.</w:t>
      </w:r>
    </w:p>
    <w:p>
      <w:pPr>
        <w:pStyle w:val="BodyText"/>
      </w:pPr>
      <w:r>
        <w:rPr>
          <w:b/>
          <w:bCs/>
        </w:rPr>
        <w:t xml:space="preserve">Importante:</w:t>
      </w:r>
      <w:r>
        <w:t xml:space="preserve"> </w:t>
      </w:r>
      <w:r>
        <w:t xml:space="preserve">Os privilégios da API de Web Services e os privilégios do</w:t>
      </w:r>
      <w:r>
        <w:t xml:space="preserve"> </w:t>
      </w:r>
      <w:r>
        <w:t xml:space="preserve">Archer</w:t>
      </w:r>
      <w:r>
        <w:t xml:space="preserve"> </w:t>
      </w:r>
      <w:r>
        <w:t xml:space="preserve">são compartilhados. Por exemplo, se um usuário da plataforma tiver privilégios para um determinado aplicativo, agora esse usuário será capaz de usar chamadas da API de Web Services que requerem permissões de leitura para esse aplicativo.</w:t>
      </w:r>
    </w:p>
    <w:p>
      <w:pPr>
        <w:pStyle w:val="BodyText"/>
      </w:pPr>
      <w:r>
        <w:t xml:space="preserve">As regras a seguir oferecem noções sobre o nível de acesso necessário para um método:</w:t>
      </w:r>
    </w:p>
    <w:p>
      <w:pPr>
        <w:pStyle w:val="Compact"/>
        <w:numPr>
          <w:ilvl w:val="0"/>
          <w:numId w:val="1001"/>
        </w:numPr>
      </w:pPr>
      <w:r>
        <w:t xml:space="preserve">Métodos que começam com a palavra "Create" exigem permissões de criação.</w:t>
      </w:r>
    </w:p>
    <w:p>
      <w:pPr>
        <w:pStyle w:val="Compact"/>
        <w:numPr>
          <w:ilvl w:val="0"/>
          <w:numId w:val="1001"/>
        </w:numPr>
      </w:pPr>
      <w:r>
        <w:t xml:space="preserve">Métodos que começam com estas palavras requerem permissões de leitura:</w:t>
      </w:r>
    </w:p>
    <w:p>
      <w:pPr>
        <w:pStyle w:val="Compact"/>
        <w:numPr>
          <w:ilvl w:val="1"/>
          <w:numId w:val="1002"/>
        </w:numPr>
      </w:pPr>
      <w:r>
        <w:t xml:space="preserve">Check</w:t>
      </w:r>
    </w:p>
    <w:p>
      <w:pPr>
        <w:pStyle w:val="Compact"/>
        <w:numPr>
          <w:ilvl w:val="1"/>
          <w:numId w:val="1002"/>
        </w:numPr>
      </w:pPr>
      <w:r>
        <w:t xml:space="preserve">Does</w:t>
      </w:r>
    </w:p>
    <w:p>
      <w:pPr>
        <w:pStyle w:val="Compact"/>
        <w:numPr>
          <w:ilvl w:val="1"/>
          <w:numId w:val="1002"/>
        </w:numPr>
      </w:pPr>
      <w:r>
        <w:t xml:space="preserve">Get</w:t>
      </w:r>
    </w:p>
    <w:p>
      <w:pPr>
        <w:pStyle w:val="Compact"/>
        <w:numPr>
          <w:ilvl w:val="1"/>
          <w:numId w:val="1002"/>
        </w:numPr>
      </w:pPr>
      <w:r>
        <w:t xml:space="preserve">Pesquisa</w:t>
      </w:r>
    </w:p>
    <w:p>
      <w:pPr>
        <w:pStyle w:val="Compact"/>
        <w:numPr>
          <w:ilvl w:val="1"/>
          <w:numId w:val="1002"/>
        </w:numPr>
      </w:pPr>
      <w:r>
        <w:t xml:space="preserve">Recuperar</w:t>
      </w:r>
    </w:p>
    <w:p>
      <w:pPr>
        <w:pStyle w:val="Compact"/>
        <w:numPr>
          <w:ilvl w:val="1"/>
          <w:numId w:val="1002"/>
        </w:numPr>
      </w:pPr>
      <w:r>
        <w:t xml:space="preserve">Pesquisar</w:t>
      </w:r>
    </w:p>
    <w:p>
      <w:pPr>
        <w:pStyle w:val="Compact"/>
        <w:numPr>
          <w:ilvl w:val="0"/>
          <w:numId w:val="1001"/>
        </w:numPr>
      </w:pPr>
      <w:r>
        <w:t xml:space="preserve">Métodos que começam com estas palavras requerem permissões de atualização:</w:t>
      </w:r>
    </w:p>
    <w:p>
      <w:pPr>
        <w:pStyle w:val="Compact"/>
        <w:numPr>
          <w:ilvl w:val="1"/>
          <w:numId w:val="1003"/>
        </w:numPr>
      </w:pPr>
      <w:r>
        <w:t xml:space="preserve">Adicionar</w:t>
      </w:r>
    </w:p>
    <w:p>
      <w:pPr>
        <w:pStyle w:val="Compact"/>
        <w:numPr>
          <w:ilvl w:val="1"/>
          <w:numId w:val="1003"/>
        </w:numPr>
      </w:pPr>
      <w:r>
        <w:t xml:space="preserve">Associate</w:t>
      </w:r>
    </w:p>
    <w:p>
      <w:pPr>
        <w:pStyle w:val="Compact"/>
        <w:numPr>
          <w:ilvl w:val="1"/>
          <w:numId w:val="1003"/>
        </w:numPr>
      </w:pPr>
      <w:r>
        <w:t xml:space="preserve">Bind</w:t>
      </w:r>
    </w:p>
    <w:p>
      <w:pPr>
        <w:pStyle w:val="Compact"/>
        <w:numPr>
          <w:ilvl w:val="1"/>
          <w:numId w:val="1003"/>
        </w:numPr>
      </w:pPr>
      <w:r>
        <w:t xml:space="preserve">Alteração</w:t>
      </w:r>
    </w:p>
    <w:p>
      <w:pPr>
        <w:pStyle w:val="Compact"/>
        <w:numPr>
          <w:ilvl w:val="1"/>
          <w:numId w:val="1003"/>
        </w:numPr>
      </w:pPr>
      <w:r>
        <w:t xml:space="preserve">Disassociate</w:t>
      </w:r>
    </w:p>
    <w:p>
      <w:pPr>
        <w:pStyle w:val="Compact"/>
        <w:numPr>
          <w:ilvl w:val="1"/>
          <w:numId w:val="1003"/>
        </w:numPr>
      </w:pPr>
      <w:r>
        <w:t xml:space="preserve">Force</w:t>
      </w:r>
    </w:p>
    <w:p>
      <w:pPr>
        <w:pStyle w:val="Compact"/>
        <w:numPr>
          <w:ilvl w:val="1"/>
          <w:numId w:val="1003"/>
        </w:numPr>
      </w:pPr>
      <w:r>
        <w:t xml:space="preserve">Configurar</w:t>
      </w:r>
    </w:p>
    <w:p>
      <w:pPr>
        <w:pStyle w:val="Compact"/>
        <w:numPr>
          <w:ilvl w:val="1"/>
          <w:numId w:val="1003"/>
        </w:numPr>
      </w:pPr>
      <w:r>
        <w:t xml:space="preserve">Unbind</w:t>
      </w:r>
    </w:p>
    <w:p>
      <w:pPr>
        <w:pStyle w:val="Compact"/>
        <w:numPr>
          <w:ilvl w:val="1"/>
          <w:numId w:val="1003"/>
        </w:numPr>
      </w:pPr>
      <w:r>
        <w:t xml:space="preserve">Atualizar</w:t>
      </w:r>
    </w:p>
    <w:p>
      <w:pPr>
        <w:pStyle w:val="Compact"/>
        <w:numPr>
          <w:ilvl w:val="1"/>
          <w:numId w:val="1003"/>
        </w:numPr>
      </w:pPr>
      <w:r>
        <w:t xml:space="preserve">Usuário</w:t>
      </w:r>
    </w:p>
    <w:p>
      <w:pPr>
        <w:pStyle w:val="Compact"/>
        <w:numPr>
          <w:ilvl w:val="0"/>
          <w:numId w:val="1001"/>
        </w:numPr>
      </w:pPr>
      <w:r>
        <w:t xml:space="preserve">Métodos que começam com as seguintes palavras requerem permissões de exclusão:</w:t>
      </w:r>
    </w:p>
    <w:p>
      <w:pPr>
        <w:pStyle w:val="Compact"/>
        <w:numPr>
          <w:ilvl w:val="1"/>
          <w:numId w:val="1004"/>
        </w:numPr>
      </w:pPr>
      <w:r>
        <w:t xml:space="preserve">Excluir</w:t>
      </w:r>
    </w:p>
    <w:p>
      <w:pPr>
        <w:pStyle w:val="Compact"/>
        <w:numPr>
          <w:ilvl w:val="1"/>
          <w:numId w:val="1004"/>
        </w:numPr>
      </w:pPr>
      <w:r>
        <w:t xml:space="preserve">Remover</w:t>
      </w:r>
    </w:p>
    <w:p>
      <w:pPr>
        <w:pStyle w:val="Compact"/>
        <w:numPr>
          <w:ilvl w:val="1"/>
          <w:numId w:val="1004"/>
        </w:numPr>
      </w:pPr>
      <w:r>
        <w:t xml:space="preserve">Encerrar</w:t>
      </w:r>
    </w:p>
    <w:p>
      <w:pPr>
        <w:pStyle w:val="FirstParagraph"/>
      </w:pPr>
      <w:r>
        <w:t xml:space="preserve">Para obter mais informações sobre as permissões necessárias para os web services, consulte os métodos de cada um deles: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2025-03-20T20:26:51Z</dcterms:created>
  <dcterms:modified xsi:type="dcterms:W3CDTF">2025-03-20T20:26:51Z</dcterms:modified>
</cp:coreProperties>
</file>

<file path=docProps/custom.xml><?xml version="1.0" encoding="utf-8"?>
<Properties xmlns="http://schemas.openxmlformats.org/officeDocument/2006/custom-properties" xmlns:vt="http://schemas.openxmlformats.org/officeDocument/2006/docPropsVTypes"/>
</file>