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userlistcount-1"/>
    <w:p>
      <w:pPr>
        <w:pStyle w:val="Heading1"/>
      </w:pPr>
      <w:r>
        <w:t xml:space="preserve">GetUserListCount</w:t>
      </w:r>
    </w:p>
    <w:p>
      <w:pPr>
        <w:pStyle w:val="FirstParagraph"/>
      </w:pPr>
      <w:r>
        <w:t xml:space="preserve">O método GetUserListCount retorna o número total de usuários não excluídos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GetUserListCount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GetUserListCount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número de usuários não excluídos do sistema.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iUserCount = accesscontrol.GetUserListCount(sSessionToken);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"http://archer-tech.com/webservices/GetUserList"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&lt;GetUserListCount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&lt;/GetUserListCount&gt;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&lt;GetUserListCountResponse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&lt;GetUserListCountResult&gt;</w:t>
      </w:r>
      <w:r>
        <w:rPr>
          <w:b/>
          <w:bCs/>
        </w:rPr>
        <w:t xml:space="preserve">int</w:t>
      </w:r>
      <w:r>
        <w:t xml:space="preserve">&lt;/GetUserListCountResult&gt;</w:t>
      </w:r>
    </w:p>
    <w:p>
      <w:pPr>
        <w:numPr>
          <w:ilvl w:val="1"/>
          <w:numId w:val="1000"/>
        </w:numPr>
      </w:pPr>
      <w:r>
        <w:t xml:space="preserve">&lt;/GetUserListCountResponse&gt;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2025-03-20T20:28:42Z</dcterms:created>
  <dcterms:modified xsi:type="dcterms:W3CDTF">2025-03-20T20:28:42Z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