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lookupeveryonegroup-1"/>
    <w:p>
      <w:pPr>
        <w:pStyle w:val="Heading1"/>
      </w:pPr>
      <w:r>
        <w:t xml:space="preserve">LookupEveryoneGroup</w:t>
      </w:r>
    </w:p>
    <w:p>
      <w:pPr>
        <w:pStyle w:val="FirstParagraph"/>
      </w:pPr>
      <w:r>
        <w:t xml:space="preserve">O método LookupEveryoneGroup retorna o ID do grupo Todos.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Parâmetro.</w:t>
      </w:r>
    </w:p>
    <w:p>
      <w:pPr>
        <w:pStyle w:val="TableCaption"/>
      </w:pPr>
      <w:r>
        <w:t xml:space="preserve">O parâmetro do método LookupEveryoneGroup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do método LookupEveryoneGroup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do grupo Todos.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iGroupID = accesscontrol.LookupEveryoneGroup(sSessionToken);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"http://archer-tech.com/webservices/LookupEveryoneGroup"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&lt;LookupEveryoneGroup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1"/>
          <w:numId w:val="1000"/>
        </w:numPr>
      </w:pPr>
      <w:r>
        <w:t xml:space="preserve">&lt;/LookupEveryoneGroup&gt;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&lt;LookupEveryoneGroupResponse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&lt;LookupEveryoneGroupResult&gt;</w:t>
      </w:r>
      <w:r>
        <w:rPr>
          <w:b/>
          <w:bCs/>
        </w:rPr>
        <w:t xml:space="preserve">int</w:t>
      </w:r>
      <w:r>
        <w:t xml:space="preserve">&lt;/LookupEveryoneGroupResult&gt;</w:t>
      </w:r>
    </w:p>
    <w:p>
      <w:pPr>
        <w:numPr>
          <w:ilvl w:val="1"/>
          <w:numId w:val="1000"/>
        </w:numPr>
      </w:pPr>
      <w:r>
        <w:t xml:space="preserve">&lt;/LookupEveryoneGroupResponse&gt;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2025-03-20T20:28:56Z</dcterms:created>
  <dcterms:modified xsi:type="dcterms:W3CDTF">2025-03-20T20:28:56Z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