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removeuserfromrole-1"/>
    <w:p>
      <w:pPr>
        <w:pStyle w:val="Heading1"/>
      </w:pPr>
      <w:r>
        <w:t xml:space="preserve">RemoveUserFromRole</w:t>
      </w:r>
    </w:p>
    <w:p>
      <w:pPr>
        <w:pStyle w:val="FirstParagraph"/>
      </w:pPr>
      <w:r>
        <w:t xml:space="preserve">O método RemoveUserFromRole remove um usuário de uma função de acesso específica.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RemoveUserFromRole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RemoveUserFromRol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de acesso da qual o usuário deverá ser removido, contido nos resultados do método</w:t>
            </w:r>
            <w:hyperlink r:id="rId22">
              <w:r>
                <w:rPr>
                  <w:rStyle w:val="Hyperlink"/>
                </w:rPr>
                <w:t xml:space="preserve">accessrole.GetRoles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accesscontrol.RemoveUserFromRole(sSessionToken, 123, 456);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"http://archer-tech.com/webservices/RemoveUserFromRole"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&lt;RemoveUserFromRole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1"/>
          <w:numId w:val="1000"/>
        </w:numPr>
      </w:pPr>
      <w:r>
        <w:t xml:space="preserve">&lt;/RemoveUserFromRole&gt;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&lt;RemoveUserFromRoleResponse xmlns="http://archer-tech.com/webservices/"&gt;</w:t>
      </w:r>
    </w:p>
    <w:p>
      <w:pPr>
        <w:numPr>
          <w:ilvl w:val="2"/>
          <w:numId w:val="1007"/>
        </w:numPr>
      </w:pPr>
      <w:r>
        <w:t xml:space="preserve">&lt;RemoveUserFromRoleResult&gt;</w:t>
      </w:r>
      <w:r>
        <w:rPr>
          <w:b/>
          <w:bCs/>
        </w:rPr>
        <w:t xml:space="preserve">int</w:t>
      </w:r>
      <w:r>
        <w:t xml:space="preserve">&lt;/RemoveUserFromRoleResult&gt;</w:t>
      </w:r>
    </w:p>
    <w:p>
      <w:pPr>
        <w:numPr>
          <w:ilvl w:val="1"/>
          <w:numId w:val="1000"/>
        </w:numPr>
      </w:pPr>
      <w:r>
        <w:t xml:space="preserve">&lt;/RemoveUserFromRoleResponse&gt;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roles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2" Target="getroles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2025-03-20T20:29:17Z</dcterms:created>
  <dcterms:modified xsi:type="dcterms:W3CDTF">2025-03-20T20:29:17Z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