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p>
      <w:pPr>
        <w:pStyle w:val="FirstParagraph"/>
      </w:pPr>
      <w:r>
        <w:t xml:space="preserve"> </w:t>
      </w:r>
    </w:p>
    <w:bookmarkStart w:id="59" w:name="X6c25e63e1e2db645961d33f40da09eba3b39acc"/>
    <w:p>
      <w:pPr>
        <w:pStyle w:val="Heading1"/>
      </w:pPr>
      <w:r>
        <w:t xml:space="preserve">Archer Exchange Announcement - February 2025</w:t>
      </w:r>
    </w:p>
    <w:p>
      <w:pPr>
        <w:pStyle w:val="FirstParagraph"/>
      </w:pPr>
      <w:r>
        <w:t xml:space="preserve">Archer Announces availability of Archer Exchange Release for February 2025.</w:t>
      </w:r>
    </w:p>
    <w:p>
      <w:pPr>
        <w:pStyle w:val="BodyText"/>
      </w:pPr>
      <w:r>
        <w:t xml:space="preserve">Join the</w:t>
      </w:r>
      <w:r>
        <w:t xml:space="preserve"> </w:t>
      </w:r>
      <w:hyperlink r:id="rId20">
        <w:r>
          <w:rPr>
            <w:rStyle w:val="Hyperlink"/>
          </w:rPr>
          <w:t xml:space="preserve">Archer Exchange Announcements</w:t>
        </w:r>
      </w:hyperlink>
      <w:r>
        <w:t xml:space="preserve"> </w:t>
      </w:r>
      <w:r>
        <w:t xml:space="preserve">group in the Archer Community to stay up to date with the latest information about the Archer Exchange.</w:t>
      </w:r>
    </w:p>
    <w:p>
      <w:pPr>
        <w:pStyle w:val="BodyText"/>
      </w:pPr>
      <w:r>
        <w:t xml:space="preserve">On this page</w:t>
      </w:r>
    </w:p>
    <w:p>
      <w:pPr>
        <w:pStyle w:val="Compact"/>
        <w:numPr>
          <w:ilvl w:val="0"/>
          <w:numId w:val="1001"/>
        </w:numPr>
      </w:pPr>
      <w:hyperlink w:anchor="Summary">
        <w:r>
          <w:rPr>
            <w:rStyle w:val="Hyperlink"/>
          </w:rPr>
          <w:t xml:space="preserve">Summary</w:t>
        </w:r>
      </w:hyperlink>
    </w:p>
    <w:p>
      <w:pPr>
        <w:pStyle w:val="Compact"/>
        <w:numPr>
          <w:ilvl w:val="0"/>
          <w:numId w:val="1001"/>
        </w:numPr>
      </w:pPr>
      <w:hyperlink w:anchor="Offerings">
        <w:r>
          <w:rPr>
            <w:rStyle w:val="Hyperlink"/>
          </w:rPr>
          <w:t xml:space="preserve">Offerings</w:t>
        </w:r>
      </w:hyperlink>
    </w:p>
    <w:p>
      <w:pPr>
        <w:pStyle w:val="Compact"/>
        <w:numPr>
          <w:ilvl w:val="1"/>
          <w:numId w:val="1002"/>
        </w:numPr>
      </w:pPr>
      <w:hyperlink w:anchor="AppPacks">
        <w:r>
          <w:rPr>
            <w:rStyle w:val="Hyperlink"/>
          </w:rPr>
          <w:t xml:space="preserve">App-Packs</w:t>
        </w:r>
      </w:hyperlink>
    </w:p>
    <w:p>
      <w:pPr>
        <w:pStyle w:val="Compact"/>
        <w:numPr>
          <w:ilvl w:val="1"/>
          <w:numId w:val="1002"/>
        </w:numPr>
      </w:pPr>
      <w:hyperlink w:anchor="Content">
        <w:r>
          <w:rPr>
            <w:rStyle w:val="Hyperlink"/>
          </w:rPr>
          <w:t xml:space="preserve">Content</w:t>
        </w:r>
      </w:hyperlink>
    </w:p>
    <w:p>
      <w:pPr>
        <w:pStyle w:val="Compact"/>
        <w:numPr>
          <w:ilvl w:val="1"/>
          <w:numId w:val="1002"/>
        </w:numPr>
      </w:pPr>
      <w:hyperlink w:anchor="Integrations">
        <w:r>
          <w:rPr>
            <w:rStyle w:val="Hyperlink"/>
          </w:rPr>
          <w:t xml:space="preserve">Integrations</w:t>
        </w:r>
      </w:hyperlink>
    </w:p>
    <w:p>
      <w:pPr>
        <w:pStyle w:val="Compact"/>
        <w:numPr>
          <w:ilvl w:val="1"/>
          <w:numId w:val="1002"/>
        </w:numPr>
      </w:pPr>
      <w:hyperlink w:anchor="ToolsUtilities">
        <w:r>
          <w:rPr>
            <w:rStyle w:val="Hyperlink"/>
          </w:rPr>
          <w:t xml:space="preserve">Tools &amp; Utilities</w:t>
        </w:r>
      </w:hyperlink>
    </w:p>
    <w:p>
      <w:pPr>
        <w:pStyle w:val="Compact"/>
        <w:numPr>
          <w:ilvl w:val="1"/>
          <w:numId w:val="1002"/>
        </w:numPr>
      </w:pPr>
      <w:hyperlink w:anchor="ContentUpdate">
        <w:r>
          <w:rPr>
            <w:rStyle w:val="Hyperlink"/>
          </w:rPr>
          <w:t xml:space="preserve">Content Update</w:t>
        </w:r>
      </w:hyperlink>
    </w:p>
    <w:p>
      <w:pPr>
        <w:pStyle w:val="Compact"/>
        <w:numPr>
          <w:ilvl w:val="1"/>
          <w:numId w:val="1002"/>
        </w:numPr>
      </w:pPr>
      <w:hyperlink w:anchor="OfferingPackages">
        <w:r>
          <w:rPr>
            <w:rStyle w:val="Hyperlink"/>
          </w:rPr>
          <w:t xml:space="preserve">Offering Packages</w:t>
        </w:r>
      </w:hyperlink>
    </w:p>
    <w:p>
      <w:pPr>
        <w:pStyle w:val="Compact"/>
        <w:numPr>
          <w:ilvl w:val="0"/>
          <w:numId w:val="1001"/>
        </w:numPr>
      </w:pPr>
      <w:hyperlink w:anchor="EndofProductSupportPolicy">
        <w:r>
          <w:rPr>
            <w:rStyle w:val="Hyperlink"/>
          </w:rPr>
          <w:t xml:space="preserve">End of Product Support Policy</w:t>
        </w:r>
      </w:hyperlink>
    </w:p>
    <w:p>
      <w:pPr>
        <w:pStyle w:val="Compact"/>
        <w:numPr>
          <w:ilvl w:val="0"/>
          <w:numId w:val="1001"/>
        </w:numPr>
      </w:pPr>
      <w:hyperlink w:anchor="FreeFridayTechHuddles">
        <w:r>
          <w:rPr>
            <w:rStyle w:val="Hyperlink"/>
          </w:rPr>
          <w:t xml:space="preserve">Free Friday Tech Huddles</w:t>
        </w:r>
      </w:hyperlink>
    </w:p>
    <w:p>
      <w:pPr>
        <w:pStyle w:val="Compact"/>
        <w:numPr>
          <w:ilvl w:val="0"/>
          <w:numId w:val="1001"/>
        </w:numPr>
      </w:pPr>
      <w:hyperlink w:anchor="Resources">
        <w:r>
          <w:rPr>
            <w:rStyle w:val="Hyperlink"/>
          </w:rPr>
          <w:t xml:space="preserve">Resources</w:t>
        </w:r>
      </w:hyperlink>
    </w:p>
    <w:bookmarkStart w:id="22" w:name="Summary"/>
    <w:p>
      <w:pPr>
        <w:pStyle w:val="Heading2"/>
      </w:pPr>
      <w:r>
        <w:t xml:space="preserve">Summary</w:t>
      </w:r>
    </w:p>
    <w:p>
      <w:pPr>
        <w:pStyle w:val="FirstParagraph"/>
      </w:pPr>
      <w:r>
        <w:t xml:space="preserve">Archer Announces availability of Archer Exchange Release for February 2025. This update contains the following new and updated offerings via the</w:t>
      </w:r>
      <w:r>
        <w:t xml:space="preserve"> </w:t>
      </w:r>
      <w:hyperlink r:id="rId21">
        <w:r>
          <w:rPr>
            <w:rStyle w:val="Hyperlink"/>
          </w:rPr>
          <w:t xml:space="preserve">Archer Exchange</w:t>
        </w:r>
      </w:hyperlink>
      <w:r>
        <w:t xml:space="preserve">.</w:t>
      </w:r>
    </w:p>
    <w:bookmarkEnd w:id="22"/>
    <w:bookmarkStart w:id="49" w:name="Offerings"/>
    <w:p>
      <w:pPr>
        <w:pStyle w:val="Heading2"/>
      </w:pPr>
      <w:r>
        <w:t xml:space="preserve">Offerings</w:t>
      </w:r>
    </w:p>
    <w:bookmarkStart w:id="28" w:name="AppPacks"/>
    <w:p>
      <w:pPr>
        <w:pStyle w:val="Heading3"/>
      </w:pPr>
      <w:r>
        <w:t xml:space="preserve">App-Packs</w:t>
      </w:r>
    </w:p>
    <w:p>
      <w:pPr>
        <w:numPr>
          <w:ilvl w:val="0"/>
          <w:numId w:val="1003"/>
        </w:numPr>
      </w:pPr>
      <w:hyperlink r:id="rId23">
        <w:r>
          <w:rPr>
            <w:rStyle w:val="Hyperlink"/>
          </w:rPr>
          <w:t xml:space="preserve">Archer Australian Regulatory Correspondence</w:t>
        </w:r>
      </w:hyperlink>
      <w:r>
        <w:t xml:space="preserve"> </w:t>
      </w:r>
      <w:r>
        <w:t xml:space="preserve">helps Australian organizations manage regulatory communications and facilitates FAR form completion for individual accountability reporting for APRA and ASIC obligations.</w:t>
      </w:r>
    </w:p>
    <w:p>
      <w:pPr>
        <w:pStyle w:val="Compact"/>
        <w:numPr>
          <w:ilvl w:val="0"/>
          <w:numId w:val="1004"/>
        </w:numPr>
      </w:pPr>
      <w:hyperlink r:id="rId24">
        <w:r>
          <w:rPr>
            <w:rStyle w:val="Hyperlink"/>
          </w:rPr>
          <w:t xml:space="preserve">Archer Documentation Request Tracking</w:t>
        </w:r>
      </w:hyperlink>
      <w:r>
        <w:t xml:space="preserve"> </w:t>
      </w:r>
      <w:r>
        <w:t xml:space="preserve">has been recertified for Archer platform release 2024.09 and updated to utilize Engage for requesting and submitting documentation.</w:t>
      </w:r>
    </w:p>
    <w:p>
      <w:pPr>
        <w:pStyle w:val="Compact"/>
        <w:numPr>
          <w:ilvl w:val="0"/>
          <w:numId w:val="1004"/>
        </w:numPr>
      </w:pPr>
      <w:hyperlink r:id="rId25">
        <w:r>
          <w:rPr>
            <w:rStyle w:val="Hyperlink"/>
          </w:rPr>
          <w:t xml:space="preserve">Archer DORA-Aligned Register of Information</w:t>
        </w:r>
      </w:hyperlink>
      <w:r>
        <w:t xml:space="preserve"> </w:t>
      </w:r>
      <w:r>
        <w:t xml:space="preserve">collects third-party data required for regulator review and exports the information into the specific DORA Excel format to support compliance requirements</w:t>
      </w:r>
    </w:p>
    <w:p>
      <w:pPr>
        <w:pStyle w:val="Compact"/>
        <w:numPr>
          <w:ilvl w:val="0"/>
          <w:numId w:val="1004"/>
        </w:numPr>
      </w:pPr>
      <w:hyperlink r:id="rId26">
        <w:r>
          <w:rPr>
            <w:rStyle w:val="Hyperlink"/>
          </w:rPr>
          <w:t xml:space="preserve">Archer Individual Accountability Management</w:t>
        </w:r>
      </w:hyperlink>
      <w:r>
        <w:t xml:space="preserve"> </w:t>
      </w:r>
      <w:r>
        <w:t xml:space="preserve">has been updated to incorporate client requests and support updated FAR regulatory reporting for financial entities in Australia.</w:t>
      </w:r>
    </w:p>
    <w:p>
      <w:pPr>
        <w:pStyle w:val="Compact"/>
        <w:numPr>
          <w:ilvl w:val="0"/>
          <w:numId w:val="1004"/>
        </w:numPr>
      </w:pPr>
      <w:hyperlink r:id="rId27">
        <w:r>
          <w:rPr>
            <w:rStyle w:val="Hyperlink"/>
          </w:rPr>
          <w:t xml:space="preserve">Archer NIST-Aligned Cybersecurity Framework</w:t>
        </w:r>
      </w:hyperlink>
      <w:r>
        <w:t xml:space="preserve"> </w:t>
      </w:r>
      <w:r>
        <w:t xml:space="preserve">has been updated to include the NIST CSF 1.1 Authoritative Source and mappings to NIST CSF 2.0.</w:t>
      </w:r>
    </w:p>
    <w:bookmarkEnd w:id="28"/>
    <w:bookmarkStart w:id="34" w:name="Content"/>
    <w:p>
      <w:pPr>
        <w:pStyle w:val="Heading3"/>
      </w:pPr>
      <w:r>
        <w:t xml:space="preserve">Content</w:t>
      </w:r>
    </w:p>
    <w:p>
      <w:pPr>
        <w:numPr>
          <w:ilvl w:val="0"/>
          <w:numId w:val="1005"/>
        </w:numPr>
      </w:pPr>
      <w:hyperlink r:id="rId29">
        <w:r>
          <w:rPr>
            <w:rStyle w:val="Hyperlink"/>
          </w:rPr>
          <w:t xml:space="preserve">Criminal Justice Information Services (CJIS) Security Policy</w:t>
        </w:r>
      </w:hyperlink>
      <w:r>
        <w:t xml:space="preserve"> </w:t>
      </w:r>
      <w:r>
        <w:t xml:space="preserve">has been updated to version 5.9.5, published in July 2024.</w:t>
      </w:r>
    </w:p>
    <w:p>
      <w:pPr>
        <w:numPr>
          <w:ilvl w:val="0"/>
          <w:numId w:val="1005"/>
        </w:numPr>
      </w:pPr>
      <w:hyperlink r:id="rId30">
        <w:r>
          <w:rPr>
            <w:rStyle w:val="Hyperlink"/>
          </w:rPr>
          <w:t xml:space="preserve">ISO/IEC 42001:2023</w:t>
        </w:r>
      </w:hyperlink>
      <w:r>
        <w:t xml:space="preserve"> </w:t>
      </w:r>
      <w:r>
        <w:t xml:space="preserve">authoritative source is a new offering designed for entities providing or utilizing AI-based products or services, ensuring responsible development and use of AI systems.</w:t>
      </w:r>
    </w:p>
    <w:p>
      <w:pPr>
        <w:numPr>
          <w:ilvl w:val="0"/>
          <w:numId w:val="1005"/>
        </w:numPr>
      </w:pPr>
      <w:hyperlink r:id="rId31">
        <w:r>
          <w:rPr>
            <w:rStyle w:val="Hyperlink"/>
          </w:rPr>
          <w:t xml:space="preserve">NIST SP 800-63</w:t>
        </w:r>
      </w:hyperlink>
      <w:r>
        <w:t xml:space="preserve"> </w:t>
      </w:r>
      <w:r>
        <w:t xml:space="preserve">authoritative source is a new offering that enables organizations to set standards for digital identity verification, authentication, and security.</w:t>
      </w:r>
    </w:p>
    <w:p>
      <w:pPr>
        <w:numPr>
          <w:ilvl w:val="0"/>
          <w:numId w:val="1005"/>
        </w:numPr>
      </w:pPr>
      <w:hyperlink r:id="rId32">
        <w:r>
          <w:rPr>
            <w:rStyle w:val="Hyperlink"/>
          </w:rPr>
          <w:t xml:space="preserve">Payment Card Industry Data Security Standard (PCI DSS)</w:t>
        </w:r>
      </w:hyperlink>
      <w:r>
        <w:t xml:space="preserve"> </w:t>
      </w:r>
      <w:r>
        <w:t xml:space="preserve">authoritative source has been updated to version 4.0.1.</w:t>
      </w:r>
    </w:p>
    <w:p>
      <w:pPr>
        <w:numPr>
          <w:ilvl w:val="0"/>
          <w:numId w:val="1005"/>
        </w:numPr>
      </w:pPr>
      <w:hyperlink r:id="rId33">
        <w:r>
          <w:rPr>
            <w:rStyle w:val="Hyperlink"/>
          </w:rPr>
          <w:t xml:space="preserve">Shared Assessments 2025 SIG Template Question Library</w:t>
        </w:r>
      </w:hyperlink>
      <w:r>
        <w:t xml:space="preserve"> </w:t>
      </w:r>
      <w:r>
        <w:t xml:space="preserve">has been updated to the SIG 2025 content.</w:t>
      </w:r>
    </w:p>
    <w:bookmarkEnd w:id="34"/>
    <w:bookmarkStart w:id="39" w:name="Integrations"/>
    <w:p>
      <w:pPr>
        <w:pStyle w:val="Heading3"/>
      </w:pPr>
      <w:r>
        <w:t xml:space="preserve">Integrations</w:t>
      </w:r>
    </w:p>
    <w:p>
      <w:pPr>
        <w:numPr>
          <w:ilvl w:val="0"/>
          <w:numId w:val="1006"/>
        </w:numPr>
      </w:pPr>
      <w:hyperlink r:id="rId35">
        <w:r>
          <w:rPr>
            <w:rStyle w:val="Hyperlink"/>
          </w:rPr>
          <w:t xml:space="preserve">ESG Data Convergence Initiative (EDCI)</w:t>
        </w:r>
      </w:hyperlink>
      <w:r>
        <w:t xml:space="preserve"> </w:t>
      </w:r>
      <w:r>
        <w:t xml:space="preserve">is a new offering that enables private equity clients, who are EDCI members, to automate the reporting of EDCI metrics directly from Archer ESG Portfolio Management.</w:t>
      </w:r>
    </w:p>
    <w:p>
      <w:pPr>
        <w:numPr>
          <w:ilvl w:val="0"/>
          <w:numId w:val="1006"/>
        </w:numPr>
      </w:pPr>
      <w:hyperlink r:id="rId36">
        <w:r>
          <w:rPr>
            <w:rStyle w:val="Hyperlink"/>
          </w:rPr>
          <w:t xml:space="preserve">LexisNexis</w:t>
        </w:r>
      </w:hyperlink>
      <w:r>
        <w:t xml:space="preserve"> </w:t>
      </w:r>
      <w:r>
        <w:t xml:space="preserve">has been updated to address an issue with the data feed mappings.</w:t>
      </w:r>
    </w:p>
    <w:p>
      <w:pPr>
        <w:numPr>
          <w:ilvl w:val="0"/>
          <w:numId w:val="1006"/>
        </w:numPr>
      </w:pPr>
      <w:hyperlink r:id="rId37">
        <w:r>
          <w:rPr>
            <w:rStyle w:val="Hyperlink"/>
          </w:rPr>
          <w:t xml:space="preserve">RiskRecon Third Party Security Risk Monitoring</w:t>
        </w:r>
      </w:hyperlink>
      <w:r>
        <w:t xml:space="preserve"> </w:t>
      </w:r>
      <w:r>
        <w:t xml:space="preserve">has been updated to automate Third Party creation in RiskRecon from the Archer Third Party Profile application, ability to fetch the enriched security profile ratings and breach events information.</w:t>
      </w:r>
    </w:p>
    <w:p>
      <w:pPr>
        <w:numPr>
          <w:ilvl w:val="0"/>
          <w:numId w:val="1006"/>
        </w:numPr>
      </w:pPr>
      <w:hyperlink r:id="rId38">
        <w:r>
          <w:rPr>
            <w:rStyle w:val="Hyperlink"/>
          </w:rPr>
          <w:t xml:space="preserve">ServiceNow</w:t>
        </w:r>
      </w:hyperlink>
      <w:r>
        <w:t xml:space="preserve"> </w:t>
      </w:r>
      <w:r>
        <w:t xml:space="preserve">provides a flexible JavaScript framework for exporting and importing data between ServiceNow and Archer.</w:t>
      </w:r>
    </w:p>
    <w:bookmarkEnd w:id="39"/>
    <w:bookmarkStart w:id="44" w:name="ToolsUtilities"/>
    <w:p>
      <w:pPr>
        <w:pStyle w:val="Heading3"/>
      </w:pPr>
      <w:r>
        <w:t xml:space="preserve">Tools &amp; Utilities</w:t>
      </w:r>
    </w:p>
    <w:p>
      <w:pPr>
        <w:numPr>
          <w:ilvl w:val="0"/>
          <w:numId w:val="1007"/>
        </w:numPr>
      </w:pPr>
      <w:hyperlink r:id="rId40">
        <w:r>
          <w:rPr>
            <w:rStyle w:val="Hyperlink"/>
          </w:rPr>
          <w:t xml:space="preserve">Archer Advanced Workflow Content Assistant</w:t>
        </w:r>
      </w:hyperlink>
      <w:r>
        <w:t xml:space="preserve"> </w:t>
      </w:r>
      <w:r>
        <w:t xml:space="preserve">has been recertified on Archer platform release 2024.09</w:t>
      </w:r>
    </w:p>
    <w:p>
      <w:pPr>
        <w:numPr>
          <w:ilvl w:val="0"/>
          <w:numId w:val="1007"/>
        </w:numPr>
      </w:pPr>
      <w:hyperlink r:id="rId41">
        <w:r>
          <w:rPr>
            <w:rStyle w:val="Hyperlink"/>
          </w:rPr>
          <w:t xml:space="preserve">Archer API Testing</w:t>
        </w:r>
      </w:hyperlink>
      <w:r>
        <w:t xml:space="preserve"> </w:t>
      </w:r>
      <w:r>
        <w:t xml:space="preserve">has been updated to address a defect and includes additional Rest API calls for Deleted Content and Smart Data Publication.</w:t>
      </w:r>
    </w:p>
    <w:p>
      <w:pPr>
        <w:numPr>
          <w:ilvl w:val="0"/>
          <w:numId w:val="1007"/>
        </w:numPr>
      </w:pPr>
      <w:hyperlink r:id="rId42">
        <w:r>
          <w:rPr>
            <w:rStyle w:val="Hyperlink"/>
          </w:rPr>
          <w:t xml:space="preserve">Archer Dashboard Conversion</w:t>
        </w:r>
      </w:hyperlink>
      <w:r>
        <w:t xml:space="preserve"> </w:t>
      </w:r>
      <w:r>
        <w:t xml:space="preserve">has been updated to address a login issue for SaaS environments on Archer platform release 2024.09.</w:t>
      </w:r>
    </w:p>
    <w:p>
      <w:pPr>
        <w:numPr>
          <w:ilvl w:val="0"/>
          <w:numId w:val="1007"/>
        </w:numPr>
      </w:pPr>
      <w:hyperlink r:id="rId43">
        <w:r>
          <w:rPr>
            <w:rStyle w:val="Hyperlink"/>
          </w:rPr>
          <w:t xml:space="preserve">Archer User Account Management</w:t>
        </w:r>
      </w:hyperlink>
      <w:r>
        <w:t xml:space="preserve"> </w:t>
      </w:r>
      <w:r>
        <w:t xml:space="preserve">has been recertified for Archer platform release 2024.11 and is now exclusively available for on premise deployments. Archer SaaS clients should utilize the new SCIM capabilities available for Archer SaaS clients.</w:t>
      </w:r>
    </w:p>
    <w:bookmarkEnd w:id="44"/>
    <w:bookmarkStart w:id="47" w:name="ContentUpdate"/>
    <w:p>
      <w:pPr>
        <w:pStyle w:val="Heading3"/>
      </w:pPr>
      <w:r>
        <w:t xml:space="preserve">Content Update</w:t>
      </w:r>
    </w:p>
    <w:p>
      <w:pPr>
        <w:pStyle w:val="FirstParagraph"/>
      </w:pPr>
      <w:r>
        <w:t xml:space="preserve">Beginning February 2025, Archer will no longer provide updates to authoritative sources and more. Existing content will remain available on the</w:t>
      </w:r>
      <w:r>
        <w:t xml:space="preserve"> </w:t>
      </w:r>
      <w:hyperlink r:id="rId45">
        <w:r>
          <w:rPr>
            <w:rStyle w:val="Hyperlink"/>
          </w:rPr>
          <w:t xml:space="preserve">Archer Exchange</w:t>
        </w:r>
      </w:hyperlink>
      <w:r>
        <w:t xml:space="preserve">. Please review the Roadmap Blog </w:t>
      </w:r>
      <w:hyperlink r:id="rId46">
        <w:r>
          <w:rPr>
            <w:rStyle w:val="Hyperlink"/>
          </w:rPr>
          <w:t xml:space="preserve">Archer Content Updates</w:t>
        </w:r>
      </w:hyperlink>
      <w:r>
        <w:t xml:space="preserve"> </w:t>
      </w:r>
      <w:r>
        <w:t xml:space="preserve">(login required) for additional details.</w:t>
      </w:r>
    </w:p>
    <w:bookmarkEnd w:id="47"/>
    <w:bookmarkStart w:id="48" w:name="OfferingPackages"/>
    <w:p>
      <w:pPr>
        <w:pStyle w:val="Heading3"/>
      </w:pPr>
      <w:r>
        <w:t xml:space="preserve">Offering Packages</w:t>
      </w:r>
    </w:p>
    <w:p>
      <w:pPr>
        <w:pStyle w:val="FirstParagraph"/>
      </w:pPr>
      <w:r>
        <w:t xml:space="preserve">Beginning February 2025, the Archer Exchange team will begin to transition offering packages from the Archer Community to the Archer Exchange. For some free offerings, you will see the “Learn More” button change to “Try it for Free”. This button will take you to MyApps page which provides the option to download the offering from the Archer Exchange user interface. For paid offerings, users will need to complete the “Buy Now” purchase process to obtain the offering. The package will be available in the myApps page. For paid app-packs that require license key updates, you will need to complete the order via your account manager. The offering package will be available in myArcher.  Please review the “Editions and Pricing” tab &gt; Fulfillment message for details on where to obtain the package for your offering.</w:t>
      </w:r>
    </w:p>
    <w:bookmarkEnd w:id="48"/>
    <w:bookmarkEnd w:id="49"/>
    <w:bookmarkStart w:id="51" w:name="EndofProductSupportPolicy"/>
    <w:p>
      <w:pPr>
        <w:pStyle w:val="Heading2"/>
      </w:pPr>
      <w:r>
        <w:t xml:space="preserve">End of Product Support Policy</w:t>
      </w:r>
    </w:p>
    <w:p>
      <w:pPr>
        <w:pStyle w:val="FirstParagraph"/>
      </w:pPr>
      <w:r>
        <w:t xml:space="preserve">Archer has a defined End of Primary Support policy associated with all major versions. For additional details, refer to the</w:t>
      </w:r>
      <w:r>
        <w:t xml:space="preserve"> </w:t>
      </w:r>
      <w:hyperlink r:id="rId50">
        <w:r>
          <w:rPr>
            <w:rStyle w:val="Hyperlink"/>
          </w:rPr>
          <w:t xml:space="preserve">Product Version Life Cycle</w:t>
        </w:r>
      </w:hyperlink>
      <w:r>
        <w:t xml:space="preserve">.</w:t>
      </w:r>
    </w:p>
    <w:bookmarkEnd w:id="51"/>
    <w:bookmarkStart w:id="53" w:name="FreeFridayTechHuddles"/>
    <w:p>
      <w:pPr>
        <w:pStyle w:val="Heading2"/>
      </w:pPr>
      <w:r>
        <w:t xml:space="preserve">Free Friday Tech Huddles</w:t>
      </w:r>
    </w:p>
    <w:p>
      <w:pPr>
        <w:pStyle w:val="FirstParagraph"/>
      </w:pPr>
      <w:r>
        <w:t xml:space="preserve">Free Friday Tech Huddles are available to existing Archer clients and Partners. Please visit the</w:t>
      </w:r>
      <w:r>
        <w:t xml:space="preserve"> </w:t>
      </w:r>
      <w:hyperlink r:id="rId52">
        <w:r>
          <w:rPr>
            <w:rStyle w:val="Hyperlink"/>
          </w:rPr>
          <w:t xml:space="preserve">Free Friday Tech Huddle Schedule</w:t>
        </w:r>
      </w:hyperlink>
      <w:r>
        <w:t xml:space="preserve"> </w:t>
      </w:r>
      <w:r>
        <w:t xml:space="preserve">page on the Archer Community to register. Archer Community login is required.</w:t>
      </w:r>
    </w:p>
    <w:p>
      <w:pPr>
        <w:numPr>
          <w:ilvl w:val="0"/>
          <w:numId w:val="1008"/>
        </w:numPr>
      </w:pPr>
      <w:r>
        <w:rPr>
          <w:b/>
          <w:bCs/>
        </w:rPr>
        <w:t xml:space="preserve">February 21, 2025:</w:t>
      </w:r>
      <w:r>
        <w:t xml:space="preserve"> </w:t>
      </w:r>
      <w:r>
        <w:t xml:space="preserve">FFTH Archer Exchange February 2025 Release Overview and Deep Dive into the Purchase Process on the Archer Exchange Marketplace</w:t>
      </w:r>
    </w:p>
    <w:p>
      <w:pPr>
        <w:numPr>
          <w:ilvl w:val="0"/>
          <w:numId w:val="1008"/>
        </w:numPr>
      </w:pPr>
      <w:r>
        <w:rPr>
          <w:b/>
          <w:bCs/>
        </w:rPr>
        <w:t xml:space="preserve">February 27, 2025 (APJ)</w:t>
      </w:r>
      <w:r>
        <w:t xml:space="preserve">: FFTH Archer Exchange – February 2025 Release Highlights: Archer Individual Accountability Management App-Pack and Archer Australian Regulatory Correspondence App-Pack Overview &amp; Demos</w:t>
      </w:r>
    </w:p>
    <w:p>
      <w:pPr>
        <w:numPr>
          <w:ilvl w:val="0"/>
          <w:numId w:val="1008"/>
        </w:numPr>
      </w:pPr>
      <w:r>
        <w:rPr>
          <w:b/>
          <w:bCs/>
        </w:rPr>
        <w:t xml:space="preserve">March 7, 2025 (EMEA)</w:t>
      </w:r>
      <w:r>
        <w:t xml:space="preserve">: FFTH Archer Exchange – February 2025 Release Highlights: Archer DORA-Aligned Register of Information App-Pack Overview &amp; Demo</w:t>
      </w:r>
    </w:p>
    <w:p>
      <w:pPr>
        <w:numPr>
          <w:ilvl w:val="0"/>
          <w:numId w:val="1008"/>
        </w:numPr>
      </w:pPr>
      <w:r>
        <w:rPr>
          <w:b/>
          <w:bCs/>
        </w:rPr>
        <w:t xml:space="preserve">March 7, 2025:</w:t>
      </w:r>
      <w:r>
        <w:t xml:space="preserve"> </w:t>
      </w:r>
      <w:r>
        <w:t xml:space="preserve">FFTH Archer Exchange – February 2025 Release Highlights: ServiceNow Integration and Archer Documentation Request Tracking App-Pack Overview &amp; Demo</w:t>
      </w:r>
    </w:p>
    <w:bookmarkEnd w:id="53"/>
    <w:bookmarkStart w:id="58" w:name="Resources"/>
    <w:p>
      <w:pPr>
        <w:pStyle w:val="Heading2"/>
      </w:pPr>
      <w:r>
        <w:t xml:space="preserve">Resources</w:t>
      </w:r>
    </w:p>
    <w:p>
      <w:pPr>
        <w:pStyle w:val="FirstParagraph"/>
      </w:pPr>
      <w:hyperlink r:id="rId54">
        <w:r>
          <w:rPr>
            <w:rStyle w:val="Hyperlink"/>
          </w:rPr>
          <w:t xml:space="preserve">Archer Exchange</w:t>
        </w:r>
      </w:hyperlink>
    </w:p>
    <w:p>
      <w:pPr>
        <w:pStyle w:val="BodyText"/>
      </w:pPr>
      <w:hyperlink r:id="rId55">
        <w:r>
          <w:rPr>
            <w:rStyle w:val="Hyperlink"/>
          </w:rPr>
          <w:t xml:space="preserve">Archer Exchange Downloads</w:t>
        </w:r>
      </w:hyperlink>
    </w:p>
    <w:p>
      <w:pPr>
        <w:pStyle w:val="BodyText"/>
      </w:pPr>
      <w:hyperlink r:id="rId21">
        <w:r>
          <w:rPr>
            <w:rStyle w:val="Hyperlink"/>
          </w:rPr>
          <w:t xml:space="preserve">Archer Exchange Help Center</w:t>
        </w:r>
      </w:hyperlink>
    </w:p>
    <w:p>
      <w:pPr>
        <w:pStyle w:val="BodyText"/>
      </w:pPr>
      <w:hyperlink r:id="rId56">
        <w:r>
          <w:rPr>
            <w:rStyle w:val="Hyperlink"/>
          </w:rPr>
          <w:t xml:space="preserve">Archer Exchange FAQ</w:t>
        </w:r>
      </w:hyperlink>
    </w:p>
    <w:p>
      <w:pPr>
        <w:pStyle w:val="BodyText"/>
      </w:pPr>
      <w:hyperlink r:id="rId57">
        <w:r>
          <w:rPr>
            <w:rStyle w:val="Hyperlink"/>
          </w:rPr>
          <w:t xml:space="preserve">Archer Exchange Partner Program Overview</w:t>
        </w:r>
      </w:hyperlink>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archerirm.exchange/" TargetMode="External" /><Relationship Type="http://schemas.openxmlformats.org/officeDocument/2006/relationships/hyperlink" Id="rId25" Target="https://archerirm.exchange/apps/477190" TargetMode="External" /><Relationship Type="http://schemas.openxmlformats.org/officeDocument/2006/relationships/hyperlink" Id="rId38" Target="https://archerirm.exchange/apps/477204" TargetMode="External" /><Relationship Type="http://schemas.openxmlformats.org/officeDocument/2006/relationships/hyperlink" Id="rId23" Target="https://archerirm.exchange/apps/477209" TargetMode="External" /><Relationship Type="http://schemas.openxmlformats.org/officeDocument/2006/relationships/hyperlink" Id="rId37" Target="https://archerirm.exchange/en-US/apps/420326" TargetMode="External" /><Relationship Type="http://schemas.openxmlformats.org/officeDocument/2006/relationships/hyperlink" Id="rId41" Target="https://archerirm.exchange/en-US/apps/420366" TargetMode="External" /><Relationship Type="http://schemas.openxmlformats.org/officeDocument/2006/relationships/hyperlink" Id="rId24" Target="https://archerirm.exchange/en-US/apps/420475" TargetMode="External" /><Relationship Type="http://schemas.openxmlformats.org/officeDocument/2006/relationships/hyperlink" Id="rId29" Target="https://archerirm.exchange/en-US/apps/420983/criminal-justice-information-services-security-policy" TargetMode="External" /><Relationship Type="http://schemas.openxmlformats.org/officeDocument/2006/relationships/hyperlink" Id="rId40" Target="https://archerirm.exchange/en-US/apps/421615" TargetMode="External" /><Relationship Type="http://schemas.openxmlformats.org/officeDocument/2006/relationships/hyperlink" Id="rId36" Target="https://archerirm.exchange/en-US/apps/421619" TargetMode="External" /><Relationship Type="http://schemas.openxmlformats.org/officeDocument/2006/relationships/hyperlink" Id="rId27" Target="https://archerirm.exchange/en-US/apps/421622" TargetMode="External" /><Relationship Type="http://schemas.openxmlformats.org/officeDocument/2006/relationships/hyperlink" Id="rId26" Target="https://archerirm.exchange/en-US/apps/427943/archer-individual-accountability-management" TargetMode="External" /><Relationship Type="http://schemas.openxmlformats.org/officeDocument/2006/relationships/hyperlink" Id="rId42" Target="https://archerirm.exchange/en-US/apps/449956" TargetMode="External" /><Relationship Type="http://schemas.openxmlformats.org/officeDocument/2006/relationships/hyperlink" Id="rId32" Target="https://archerirm.exchange/en-US/apps/461497/pci-dss-401-authoritative-source" TargetMode="External" /><Relationship Type="http://schemas.openxmlformats.org/officeDocument/2006/relationships/hyperlink" Id="rId30" Target="https://archerirm.exchange/en-US/apps/461501/isoiec-42001:2023-authoritative-source" TargetMode="External" /><Relationship Type="http://schemas.openxmlformats.org/officeDocument/2006/relationships/hyperlink" Id="rId35" Target="https://archerirm.exchange/en-US/apps/474936/edci" TargetMode="External" /><Relationship Type="http://schemas.openxmlformats.org/officeDocument/2006/relationships/hyperlink" Id="rId33" Target="https://archerirm.exchange/en-US/apps/476899" TargetMode="External" /><Relationship Type="http://schemas.openxmlformats.org/officeDocument/2006/relationships/hyperlink" Id="rId43" Target="https://archerirm.exchange/en-US/apps/476902" TargetMode="External" /><Relationship Type="http://schemas.openxmlformats.org/officeDocument/2006/relationships/hyperlink" Id="rId31" Target="https://archerirm.exchange/en-US/apps/480762/nist-sp-800-63-digital-identity-guidelines" TargetMode="External" /><Relationship Type="http://schemas.openxmlformats.org/officeDocument/2006/relationships/hyperlink" Id="rId56" Target="https://archerirm.exchange/en-US/help" TargetMode="External" /><Relationship Type="http://schemas.openxmlformats.org/officeDocument/2006/relationships/hyperlink" Id="rId54" Target="https://archerirm.exchange/en-US/home" TargetMode="External" /><Relationship Type="http://schemas.openxmlformats.org/officeDocument/2006/relationships/hyperlink" Id="rId21" Target="https://help.archerirm.cloud/exchange/content/exchange/exchange_welcome.htm" TargetMode="External" /><Relationship Type="http://schemas.openxmlformats.org/officeDocument/2006/relationships/hyperlink" Id="rId55" Target="https://www.archerirm.community/s/archer-exchange-downloads" TargetMode="External" /><Relationship Type="http://schemas.openxmlformats.org/officeDocument/2006/relationships/hyperlink" Id="rId46" Target="https://www.archerirm.community/s/article/Archer-Content-Updates743037" TargetMode="External" /><Relationship Type="http://schemas.openxmlformats.org/officeDocument/2006/relationships/hyperlink" Id="rId52" Target="https://www.archerirm.community/s/article/Free-Friday-Tech-Huddle-Schedule" TargetMode="External" /><Relationship Type="http://schemas.openxmlformats.org/officeDocument/2006/relationships/hyperlink" Id="rId57" Target="https://www.archerirm.community/s/exchange-partner-program-overview" TargetMode="External" /><Relationship Type="http://schemas.openxmlformats.org/officeDocument/2006/relationships/hyperlink" Id="rId20" Target="https://www.archerirm.community/s/group/0F9VM0000000Dq50AE/exchange-announcements" TargetMode="External" /><Relationship Type="http://schemas.openxmlformats.org/officeDocument/2006/relationships/hyperlink" Id="rId50" Target="https://www.archerirm.community/t5/product-life-cycle/product-version-life-cycle-for-the-archer-suite/ta-p/573322" TargetMode="External" /></Relationships>
</file>

<file path=word/_rels/footnotes.xml.rels><?xml version="1.0" encoding="UTF-8"?><Relationships xmlns="http://schemas.openxmlformats.org/package/2006/relationships"><Relationship Type="http://schemas.openxmlformats.org/officeDocument/2006/relationships/hyperlink" Id="rId45" Target="https://archerirm.exchange/" TargetMode="External" /><Relationship Type="http://schemas.openxmlformats.org/officeDocument/2006/relationships/hyperlink" Id="rId25" Target="https://archerirm.exchange/apps/477190" TargetMode="External" /><Relationship Type="http://schemas.openxmlformats.org/officeDocument/2006/relationships/hyperlink" Id="rId38" Target="https://archerirm.exchange/apps/477204" TargetMode="External" /><Relationship Type="http://schemas.openxmlformats.org/officeDocument/2006/relationships/hyperlink" Id="rId23" Target="https://archerirm.exchange/apps/477209" TargetMode="External" /><Relationship Type="http://schemas.openxmlformats.org/officeDocument/2006/relationships/hyperlink" Id="rId37" Target="https://archerirm.exchange/en-US/apps/420326" TargetMode="External" /><Relationship Type="http://schemas.openxmlformats.org/officeDocument/2006/relationships/hyperlink" Id="rId41" Target="https://archerirm.exchange/en-US/apps/420366" TargetMode="External" /><Relationship Type="http://schemas.openxmlformats.org/officeDocument/2006/relationships/hyperlink" Id="rId24" Target="https://archerirm.exchange/en-US/apps/420475" TargetMode="External" /><Relationship Type="http://schemas.openxmlformats.org/officeDocument/2006/relationships/hyperlink" Id="rId29" Target="https://archerirm.exchange/en-US/apps/420983/criminal-justice-information-services-security-policy" TargetMode="External" /><Relationship Type="http://schemas.openxmlformats.org/officeDocument/2006/relationships/hyperlink" Id="rId40" Target="https://archerirm.exchange/en-US/apps/421615" TargetMode="External" /><Relationship Type="http://schemas.openxmlformats.org/officeDocument/2006/relationships/hyperlink" Id="rId36" Target="https://archerirm.exchange/en-US/apps/421619" TargetMode="External" /><Relationship Type="http://schemas.openxmlformats.org/officeDocument/2006/relationships/hyperlink" Id="rId27" Target="https://archerirm.exchange/en-US/apps/421622" TargetMode="External" /><Relationship Type="http://schemas.openxmlformats.org/officeDocument/2006/relationships/hyperlink" Id="rId26" Target="https://archerirm.exchange/en-US/apps/427943/archer-individual-accountability-management" TargetMode="External" /><Relationship Type="http://schemas.openxmlformats.org/officeDocument/2006/relationships/hyperlink" Id="rId42" Target="https://archerirm.exchange/en-US/apps/449956" TargetMode="External" /><Relationship Type="http://schemas.openxmlformats.org/officeDocument/2006/relationships/hyperlink" Id="rId32" Target="https://archerirm.exchange/en-US/apps/461497/pci-dss-401-authoritative-source" TargetMode="External" /><Relationship Type="http://schemas.openxmlformats.org/officeDocument/2006/relationships/hyperlink" Id="rId30" Target="https://archerirm.exchange/en-US/apps/461501/isoiec-42001:2023-authoritative-source" TargetMode="External" /><Relationship Type="http://schemas.openxmlformats.org/officeDocument/2006/relationships/hyperlink" Id="rId35" Target="https://archerirm.exchange/en-US/apps/474936/edci" TargetMode="External" /><Relationship Type="http://schemas.openxmlformats.org/officeDocument/2006/relationships/hyperlink" Id="rId33" Target="https://archerirm.exchange/en-US/apps/476899" TargetMode="External" /><Relationship Type="http://schemas.openxmlformats.org/officeDocument/2006/relationships/hyperlink" Id="rId43" Target="https://archerirm.exchange/en-US/apps/476902" TargetMode="External" /><Relationship Type="http://schemas.openxmlformats.org/officeDocument/2006/relationships/hyperlink" Id="rId31" Target="https://archerirm.exchange/en-US/apps/480762/nist-sp-800-63-digital-identity-guidelines" TargetMode="External" /><Relationship Type="http://schemas.openxmlformats.org/officeDocument/2006/relationships/hyperlink" Id="rId56" Target="https://archerirm.exchange/en-US/help" TargetMode="External" /><Relationship Type="http://schemas.openxmlformats.org/officeDocument/2006/relationships/hyperlink" Id="rId54" Target="https://archerirm.exchange/en-US/home" TargetMode="External" /><Relationship Type="http://schemas.openxmlformats.org/officeDocument/2006/relationships/hyperlink" Id="rId21" Target="https://help.archerirm.cloud/exchange/content/exchange/exchange_welcome.htm" TargetMode="External" /><Relationship Type="http://schemas.openxmlformats.org/officeDocument/2006/relationships/hyperlink" Id="rId55" Target="https://www.archerirm.community/s/archer-exchange-downloads" TargetMode="External" /><Relationship Type="http://schemas.openxmlformats.org/officeDocument/2006/relationships/hyperlink" Id="rId46" Target="https://www.archerirm.community/s/article/Archer-Content-Updates743037" TargetMode="External" /><Relationship Type="http://schemas.openxmlformats.org/officeDocument/2006/relationships/hyperlink" Id="rId52" Target="https://www.archerirm.community/s/article/Free-Friday-Tech-Huddle-Schedule" TargetMode="External" /><Relationship Type="http://schemas.openxmlformats.org/officeDocument/2006/relationships/hyperlink" Id="rId57" Target="https://www.archerirm.community/s/exchange-partner-program-overview" TargetMode="External" /><Relationship Type="http://schemas.openxmlformats.org/officeDocument/2006/relationships/hyperlink" Id="rId20" Target="https://www.archerirm.community/s/group/0F9VM0000000Dq50AE/exchange-announcements" TargetMode="External" /><Relationship Type="http://schemas.openxmlformats.org/officeDocument/2006/relationships/hyperlink" Id="rId50" Target="https://www.archerirm.community/t5/product-life-cycle/product-version-life-cycle-for-the-archer-suite/ta-p/5733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2025-03-24T15:34:32Z</dcterms:created>
  <dcterms:modified xsi:type="dcterms:W3CDTF">2025-03-24T15:34:32Z</dcterms:modified>
</cp:coreProperties>
</file>

<file path=docProps/custom.xml><?xml version="1.0" encoding="utf-8"?>
<Properties xmlns="http://schemas.openxmlformats.org/officeDocument/2006/custom-properties" xmlns:vt="http://schemas.openxmlformats.org/officeDocument/2006/docPropsVTypes"/>
</file>