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mc-main-content"/>
    <w:bookmarkStart w:id="86" w:name="X4a3dd7774b96b256a172c40d63f0119d3c15745"/>
    <w:p>
      <w:pPr>
        <w:pStyle w:val="Heading1"/>
      </w:pPr>
      <w:r>
        <w:t xml:space="preserve">Archer Exchange Announcement - August 2024</w:t>
      </w:r>
    </w:p>
    <w:p>
      <w:pPr>
        <w:pStyle w:val="FirstParagraph"/>
      </w:pPr>
      <w:r>
        <w:t xml:space="preserve">Archer Announces Availability of Archer Exchange Release for August 2024.</w:t>
      </w:r>
    </w:p>
    <w:p>
      <w:pPr>
        <w:pStyle w:val="BodyText"/>
      </w:pPr>
      <w:r>
        <w:t xml:space="preserve">Join the</w:t>
      </w:r>
      <w:r>
        <w:t xml:space="preserve"> </w:t>
      </w:r>
      <w:hyperlink r:id="rId20">
        <w:r>
          <w:rPr>
            <w:rStyle w:val="Hyperlink"/>
          </w:rPr>
          <w:t xml:space="preserve">Archer Exchange Announcements</w:t>
        </w:r>
      </w:hyperlink>
      <w:r>
        <w:t xml:space="preserve"> </w:t>
      </w:r>
      <w:r>
        <w:t xml:space="preserve">group in the Archer Community to stay up to date with the latest information about the Archer Exchange.</w:t>
      </w:r>
    </w:p>
    <w:p>
      <w:pPr>
        <w:pStyle w:val="BodyText"/>
      </w:pPr>
      <w:r>
        <w:t xml:space="preserve">On this page</w:t>
      </w:r>
    </w:p>
    <w:p>
      <w:pPr>
        <w:pStyle w:val="Compact"/>
        <w:numPr>
          <w:ilvl w:val="0"/>
          <w:numId w:val="1001"/>
        </w:numPr>
      </w:pPr>
      <w:hyperlink w:anchor="Summary">
        <w:r>
          <w:rPr>
            <w:rStyle w:val="Hyperlink"/>
          </w:rPr>
          <w:t xml:space="preserve">Summary</w:t>
        </w:r>
      </w:hyperlink>
    </w:p>
    <w:p>
      <w:pPr>
        <w:pStyle w:val="Compact"/>
        <w:numPr>
          <w:ilvl w:val="0"/>
          <w:numId w:val="1001"/>
        </w:numPr>
      </w:pPr>
      <w:hyperlink w:anchor="Offerings">
        <w:r>
          <w:rPr>
            <w:rStyle w:val="Hyperlink"/>
          </w:rPr>
          <w:t xml:space="preserve">Offerings</w:t>
        </w:r>
      </w:hyperlink>
    </w:p>
    <w:p>
      <w:pPr>
        <w:pStyle w:val="Compact"/>
        <w:numPr>
          <w:ilvl w:val="1"/>
          <w:numId w:val="1002"/>
        </w:numPr>
      </w:pPr>
      <w:hyperlink w:anchor="Accelerators">
        <w:r>
          <w:rPr>
            <w:rStyle w:val="Hyperlink"/>
          </w:rPr>
          <w:t xml:space="preserve">Accelerators</w:t>
        </w:r>
      </w:hyperlink>
    </w:p>
    <w:p>
      <w:pPr>
        <w:pStyle w:val="Compact"/>
        <w:numPr>
          <w:ilvl w:val="1"/>
          <w:numId w:val="1002"/>
        </w:numPr>
      </w:pPr>
      <w:hyperlink w:anchor="Content">
        <w:r>
          <w:rPr>
            <w:rStyle w:val="Hyperlink"/>
          </w:rPr>
          <w:t xml:space="preserve">Content</w:t>
        </w:r>
      </w:hyperlink>
    </w:p>
    <w:p>
      <w:pPr>
        <w:pStyle w:val="Compact"/>
        <w:numPr>
          <w:ilvl w:val="1"/>
          <w:numId w:val="1002"/>
        </w:numPr>
      </w:pPr>
      <w:hyperlink w:anchor="Integrations">
        <w:r>
          <w:rPr>
            <w:rStyle w:val="Hyperlink"/>
          </w:rPr>
          <w:t xml:space="preserve">Integrations</w:t>
        </w:r>
      </w:hyperlink>
    </w:p>
    <w:p>
      <w:pPr>
        <w:pStyle w:val="Compact"/>
        <w:numPr>
          <w:ilvl w:val="1"/>
          <w:numId w:val="1002"/>
        </w:numPr>
      </w:pPr>
      <w:hyperlink w:anchor="ToolsUtilities">
        <w:r>
          <w:rPr>
            <w:rStyle w:val="Hyperlink"/>
          </w:rPr>
          <w:t xml:space="preserve">Tools &amp; Utilities</w:t>
        </w:r>
      </w:hyperlink>
    </w:p>
    <w:p>
      <w:pPr>
        <w:pStyle w:val="Compact"/>
        <w:numPr>
          <w:ilvl w:val="0"/>
          <w:numId w:val="1001"/>
        </w:numPr>
      </w:pPr>
      <w:hyperlink w:anchor="EndofProductSupportPolicy">
        <w:r>
          <w:rPr>
            <w:rStyle w:val="Hyperlink"/>
          </w:rPr>
          <w:t xml:space="preserve">End of Product Support Policy</w:t>
        </w:r>
      </w:hyperlink>
    </w:p>
    <w:p>
      <w:pPr>
        <w:pStyle w:val="Compact"/>
        <w:numPr>
          <w:ilvl w:val="0"/>
          <w:numId w:val="1001"/>
        </w:numPr>
      </w:pPr>
      <w:hyperlink w:anchor="Blogs">
        <w:r>
          <w:rPr>
            <w:rStyle w:val="Hyperlink"/>
          </w:rPr>
          <w:t xml:space="preserve">Blogs</w:t>
        </w:r>
      </w:hyperlink>
    </w:p>
    <w:p>
      <w:pPr>
        <w:pStyle w:val="Compact"/>
        <w:numPr>
          <w:ilvl w:val="0"/>
          <w:numId w:val="1001"/>
        </w:numPr>
      </w:pPr>
      <w:hyperlink w:anchor="FreeFridayTechHuddles">
        <w:r>
          <w:rPr>
            <w:rStyle w:val="Hyperlink"/>
          </w:rPr>
          <w:t xml:space="preserve">Free Friday Tech Huddles</w:t>
        </w:r>
      </w:hyperlink>
    </w:p>
    <w:p>
      <w:pPr>
        <w:pStyle w:val="Compact"/>
        <w:numPr>
          <w:ilvl w:val="0"/>
          <w:numId w:val="1001"/>
        </w:numPr>
      </w:pPr>
      <w:hyperlink w:anchor="Resources">
        <w:r>
          <w:rPr>
            <w:rStyle w:val="Hyperlink"/>
          </w:rPr>
          <w:t xml:space="preserve">Resources</w:t>
        </w:r>
      </w:hyperlink>
    </w:p>
    <w:bookmarkStart w:id="22" w:name="Summary"/>
    <w:p>
      <w:pPr>
        <w:pStyle w:val="Heading2"/>
      </w:pPr>
      <w:r>
        <w:t xml:space="preserve">Summary</w:t>
      </w:r>
    </w:p>
    <w:p>
      <w:pPr>
        <w:pStyle w:val="FirstParagraph"/>
      </w:pPr>
      <w:r>
        <w:t xml:space="preserve">Archer Announces availability of Archer Exchange Release for August 2024. This update contains the following new and updated offerings via the</w:t>
      </w:r>
      <w:r>
        <w:t xml:space="preserve"> </w:t>
      </w:r>
      <w:hyperlink r:id="rId21">
        <w:r>
          <w:rPr>
            <w:rStyle w:val="Hyperlink"/>
          </w:rPr>
          <w:t xml:space="preserve">Archer Exchange</w:t>
        </w:r>
      </w:hyperlink>
      <w:r>
        <w:t xml:space="preserve">.</w:t>
      </w:r>
    </w:p>
    <w:bookmarkEnd w:id="22"/>
    <w:bookmarkStart w:id="67" w:name="Offerings"/>
    <w:p>
      <w:pPr>
        <w:pStyle w:val="Heading2"/>
      </w:pPr>
      <w:r>
        <w:t xml:space="preserve">Offerings</w:t>
      </w:r>
    </w:p>
    <w:bookmarkStart w:id="24" w:name="Accelerators"/>
    <w:p>
      <w:pPr>
        <w:pStyle w:val="Heading3"/>
      </w:pPr>
      <w:r>
        <w:t xml:space="preserve">Accelerators</w:t>
      </w:r>
    </w:p>
    <w:p>
      <w:pPr>
        <w:numPr>
          <w:ilvl w:val="0"/>
          <w:numId w:val="1003"/>
        </w:numPr>
      </w:pPr>
      <w:hyperlink r:id="rId23">
        <w:r>
          <w:rPr>
            <w:rStyle w:val="Hyperlink"/>
          </w:rPr>
          <w:t xml:space="preserve">Archer Internal Dispute Resolution Accelerator</w:t>
        </w:r>
      </w:hyperlink>
      <w:r>
        <w:t xml:space="preserve"> </w:t>
      </w:r>
      <w:r>
        <w:t xml:space="preserve">is a new offering to assist Australian financial clients comply with ASIC RG 271 to manage the internal dispute resolution process for resolving complaints.</w:t>
      </w:r>
    </w:p>
    <w:bookmarkEnd w:id="24"/>
    <w:bookmarkStart w:id="29" w:name="Content"/>
    <w:p>
      <w:pPr>
        <w:pStyle w:val="Heading3"/>
      </w:pPr>
      <w:r>
        <w:t xml:space="preserve">Content</w:t>
      </w:r>
    </w:p>
    <w:p>
      <w:pPr>
        <w:numPr>
          <w:ilvl w:val="0"/>
          <w:numId w:val="1004"/>
        </w:numPr>
      </w:pPr>
      <w:hyperlink r:id="rId25">
        <w:r>
          <w:rPr>
            <w:rStyle w:val="Hyperlink"/>
          </w:rPr>
          <w:t xml:space="preserve">ISO/IEC 27017:2015 Standard Authoritative Source</w:t>
        </w:r>
      </w:hyperlink>
      <w:r>
        <w:t xml:space="preserve"> </w:t>
      </w:r>
      <w:r>
        <w:t xml:space="preserve">provides guidelines for information security controls applicable to the provision and use of cloud services, including controls for managing the security aspects of cloud environments, such as ensuring data segregation, securing virtual machine configurations, and implementing effective measures for data recovery and deletion.</w:t>
      </w:r>
    </w:p>
    <w:p>
      <w:pPr>
        <w:numPr>
          <w:ilvl w:val="0"/>
          <w:numId w:val="1004"/>
        </w:numPr>
      </w:pPr>
      <w:hyperlink r:id="rId26">
        <w:r>
          <w:rPr>
            <w:rStyle w:val="Hyperlink"/>
          </w:rPr>
          <w:t xml:space="preserve">NIST AI Risk Management Framework AI 100-1</w:t>
        </w:r>
      </w:hyperlink>
      <w:r>
        <w:t xml:space="preserve"> </w:t>
      </w:r>
      <w:r>
        <w:t xml:space="preserve">has been updated to address an issue.</w:t>
      </w:r>
    </w:p>
    <w:p>
      <w:pPr>
        <w:numPr>
          <w:ilvl w:val="0"/>
          <w:numId w:val="1004"/>
        </w:numPr>
      </w:pPr>
      <w:hyperlink r:id="rId27">
        <w:r>
          <w:rPr>
            <w:rStyle w:val="Hyperlink"/>
          </w:rPr>
          <w:t xml:space="preserve">NIST CSF Authoritative Source</w:t>
        </w:r>
      </w:hyperlink>
      <w:r>
        <w:t xml:space="preserve"> </w:t>
      </w:r>
      <w:r>
        <w:t xml:space="preserve">was updated to address an issue.</w:t>
      </w:r>
    </w:p>
    <w:p>
      <w:pPr>
        <w:numPr>
          <w:ilvl w:val="0"/>
          <w:numId w:val="1004"/>
        </w:numPr>
      </w:pPr>
      <w:hyperlink r:id="rId28">
        <w:r>
          <w:rPr>
            <w:rStyle w:val="Hyperlink"/>
          </w:rPr>
          <w:t xml:space="preserve">U.K. National Cyber Security Centre (NCSC) Cyber Assessment Framework</w:t>
        </w:r>
      </w:hyperlink>
      <w:r>
        <w:t xml:space="preserve"> </w:t>
      </w:r>
      <w:r>
        <w:t xml:space="preserve">has been updated to release 3.2.</w:t>
      </w:r>
    </w:p>
    <w:bookmarkEnd w:id="29"/>
    <w:bookmarkStart w:id="60" w:name="Integrations"/>
    <w:p>
      <w:pPr>
        <w:pStyle w:val="Heading3"/>
      </w:pPr>
      <w:r>
        <w:t xml:space="preserve">Integrations</w:t>
      </w:r>
    </w:p>
    <w:p>
      <w:pPr>
        <w:numPr>
          <w:ilvl w:val="0"/>
          <w:numId w:val="1005"/>
        </w:numPr>
      </w:pPr>
      <w:r>
        <w:t xml:space="preserve">Archer Exchange JavaScript files have been resigned with a new expiration date for the following offerings:</w:t>
      </w:r>
    </w:p>
    <w:p>
      <w:pPr>
        <w:numPr>
          <w:ilvl w:val="1"/>
          <w:numId w:val="1006"/>
        </w:numPr>
      </w:pPr>
      <w:hyperlink r:id="rId30">
        <w:r>
          <w:rPr>
            <w:rStyle w:val="Hyperlink"/>
          </w:rPr>
          <w:t xml:space="preserve">Archer ESG Score Connect</w:t>
        </w:r>
      </w:hyperlink>
    </w:p>
    <w:p>
      <w:pPr>
        <w:numPr>
          <w:ilvl w:val="1"/>
          <w:numId w:val="1006"/>
        </w:numPr>
      </w:pPr>
      <w:hyperlink r:id="rId31">
        <w:r>
          <w:rPr>
            <w:rStyle w:val="Hyperlink"/>
          </w:rPr>
          <w:t xml:space="preserve">AWS IAM Access Analyzer</w:t>
        </w:r>
      </w:hyperlink>
    </w:p>
    <w:p>
      <w:pPr>
        <w:numPr>
          <w:ilvl w:val="1"/>
          <w:numId w:val="1006"/>
        </w:numPr>
      </w:pPr>
      <w:hyperlink r:id="rId32">
        <w:r>
          <w:rPr>
            <w:rStyle w:val="Hyperlink"/>
          </w:rPr>
          <w:t xml:space="preserve">AWS Security Hub</w:t>
        </w:r>
      </w:hyperlink>
    </w:p>
    <w:p>
      <w:pPr>
        <w:numPr>
          <w:ilvl w:val="1"/>
          <w:numId w:val="1006"/>
        </w:numPr>
      </w:pPr>
      <w:hyperlink r:id="rId33">
        <w:r>
          <w:rPr>
            <w:rStyle w:val="Hyperlink"/>
          </w:rPr>
          <w:t xml:space="preserve">Black Kite Vendor Cyber Risk</w:t>
        </w:r>
      </w:hyperlink>
    </w:p>
    <w:p>
      <w:pPr>
        <w:numPr>
          <w:ilvl w:val="1"/>
          <w:numId w:val="1006"/>
        </w:numPr>
      </w:pPr>
      <w:hyperlink r:id="rId34">
        <w:r>
          <w:rPr>
            <w:rStyle w:val="Hyperlink"/>
          </w:rPr>
          <w:t xml:space="preserve">LexisNexis Regulatory Compliance Management</w:t>
        </w:r>
      </w:hyperlink>
    </w:p>
    <w:p>
      <w:pPr>
        <w:numPr>
          <w:ilvl w:val="1"/>
          <w:numId w:val="1006"/>
        </w:numPr>
      </w:pPr>
      <w:hyperlink r:id="rId35">
        <w:r>
          <w:rPr>
            <w:rStyle w:val="Hyperlink"/>
          </w:rPr>
          <w:t xml:space="preserve">NIST National Vulnerability Database (NVD)</w:t>
        </w:r>
      </w:hyperlink>
    </w:p>
    <w:p>
      <w:pPr>
        <w:numPr>
          <w:ilvl w:val="1"/>
          <w:numId w:val="1006"/>
        </w:numPr>
      </w:pPr>
      <w:hyperlink r:id="rId36">
        <w:r>
          <w:rPr>
            <w:rStyle w:val="Hyperlink"/>
          </w:rPr>
          <w:t xml:space="preserve">Qualys Asset Discovery</w:t>
        </w:r>
      </w:hyperlink>
    </w:p>
    <w:p>
      <w:pPr>
        <w:numPr>
          <w:ilvl w:val="1"/>
          <w:numId w:val="1006"/>
        </w:numPr>
      </w:pPr>
      <w:hyperlink r:id="rId37">
        <w:r>
          <w:rPr>
            <w:rStyle w:val="Hyperlink"/>
          </w:rPr>
          <w:t xml:space="preserve">Qualys Vulnerability Management</w:t>
        </w:r>
      </w:hyperlink>
    </w:p>
    <w:p>
      <w:pPr>
        <w:numPr>
          <w:ilvl w:val="1"/>
          <w:numId w:val="1006"/>
        </w:numPr>
      </w:pPr>
      <w:hyperlink r:id="rId38">
        <w:r>
          <w:rPr>
            <w:rStyle w:val="Hyperlink"/>
          </w:rPr>
          <w:t xml:space="preserve">RiskRecon Own Enterprise Management</w:t>
        </w:r>
      </w:hyperlink>
    </w:p>
    <w:p>
      <w:pPr>
        <w:numPr>
          <w:ilvl w:val="1"/>
          <w:numId w:val="1006"/>
        </w:numPr>
      </w:pPr>
      <w:hyperlink r:id="rId39">
        <w:r>
          <w:rPr>
            <w:rStyle w:val="Hyperlink"/>
          </w:rPr>
          <w:t xml:space="preserve">RiskRecon Own Enterprise Monitoring Free Limited</w:t>
        </w:r>
      </w:hyperlink>
    </w:p>
    <w:p>
      <w:pPr>
        <w:numPr>
          <w:ilvl w:val="1"/>
          <w:numId w:val="1006"/>
        </w:numPr>
      </w:pPr>
      <w:hyperlink r:id="rId40">
        <w:r>
          <w:rPr>
            <w:rStyle w:val="Hyperlink"/>
          </w:rPr>
          <w:t xml:space="preserve">RiskRecon Third Party Security Risk Monitoring</w:t>
        </w:r>
      </w:hyperlink>
    </w:p>
    <w:p>
      <w:pPr>
        <w:numPr>
          <w:ilvl w:val="1"/>
          <w:numId w:val="1006"/>
        </w:numPr>
      </w:pPr>
      <w:hyperlink r:id="rId41">
        <w:r>
          <w:rPr>
            <w:rStyle w:val="Hyperlink"/>
          </w:rPr>
          <w:t xml:space="preserve">RiskRecon Third Party Security Risk Monitoring Free Limited</w:t>
        </w:r>
      </w:hyperlink>
    </w:p>
    <w:p>
      <w:pPr>
        <w:numPr>
          <w:ilvl w:val="1"/>
          <w:numId w:val="1006"/>
        </w:numPr>
      </w:pPr>
      <w:hyperlink r:id="rId42">
        <w:r>
          <w:rPr>
            <w:rStyle w:val="Hyperlink"/>
          </w:rPr>
          <w:t xml:space="preserve">SecurityScorecard</w:t>
        </w:r>
      </w:hyperlink>
    </w:p>
    <w:p>
      <w:pPr>
        <w:numPr>
          <w:ilvl w:val="1"/>
          <w:numId w:val="1006"/>
        </w:numPr>
      </w:pPr>
      <w:hyperlink r:id="rId43">
        <w:r>
          <w:rPr>
            <w:rStyle w:val="Hyperlink"/>
          </w:rPr>
          <w:t xml:space="preserve">Tenable Asset Discovery</w:t>
        </w:r>
      </w:hyperlink>
    </w:p>
    <w:p>
      <w:pPr>
        <w:numPr>
          <w:ilvl w:val="1"/>
          <w:numId w:val="1006"/>
        </w:numPr>
      </w:pPr>
      <w:hyperlink r:id="rId44">
        <w:r>
          <w:rPr>
            <w:rStyle w:val="Hyperlink"/>
          </w:rPr>
          <w:t xml:space="preserve">Tenable Vulnerability Management</w:t>
        </w:r>
      </w:hyperlink>
    </w:p>
    <w:p>
      <w:pPr>
        <w:numPr>
          <w:ilvl w:val="1"/>
          <w:numId w:val="1006"/>
        </w:numPr>
      </w:pPr>
      <w:hyperlink r:id="rId45">
        <w:r>
          <w:rPr>
            <w:rStyle w:val="Hyperlink"/>
          </w:rPr>
          <w:t xml:space="preserve">UCF Common Controls Hub</w:t>
        </w:r>
      </w:hyperlink>
    </w:p>
    <w:p>
      <w:pPr>
        <w:numPr>
          <w:ilvl w:val="0"/>
          <w:numId w:val="1005"/>
        </w:numPr>
      </w:pPr>
      <w:r>
        <w:t xml:space="preserve">The following Archer Regulatory Content Data Feed Integrations have been recertified on Archer platform release 2024.03:</w:t>
      </w:r>
    </w:p>
    <w:p>
      <w:pPr>
        <w:numPr>
          <w:ilvl w:val="1"/>
          <w:numId w:val="1007"/>
        </w:numPr>
      </w:pPr>
      <w:hyperlink r:id="rId46">
        <w:r>
          <w:rPr>
            <w:rStyle w:val="Hyperlink"/>
          </w:rPr>
          <w:t xml:space="preserve">Centers for Medicare and Medicaid Services (CMS) Content Data Feed</w:t>
        </w:r>
      </w:hyperlink>
    </w:p>
    <w:p>
      <w:pPr>
        <w:numPr>
          <w:ilvl w:val="1"/>
          <w:numId w:val="1007"/>
        </w:numPr>
      </w:pPr>
      <w:hyperlink r:id="rId47">
        <w:r>
          <w:rPr>
            <w:rStyle w:val="Hyperlink"/>
          </w:rPr>
          <w:t xml:space="preserve">Code of Federal Regulations (CFR) Content Data Feed</w:t>
        </w:r>
      </w:hyperlink>
    </w:p>
    <w:p>
      <w:pPr>
        <w:numPr>
          <w:ilvl w:val="1"/>
          <w:numId w:val="1007"/>
        </w:numPr>
      </w:pPr>
      <w:hyperlink r:id="rId48">
        <w:r>
          <w:rPr>
            <w:rStyle w:val="Hyperlink"/>
          </w:rPr>
          <w:t xml:space="preserve">Cybersecurity &amp; Infrastructure Security Agency (CISA) Content Data Feeds</w:t>
        </w:r>
      </w:hyperlink>
    </w:p>
    <w:p>
      <w:pPr>
        <w:numPr>
          <w:ilvl w:val="1"/>
          <w:numId w:val="1007"/>
        </w:numPr>
      </w:pPr>
      <w:hyperlink r:id="rId49">
        <w:r>
          <w:rPr>
            <w:rStyle w:val="Hyperlink"/>
          </w:rPr>
          <w:t xml:space="preserve">Federal Deposit Insurance Corporation (FDIC) Content Data Feeds</w:t>
        </w:r>
      </w:hyperlink>
    </w:p>
    <w:p>
      <w:pPr>
        <w:numPr>
          <w:ilvl w:val="1"/>
          <w:numId w:val="1007"/>
        </w:numPr>
      </w:pPr>
      <w:hyperlink r:id="rId50">
        <w:r>
          <w:rPr>
            <w:rStyle w:val="Hyperlink"/>
          </w:rPr>
          <w:t xml:space="preserve">Federal Trade Commission (FTC) Content Data Feed</w:t>
        </w:r>
      </w:hyperlink>
    </w:p>
    <w:p>
      <w:pPr>
        <w:numPr>
          <w:ilvl w:val="1"/>
          <w:numId w:val="1007"/>
        </w:numPr>
      </w:pPr>
      <w:hyperlink r:id="rId51">
        <w:r>
          <w:rPr>
            <w:rStyle w:val="Hyperlink"/>
          </w:rPr>
          <w:t xml:space="preserve">GovTrack Content Data Feed</w:t>
        </w:r>
      </w:hyperlink>
    </w:p>
    <w:p>
      <w:pPr>
        <w:numPr>
          <w:ilvl w:val="1"/>
          <w:numId w:val="1007"/>
        </w:numPr>
      </w:pPr>
      <w:hyperlink r:id="rId52">
        <w:r>
          <w:rPr>
            <w:rStyle w:val="Hyperlink"/>
          </w:rPr>
          <w:t xml:space="preserve">Office of the Comptroller of the Currency (OCC) Content Data Feed</w:t>
        </w:r>
      </w:hyperlink>
    </w:p>
    <w:p>
      <w:pPr>
        <w:numPr>
          <w:ilvl w:val="1"/>
          <w:numId w:val="1007"/>
        </w:numPr>
      </w:pPr>
      <w:hyperlink r:id="rId53">
        <w:r>
          <w:rPr>
            <w:rStyle w:val="Hyperlink"/>
          </w:rPr>
          <w:t xml:space="preserve">Reserve Bank of India (RBI) Data Feed</w:t>
        </w:r>
      </w:hyperlink>
    </w:p>
    <w:p>
      <w:pPr>
        <w:numPr>
          <w:ilvl w:val="1"/>
          <w:numId w:val="1007"/>
        </w:numPr>
      </w:pPr>
      <w:hyperlink r:id="rId54">
        <w:r>
          <w:rPr>
            <w:rStyle w:val="Hyperlink"/>
          </w:rPr>
          <w:t xml:space="preserve">U.S. Department of Health and Human Services (HHS) Data Feed</w:t>
        </w:r>
      </w:hyperlink>
    </w:p>
    <w:p>
      <w:pPr>
        <w:numPr>
          <w:ilvl w:val="1"/>
          <w:numId w:val="1007"/>
        </w:numPr>
      </w:pPr>
      <w:hyperlink r:id="rId55">
        <w:r>
          <w:rPr>
            <w:rStyle w:val="Hyperlink"/>
          </w:rPr>
          <w:t xml:space="preserve">U.S. Department of Homeland Security (DHS) Data Feed</w:t>
        </w:r>
      </w:hyperlink>
    </w:p>
    <w:p>
      <w:pPr>
        <w:numPr>
          <w:ilvl w:val="0"/>
          <w:numId w:val="1005"/>
        </w:numPr>
      </w:pPr>
      <w:hyperlink r:id="rId56">
        <w:r>
          <w:rPr>
            <w:rStyle w:val="Hyperlink"/>
          </w:rPr>
          <w:t xml:space="preserve">Cential AI Hub</w:t>
        </w:r>
      </w:hyperlink>
      <w:r>
        <w:t xml:space="preserve"> </w:t>
      </w:r>
      <w:r>
        <w:t xml:space="preserve">is a new offering that uses artificial intelligence to process information and generate content for Third Party Profiles, Third Party SOC 2 reports, Policies, and Risk Statements.</w:t>
      </w:r>
    </w:p>
    <w:p>
      <w:pPr>
        <w:numPr>
          <w:ilvl w:val="0"/>
          <w:numId w:val="1005"/>
        </w:numPr>
      </w:pPr>
      <w:hyperlink r:id="rId57">
        <w:r>
          <w:rPr>
            <w:rStyle w:val="Hyperlink"/>
          </w:rPr>
          <w:t xml:space="preserve">CORL Vendor Risk Management</w:t>
        </w:r>
      </w:hyperlink>
      <w:r>
        <w:t xml:space="preserve"> </w:t>
      </w:r>
      <w:r>
        <w:t xml:space="preserve">is a new offering that streamlines third-party risk assessment processes by providing U.S. and Canadian healthcare organizations a clearinghouse of 80,000+ vendors and their assessment data enabling reuse of vendor assessments.</w:t>
      </w:r>
    </w:p>
    <w:p>
      <w:pPr>
        <w:numPr>
          <w:ilvl w:val="0"/>
          <w:numId w:val="1005"/>
        </w:numPr>
      </w:pPr>
      <w:hyperlink r:id="rId58">
        <w:r>
          <w:rPr>
            <w:rStyle w:val="Hyperlink"/>
          </w:rPr>
          <w:t xml:space="preserve">Quod Orbis Continuous Controls Monitoring</w:t>
        </w:r>
      </w:hyperlink>
      <w:r>
        <w:t xml:space="preserve"> </w:t>
      </w:r>
      <w:r>
        <w:t xml:space="preserve">is a new offering that allows users to define and configure controls, create monitoring rules, and set up notifications for critical events.</w:t>
      </w:r>
    </w:p>
    <w:p>
      <w:pPr>
        <w:numPr>
          <w:ilvl w:val="0"/>
          <w:numId w:val="1005"/>
        </w:numPr>
      </w:pPr>
      <w:hyperlink r:id="rId38">
        <w:r>
          <w:rPr>
            <w:rStyle w:val="Hyperlink"/>
          </w:rPr>
          <w:t xml:space="preserve">RiskRecon Own Enterprise Management</w:t>
        </w:r>
      </w:hyperlink>
      <w:r>
        <w:t xml:space="preserve"> </w:t>
      </w:r>
      <w:r>
        <w:t xml:space="preserve">was updated to address a packaging issue.</w:t>
      </w:r>
    </w:p>
    <w:p>
      <w:pPr>
        <w:numPr>
          <w:ilvl w:val="0"/>
          <w:numId w:val="1005"/>
        </w:numPr>
      </w:pPr>
      <w:hyperlink r:id="rId40">
        <w:r>
          <w:rPr>
            <w:rStyle w:val="Hyperlink"/>
          </w:rPr>
          <w:t xml:space="preserve">RiskRecon Third Party Security Risk Monitoring</w:t>
        </w:r>
      </w:hyperlink>
      <w:r>
        <w:t xml:space="preserve"> </w:t>
      </w:r>
      <w:r>
        <w:t xml:space="preserve">was updated to address a packaging issue.</w:t>
      </w:r>
    </w:p>
    <w:p>
      <w:pPr>
        <w:numPr>
          <w:ilvl w:val="0"/>
          <w:numId w:val="1005"/>
        </w:numPr>
      </w:pPr>
      <w:hyperlink r:id="rId59">
        <w:r>
          <w:rPr>
            <w:rStyle w:val="Hyperlink"/>
          </w:rPr>
          <w:t xml:space="preserve">Whatfix Digital Adoption Platform</w:t>
        </w:r>
      </w:hyperlink>
      <w:r>
        <w:t xml:space="preserve"> </w:t>
      </w:r>
      <w:r>
        <w:t xml:space="preserve">is a new offering enabling Archer administrators to create organization-specific, customized guides using in-app flows, task lists, smart tips, and pop-ups to help end-users learn the flow of work within Archer business processes.</w:t>
      </w:r>
    </w:p>
    <w:bookmarkEnd w:id="60"/>
    <w:bookmarkStart w:id="66" w:name="ToolsUtilities"/>
    <w:p>
      <w:pPr>
        <w:pStyle w:val="Heading3"/>
      </w:pPr>
      <w:r>
        <w:t xml:space="preserve">Tools &amp; Utilities</w:t>
      </w:r>
    </w:p>
    <w:p>
      <w:pPr>
        <w:numPr>
          <w:ilvl w:val="0"/>
          <w:numId w:val="1008"/>
        </w:numPr>
      </w:pPr>
      <w:hyperlink r:id="rId61">
        <w:r>
          <w:rPr>
            <w:rStyle w:val="Hyperlink"/>
          </w:rPr>
          <w:t xml:space="preserve">Archer Advanced Workflow Content Assistant</w:t>
        </w:r>
      </w:hyperlink>
      <w:r>
        <w:t xml:space="preserve"> </w:t>
      </w:r>
      <w:r>
        <w:t xml:space="preserve">was recertified on Archer platform release 2024.03.</w:t>
      </w:r>
    </w:p>
    <w:p>
      <w:pPr>
        <w:numPr>
          <w:ilvl w:val="0"/>
          <w:numId w:val="1008"/>
        </w:numPr>
      </w:pPr>
      <w:hyperlink r:id="rId62">
        <w:r>
          <w:rPr>
            <w:rStyle w:val="Hyperlink"/>
          </w:rPr>
          <w:t xml:space="preserve">Archer BI Connector</w:t>
        </w:r>
      </w:hyperlink>
      <w:r>
        <w:t xml:space="preserve"> </w:t>
      </w:r>
      <w:r>
        <w:t xml:space="preserve">was updated to address an issue with handling encoded URL queries. The documentation was updated to include troubleshooting steps for connecting with Power BI server.</w:t>
      </w:r>
    </w:p>
    <w:p>
      <w:pPr>
        <w:numPr>
          <w:ilvl w:val="0"/>
          <w:numId w:val="1008"/>
        </w:numPr>
      </w:pPr>
      <w:hyperlink r:id="rId63">
        <w:r>
          <w:rPr>
            <w:rStyle w:val="Hyperlink"/>
          </w:rPr>
          <w:t xml:space="preserve">Archer Dashboard Conversion</w:t>
        </w:r>
      </w:hyperlink>
      <w:r>
        <w:t xml:space="preserve"> </w:t>
      </w:r>
      <w:r>
        <w:t xml:space="preserve">is a new offering that can assist Archer administrators convert existing Classic Dashboards, individually or in bulk, to the new Next Generation Dashboard.</w:t>
      </w:r>
    </w:p>
    <w:p>
      <w:pPr>
        <w:numPr>
          <w:ilvl w:val="0"/>
          <w:numId w:val="1008"/>
        </w:numPr>
      </w:pPr>
      <w:hyperlink r:id="rId64">
        <w:r>
          <w:rPr>
            <w:rStyle w:val="Hyperlink"/>
          </w:rPr>
          <w:t xml:space="preserve">Archer Scripts Save Confirmation</w:t>
        </w:r>
      </w:hyperlink>
      <w:r>
        <w:t xml:space="preserve"> </w:t>
      </w:r>
      <w:r>
        <w:t xml:space="preserve">is a new offering that enables Archer administrators to easily configure a save confirmation feature, prompting end users with a confirmation message to either proceed with or cancel their save action.</w:t>
      </w:r>
    </w:p>
    <w:p>
      <w:pPr>
        <w:numPr>
          <w:ilvl w:val="0"/>
          <w:numId w:val="1008"/>
        </w:numPr>
      </w:pPr>
      <w:hyperlink r:id="rId65">
        <w:r>
          <w:rPr>
            <w:rStyle w:val="Hyperlink"/>
          </w:rPr>
          <w:t xml:space="preserve">Archer User Profile &amp; Contact Synchronization</w:t>
        </w:r>
      </w:hyperlink>
      <w:r>
        <w:t xml:space="preserve"> </w:t>
      </w:r>
      <w:r>
        <w:t xml:space="preserve">has been updated to allow the ability to filter by the create/update date when selecting users by Last Runtime.</w:t>
      </w:r>
    </w:p>
    <w:bookmarkEnd w:id="66"/>
    <w:bookmarkEnd w:id="67"/>
    <w:bookmarkStart w:id="69" w:name="EndofProductSupportPolicy"/>
    <w:p>
      <w:pPr>
        <w:pStyle w:val="Heading2"/>
      </w:pPr>
      <w:r>
        <w:t xml:space="preserve">End of Product Support Policy</w:t>
      </w:r>
    </w:p>
    <w:p>
      <w:pPr>
        <w:pStyle w:val="FirstParagraph"/>
      </w:pPr>
      <w:r>
        <w:t xml:space="preserve">Archer has a defined End of Primary Support policy associated with all major versions. For additional details, refer to the</w:t>
      </w:r>
      <w:r>
        <w:t xml:space="preserve"> </w:t>
      </w:r>
      <w:hyperlink r:id="rId68">
        <w:r>
          <w:rPr>
            <w:rStyle w:val="Hyperlink"/>
          </w:rPr>
          <w:t xml:space="preserve">Product Version Life Cycle</w:t>
        </w:r>
      </w:hyperlink>
      <w:r>
        <w:t xml:space="preserve">.</w:t>
      </w:r>
    </w:p>
    <w:p>
      <w:pPr>
        <w:pStyle w:val="BodyText"/>
      </w:pPr>
      <w:r>
        <w:t xml:space="preserve">The following Archer Exchange offerings have reached end of product support:</w:t>
      </w:r>
    </w:p>
    <w:p>
      <w:pPr>
        <w:numPr>
          <w:ilvl w:val="0"/>
          <w:numId w:val="1009"/>
        </w:numPr>
      </w:pPr>
      <w:r>
        <w:rPr>
          <w:b/>
          <w:bCs/>
        </w:rPr>
        <w:t xml:space="preserve">Cymulate Breach &amp; Attack Simulation integration</w:t>
      </w:r>
      <w:r>
        <w:t xml:space="preserve"> </w:t>
      </w:r>
      <w:r>
        <w:t xml:space="preserve">is no longer functioning and has been removed from the Exchange. The Archer Exchange team is currently working with Cymulate to update this offering and will republish when available.</w:t>
      </w:r>
    </w:p>
    <w:p>
      <w:pPr>
        <w:numPr>
          <w:ilvl w:val="0"/>
          <w:numId w:val="1009"/>
        </w:numPr>
      </w:pPr>
      <w:r>
        <w:rPr>
          <w:b/>
          <w:bCs/>
        </w:rPr>
        <w:t xml:space="preserve">Financial Accounting Standards Board (FASB) Content Data Feed integration</w:t>
      </w:r>
      <w:r>
        <w:t xml:space="preserve"> </w:t>
      </w:r>
      <w:r>
        <w:t xml:space="preserve">RSS feeds have been discontinued. The data feed has been removed from the Exchange.</w:t>
      </w:r>
    </w:p>
    <w:p>
      <w:pPr>
        <w:numPr>
          <w:ilvl w:val="0"/>
          <w:numId w:val="1009"/>
        </w:numPr>
      </w:pPr>
      <w:r>
        <w:rPr>
          <w:b/>
          <w:bCs/>
        </w:rPr>
        <w:t xml:space="preserve">Axonius integration</w:t>
      </w:r>
      <w:r>
        <w:t xml:space="preserve"> </w:t>
      </w:r>
      <w:r>
        <w:t xml:space="preserve">is no longer functioning and has been removed from the Exchange. The Archer Exchange team is currently working with Axonius to update this offering and will republish when available.</w:t>
      </w:r>
    </w:p>
    <w:p>
      <w:pPr>
        <w:numPr>
          <w:ilvl w:val="0"/>
          <w:numId w:val="1009"/>
        </w:numPr>
      </w:pPr>
      <w:r>
        <w:rPr>
          <w:b/>
          <w:bCs/>
        </w:rPr>
        <w:t xml:space="preserve">Supply Wisdom integration</w:t>
      </w:r>
      <w:r>
        <w:t xml:space="preserve"> </w:t>
      </w:r>
      <w:r>
        <w:t xml:space="preserve">is no longer functioning and has been removed from the Exchange. The Archer Exchange team is currently working with Supply Wisdom to update this offering and will republish when available.</w:t>
      </w:r>
    </w:p>
    <w:p>
      <w:pPr>
        <w:numPr>
          <w:ilvl w:val="0"/>
          <w:numId w:val="1009"/>
        </w:numPr>
      </w:pPr>
      <w:r>
        <w:rPr>
          <w:b/>
          <w:bCs/>
        </w:rPr>
        <w:t xml:space="preserve">Thomson Reuters Regulatory Intelligence integration</w:t>
      </w:r>
      <w:r>
        <w:t xml:space="preserve"> </w:t>
      </w:r>
      <w:r>
        <w:t xml:space="preserve">has reached end of support and has been removed from the Exchange.</w:t>
      </w:r>
    </w:p>
    <w:p>
      <w:pPr>
        <w:numPr>
          <w:ilvl w:val="0"/>
          <w:numId w:val="1009"/>
        </w:numPr>
      </w:pPr>
      <w:r>
        <w:rPr>
          <w:b/>
          <w:bCs/>
        </w:rPr>
        <w:t xml:space="preserve">Wolters Kluwer Regulatory Data Feed integration</w:t>
      </w:r>
      <w:r>
        <w:t xml:space="preserve"> </w:t>
      </w:r>
      <w:r>
        <w:t xml:space="preserve">has reached end of support and has been removed from the Exchange.</w:t>
      </w:r>
    </w:p>
    <w:bookmarkEnd w:id="69"/>
    <w:bookmarkStart w:id="77" w:name="Blogs"/>
    <w:p>
      <w:pPr>
        <w:pStyle w:val="Heading2"/>
      </w:pPr>
      <w:r>
        <w:t xml:space="preserve">Blogs</w:t>
      </w:r>
    </w:p>
    <w:p>
      <w:pPr>
        <w:numPr>
          <w:ilvl w:val="0"/>
          <w:numId w:val="1010"/>
        </w:numPr>
      </w:pPr>
      <w:hyperlink r:id="rId70">
        <w:r>
          <w:rPr>
            <w:rStyle w:val="Hyperlink"/>
          </w:rPr>
          <w:t xml:space="preserve">Check out the Largest Archer Exchange Release Announcement To Date</w:t>
        </w:r>
      </w:hyperlink>
    </w:p>
    <w:p>
      <w:pPr>
        <w:numPr>
          <w:ilvl w:val="0"/>
          <w:numId w:val="1010"/>
        </w:numPr>
      </w:pPr>
      <w:hyperlink r:id="rId71">
        <w:r>
          <w:rPr>
            <w:rStyle w:val="Hyperlink"/>
          </w:rPr>
          <w:t xml:space="preserve">Accelerating Risk Management Success with Archer and Whatfix</w:t>
        </w:r>
      </w:hyperlink>
    </w:p>
    <w:p>
      <w:pPr>
        <w:numPr>
          <w:ilvl w:val="0"/>
          <w:numId w:val="1010"/>
        </w:numPr>
      </w:pPr>
      <w:hyperlink r:id="rId72">
        <w:r>
          <w:rPr>
            <w:rStyle w:val="Hyperlink"/>
          </w:rPr>
          <w:t xml:space="preserve">Streamlining Dashboard Migration with Archer's New Dashboard Conversion Tool</w:t>
        </w:r>
      </w:hyperlink>
    </w:p>
    <w:p>
      <w:pPr>
        <w:numPr>
          <w:ilvl w:val="0"/>
          <w:numId w:val="1010"/>
        </w:numPr>
      </w:pPr>
      <w:hyperlink r:id="rId73">
        <w:r>
          <w:rPr>
            <w:rStyle w:val="Hyperlink"/>
          </w:rPr>
          <w:t xml:space="preserve">Continuous Control Monitoring with Quod Orbis and Archer</w:t>
        </w:r>
      </w:hyperlink>
    </w:p>
    <w:p>
      <w:pPr>
        <w:numPr>
          <w:ilvl w:val="0"/>
          <w:numId w:val="1010"/>
        </w:numPr>
      </w:pPr>
      <w:hyperlink r:id="rId74">
        <w:r>
          <w:rPr>
            <w:rStyle w:val="Hyperlink"/>
          </w:rPr>
          <w:t xml:space="preserve">Navigating Regulatory Compliance: Understanding ASIC RG 271 for Financial Firms</w:t>
        </w:r>
      </w:hyperlink>
    </w:p>
    <w:p>
      <w:pPr>
        <w:numPr>
          <w:ilvl w:val="0"/>
          <w:numId w:val="1010"/>
        </w:numPr>
      </w:pPr>
      <w:hyperlink r:id="rId75">
        <w:r>
          <w:rPr>
            <w:rStyle w:val="Hyperlink"/>
          </w:rPr>
          <w:t xml:space="preserve">Accelerating the Creation of Risk Content with Cential AI Hub</w:t>
        </w:r>
      </w:hyperlink>
    </w:p>
    <w:p>
      <w:pPr>
        <w:numPr>
          <w:ilvl w:val="0"/>
          <w:numId w:val="1010"/>
        </w:numPr>
      </w:pPr>
      <w:hyperlink r:id="rId76">
        <w:r>
          <w:rPr>
            <w:rStyle w:val="Hyperlink"/>
          </w:rPr>
          <w:t xml:space="preserve">Simplifying third party risk assessments for healthcare</w:t>
        </w:r>
      </w:hyperlink>
    </w:p>
    <w:bookmarkEnd w:id="77"/>
    <w:bookmarkStart w:id="80" w:name="FreeFridayTechHuddles"/>
    <w:p>
      <w:pPr>
        <w:pStyle w:val="Heading2"/>
      </w:pPr>
      <w:r>
        <w:t xml:space="preserve">Free Friday Tech Huddles</w:t>
      </w:r>
    </w:p>
    <w:p>
      <w:pPr>
        <w:numPr>
          <w:ilvl w:val="0"/>
          <w:numId w:val="1011"/>
        </w:numPr>
      </w:pPr>
      <w:hyperlink r:id="rId78">
        <w:r>
          <w:rPr>
            <w:rStyle w:val="Hyperlink"/>
          </w:rPr>
          <w:t xml:space="preserve">FFTH Replay Archer Exchange August Release Overview and Highlights:</w:t>
        </w:r>
      </w:hyperlink>
      <w:r>
        <w:t xml:space="preserve"> </w:t>
      </w:r>
      <w:r>
        <w:t xml:space="preserve">Whatfix Digital Adoption Platform (DAP) Integration and Archer Dashboard Conversion Tool &amp; Utility</w:t>
      </w:r>
    </w:p>
    <w:p>
      <w:pPr>
        <w:numPr>
          <w:ilvl w:val="0"/>
          <w:numId w:val="1011"/>
        </w:numPr>
      </w:pPr>
      <w:hyperlink r:id="rId78">
        <w:r>
          <w:rPr>
            <w:rStyle w:val="Hyperlink"/>
          </w:rPr>
          <w:t xml:space="preserve">FFTH Replay Archer Exchange August 2024 Release Highlight:</w:t>
        </w:r>
      </w:hyperlink>
      <w:r>
        <w:t xml:space="preserve"> </w:t>
      </w:r>
      <w:r>
        <w:t xml:space="preserve">Quod Orbis Continuous Controls Monitoring Integration</w:t>
      </w:r>
    </w:p>
    <w:p>
      <w:pPr>
        <w:numPr>
          <w:ilvl w:val="0"/>
          <w:numId w:val="1011"/>
        </w:numPr>
      </w:pPr>
      <w:hyperlink r:id="rId79">
        <w:r>
          <w:rPr>
            <w:rStyle w:val="Hyperlink"/>
          </w:rPr>
          <w:t xml:space="preserve">FFTH Replay Archer Exchange – August Release Highlights:</w:t>
        </w:r>
      </w:hyperlink>
      <w:r>
        <w:t xml:space="preserve"> </w:t>
      </w:r>
      <w:r>
        <w:t xml:space="preserve">Cential AI Hub Integrations Overview and Demo</w:t>
      </w:r>
    </w:p>
    <w:bookmarkEnd w:id="80"/>
    <w:bookmarkStart w:id="85" w:name="Resources"/>
    <w:p>
      <w:pPr>
        <w:pStyle w:val="Heading2"/>
      </w:pPr>
      <w:r>
        <w:t xml:space="preserve">Resources</w:t>
      </w:r>
    </w:p>
    <w:p>
      <w:pPr>
        <w:pStyle w:val="FirstParagraph"/>
      </w:pPr>
      <w:hyperlink r:id="rId81">
        <w:r>
          <w:rPr>
            <w:rStyle w:val="Hyperlink"/>
          </w:rPr>
          <w:t xml:space="preserve">Archer Exchange</w:t>
        </w:r>
      </w:hyperlink>
    </w:p>
    <w:p>
      <w:pPr>
        <w:pStyle w:val="BodyText"/>
      </w:pPr>
      <w:hyperlink r:id="rId82">
        <w:r>
          <w:rPr>
            <w:rStyle w:val="Hyperlink"/>
          </w:rPr>
          <w:t xml:space="preserve">Archer Exchange Downloads</w:t>
        </w:r>
      </w:hyperlink>
    </w:p>
    <w:p>
      <w:pPr>
        <w:pStyle w:val="BodyText"/>
      </w:pPr>
      <w:hyperlink r:id="rId21">
        <w:r>
          <w:rPr>
            <w:rStyle w:val="Hyperlink"/>
          </w:rPr>
          <w:t xml:space="preserve">Archer Exchange Help Center</w:t>
        </w:r>
      </w:hyperlink>
    </w:p>
    <w:p>
      <w:pPr>
        <w:pStyle w:val="BodyText"/>
      </w:pPr>
      <w:hyperlink r:id="rId83">
        <w:r>
          <w:rPr>
            <w:rStyle w:val="Hyperlink"/>
          </w:rPr>
          <w:t xml:space="preserve">Archer Exchange FAQ</w:t>
        </w:r>
      </w:hyperlink>
    </w:p>
    <w:p>
      <w:pPr>
        <w:pStyle w:val="BodyText"/>
      </w:pPr>
      <w:hyperlink r:id="rId84">
        <w:r>
          <w:rPr>
            <w:rStyle w:val="Hyperlink"/>
          </w:rPr>
          <w:t xml:space="preserve">Archer Exchange Partner Program Overview</w:t>
        </w:r>
      </w:hyperlink>
    </w:p>
    <w:bookmarkEnd w:id="85"/>
    <w:bookmarkEnd w:id="86"/>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archerirm.exchange/apps/440296" TargetMode="External" /><Relationship Type="http://schemas.openxmlformats.org/officeDocument/2006/relationships/hyperlink" Id="rId59" Target="https://archerirm.exchange/apps/449740" TargetMode="External" /><Relationship Type="http://schemas.openxmlformats.org/officeDocument/2006/relationships/hyperlink" Id="rId58" Target="https://archerirm.exchange/apps/449744" TargetMode="External" /><Relationship Type="http://schemas.openxmlformats.org/officeDocument/2006/relationships/hyperlink" Id="rId57" Target="https://archerirm.exchange/apps/449745" TargetMode="External" /><Relationship Type="http://schemas.openxmlformats.org/officeDocument/2006/relationships/hyperlink" Id="rId63" Target="https://archerirm.exchange/apps/449956" TargetMode="External" /><Relationship Type="http://schemas.openxmlformats.org/officeDocument/2006/relationships/hyperlink" Id="rId64" Target="https://archerirm.exchange/apps/449957" TargetMode="External" /><Relationship Type="http://schemas.openxmlformats.org/officeDocument/2006/relationships/hyperlink" Id="rId56" Target="https://archerirm.exchange/apps/449960" TargetMode="External" /><Relationship Type="http://schemas.openxmlformats.org/officeDocument/2006/relationships/hyperlink" Id="rId33" Target="https://archerirm.exchange/en-US/apps/420312/" TargetMode="External" /><Relationship Type="http://schemas.openxmlformats.org/officeDocument/2006/relationships/hyperlink" Id="rId31" Target="https://archerirm.exchange/en-US/apps/420314/aws-iam-access-analyzer" TargetMode="External" /><Relationship Type="http://schemas.openxmlformats.org/officeDocument/2006/relationships/hyperlink" Id="rId32" Target="https://archerirm.exchange/en-US/apps/420318/aws-security-hub" TargetMode="External" /><Relationship Type="http://schemas.openxmlformats.org/officeDocument/2006/relationships/hyperlink" Id="rId38" Target="https://archerirm.exchange/en-US/apps/420322/riskrecon-own-enterprise-monitoring" TargetMode="External" /><Relationship Type="http://schemas.openxmlformats.org/officeDocument/2006/relationships/hyperlink" Id="rId39" Target="https://archerirm.exchange/en-US/apps/420324/riskrecon-own-enterprise-monitoring-free-limited" TargetMode="External" /><Relationship Type="http://schemas.openxmlformats.org/officeDocument/2006/relationships/hyperlink" Id="rId40" Target="https://archerirm.exchange/en-US/apps/420326/riskrecon-third-party-security-risk-monitoring/" TargetMode="External" /><Relationship Type="http://schemas.openxmlformats.org/officeDocument/2006/relationships/hyperlink" Id="rId41" Target="https://archerirm.exchange/en-US/apps/420328/riskrecon-third-party-security-risk-monitoring-free-limited" TargetMode="External" /><Relationship Type="http://schemas.openxmlformats.org/officeDocument/2006/relationships/hyperlink" Id="rId65" Target="https://archerirm.exchange/en-US/apps/420443/archer-user-profile-and-contact-synchronization" TargetMode="External" /><Relationship Type="http://schemas.openxmlformats.org/officeDocument/2006/relationships/hyperlink" Id="rId27" Target="https://archerirm.exchange/en-US/apps/420449/nist-csf-guidelines-authoritative-source" TargetMode="External" /><Relationship Type="http://schemas.openxmlformats.org/officeDocument/2006/relationships/hyperlink" Id="rId42" Target="https://archerirm.exchange/en-US/apps/420537/securityscorecard" TargetMode="External" /><Relationship Type="http://schemas.openxmlformats.org/officeDocument/2006/relationships/hyperlink" Id="rId43" Target="https://archerirm.exchange/en-US/apps/420573/tenablesc-asset-discovery-integration" TargetMode="External" /><Relationship Type="http://schemas.openxmlformats.org/officeDocument/2006/relationships/hyperlink" Id="rId44" Target="https://archerirm.exchange/en-US/apps/420577/tenablesc-vulnerability-management-integration" TargetMode="External" /><Relationship Type="http://schemas.openxmlformats.org/officeDocument/2006/relationships/hyperlink" Id="rId45" Target="https://archerirm.exchange/en-US/apps/420628/ucf-common-controls-hub" TargetMode="External" /><Relationship Type="http://schemas.openxmlformats.org/officeDocument/2006/relationships/hyperlink" Id="rId55" Target="https://archerirm.exchange/en-US/apps/420630" TargetMode="External" /><Relationship Type="http://schemas.openxmlformats.org/officeDocument/2006/relationships/hyperlink" Id="rId54" Target="https://archerirm.exchange/en-US/apps/420636/us-hhs-content-data-feed" TargetMode="External" /><Relationship Type="http://schemas.openxmlformats.org/officeDocument/2006/relationships/hyperlink" Id="rId46" Target="https://archerirm.exchange/en-US/apps/420653/us-cms-content-data-feed" TargetMode="External" /><Relationship Type="http://schemas.openxmlformats.org/officeDocument/2006/relationships/hyperlink" Id="rId47" Target="https://archerirm.exchange/en-US/apps/420663/us-cfr-content-data-feed" TargetMode="External" /><Relationship Type="http://schemas.openxmlformats.org/officeDocument/2006/relationships/hyperlink" Id="rId49" Target="https://archerirm.exchange/en-US/apps/420702/federal-deposit-insurance-corporation-(fdic)-data-feeds-content" TargetMode="External" /><Relationship Type="http://schemas.openxmlformats.org/officeDocument/2006/relationships/hyperlink" Id="rId50" Target="https://archerirm.exchange/en-US/apps/420704/federal-trade-commission-(ftc)-data-feed-content" TargetMode="External" /><Relationship Type="http://schemas.openxmlformats.org/officeDocument/2006/relationships/hyperlink" Id="rId51" Target="https://archerirm.exchange/en-US/apps/420711/govtrack-content-data-feed/overview" TargetMode="External" /><Relationship Type="http://schemas.openxmlformats.org/officeDocument/2006/relationships/hyperlink" Id="rId52" Target="https://archerirm.exchange/en-US/apps/420725/us-occ-content-data-feed" TargetMode="External" /><Relationship Type="http://schemas.openxmlformats.org/officeDocument/2006/relationships/hyperlink" Id="rId53" Target="https://archerirm.exchange/en-US/apps/420749" TargetMode="External" /><Relationship Type="http://schemas.openxmlformats.org/officeDocument/2006/relationships/hyperlink" Id="rId28" Target="https://archerirm.exchange/en-US/apps/420887/uk-ncsc-cyber-assessment-framework-authoritative-source" TargetMode="External" /><Relationship Type="http://schemas.openxmlformats.org/officeDocument/2006/relationships/hyperlink" Id="rId37" Target="https://archerirm.exchange/en-US/apps/421608/qualys-vulnerability-management" TargetMode="External" /><Relationship Type="http://schemas.openxmlformats.org/officeDocument/2006/relationships/hyperlink" Id="rId36" Target="https://archerirm.exchange/en-US/apps/421609/qualys-asset-discovery-integration" TargetMode="External" /><Relationship Type="http://schemas.openxmlformats.org/officeDocument/2006/relationships/hyperlink" Id="rId35" Target="https://archerirm.exchange/en-US/apps/421610/" TargetMode="External" /><Relationship Type="http://schemas.openxmlformats.org/officeDocument/2006/relationships/hyperlink" Id="rId48" Target="https://archerirm.exchange/en-US/apps/421611/cisa-data-feeds-content" TargetMode="External" /><Relationship Type="http://schemas.openxmlformats.org/officeDocument/2006/relationships/hyperlink" Id="rId26" Target="https://archerirm.exchange/en-US/apps/421614/nist-ai-risk-management-framework-authoritative-source" TargetMode="External" /><Relationship Type="http://schemas.openxmlformats.org/officeDocument/2006/relationships/hyperlink" Id="rId61" Target="https://archerirm.exchange/en-US/apps/421615/archer-advanced-workflow-content-assistant" TargetMode="External" /><Relationship Type="http://schemas.openxmlformats.org/officeDocument/2006/relationships/hyperlink" Id="rId34" Target="https://archerirm.exchange/en-US/apps/421619/lexisnexis-regulatory-compliance" TargetMode="External" /><Relationship Type="http://schemas.openxmlformats.org/officeDocument/2006/relationships/hyperlink" Id="rId30" Target="https://archerirm.exchange/en-US/apps/428034/archer-esg-score-connect" TargetMode="External" /><Relationship Type="http://schemas.openxmlformats.org/officeDocument/2006/relationships/hyperlink" Id="rId23" Target="https://archerirm.exchange/en-US/apps/444161/archer-internal-dispute-resolution" TargetMode="External" /><Relationship Type="http://schemas.openxmlformats.org/officeDocument/2006/relationships/hyperlink" Id="rId25" Target="https://archerirm.exchange/en-US/apps/446023/isoiec-27017:2015-standard-authoritative-source" TargetMode="External" /><Relationship Type="http://schemas.openxmlformats.org/officeDocument/2006/relationships/hyperlink" Id="rId83" Target="https://archerirm.exchange/en-US/help" TargetMode="External" /><Relationship Type="http://schemas.openxmlformats.org/officeDocument/2006/relationships/hyperlink" Id="rId81"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82" Target="https://www.archerirm.community/s/archer-exchange-downloads" TargetMode="External" /><Relationship Type="http://schemas.openxmlformats.org/officeDocument/2006/relationships/hyperlink" Id="rId71" Target="https://www.archerirm.community/s/blogs/accelerating-risk-management-success-with-archer-and-whatfix-MC4JMMP3EMIFGHRJ6EGYJIOPQ64M" TargetMode="External" /><Relationship Type="http://schemas.openxmlformats.org/officeDocument/2006/relationships/hyperlink" Id="rId75" Target="https://www.archerirm.community/s/blogs/accelerating-the-creation-of-risk-content-with-cential-ai-hub-MCO3I66M4UD5FMZKD5K7SJDM5FGI" TargetMode="External" /><Relationship Type="http://schemas.openxmlformats.org/officeDocument/2006/relationships/hyperlink" Id="rId70" Target="https://www.archerirm.community/s/blogs/check-out-the-largest-archer-exchange-release-announcement-to-date-MCQHYGBSUDRZCHJLXG2KD4JU45C4" TargetMode="External" /><Relationship Type="http://schemas.openxmlformats.org/officeDocument/2006/relationships/hyperlink" Id="rId73" Target="https://www.archerirm.community/s/blogs/continuous-control-monitoring-with-quod-orbis-and-archer-MCUH66V4THOZFBPJO7JIQAK54CFU" TargetMode="External" /><Relationship Type="http://schemas.openxmlformats.org/officeDocument/2006/relationships/hyperlink" Id="rId74" Target="https://www.archerirm.community/s/blogs/navigating-regulatory-compliance-understanding-asic-rg-271-for-financial-firms-MCNTD7ZSLONZAVRNDUALDOVRWPJE" TargetMode="External" /><Relationship Type="http://schemas.openxmlformats.org/officeDocument/2006/relationships/hyperlink" Id="rId76" Target="https://www.archerirm.community/s/blogs/simplifying-third-party-risk-assessments-for-healthcare-MCAFXJFUHQRZCPXNHCEHXLGFTSUE" TargetMode="External" /><Relationship Type="http://schemas.openxmlformats.org/officeDocument/2006/relationships/hyperlink" Id="rId72" Target="https://www.archerirm.community/s/blogs/streamlining-dashboard-migration-with-archer-s-new-dashboard-conversion-tool-MCAHC7JMTFOFAENJFZHBED3ILO4M" TargetMode="External" /><Relationship Type="http://schemas.openxmlformats.org/officeDocument/2006/relationships/hyperlink" Id="rId84" Target="https://www.archerirm.community/s/exchange-partner-program-overview" TargetMode="External" /><Relationship Type="http://schemas.openxmlformats.org/officeDocument/2006/relationships/hyperlink" Id="rId78"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79" Target="https://www.archerirm.community/t5/free-friday-tech-huddle-replays/ffth-archer-exchange-august-release-highlights-cential-ai-hub/ba-p/743124" TargetMode="External" /><Relationship Type="http://schemas.openxmlformats.org/officeDocument/2006/relationships/hyperlink" Id="rId68" Target="https://www.archerirm.community/t5/product-life-cycle/product-version-life-cycle-for-the-archer-suite/ta-p/573322" TargetMode="External" /></Relationships>
</file>

<file path=word/_rels/footnotes.xml.rels><?xml version="1.0" encoding="UTF-8"?><Relationships xmlns="http://schemas.openxmlformats.org/package/2006/relationships"><Relationship Type="http://schemas.openxmlformats.org/officeDocument/2006/relationships/hyperlink" Id="rId62" Target="https://archerirm.exchange/apps/440296" TargetMode="External" /><Relationship Type="http://schemas.openxmlformats.org/officeDocument/2006/relationships/hyperlink" Id="rId59" Target="https://archerirm.exchange/apps/449740" TargetMode="External" /><Relationship Type="http://schemas.openxmlformats.org/officeDocument/2006/relationships/hyperlink" Id="rId58" Target="https://archerirm.exchange/apps/449744" TargetMode="External" /><Relationship Type="http://schemas.openxmlformats.org/officeDocument/2006/relationships/hyperlink" Id="rId57" Target="https://archerirm.exchange/apps/449745" TargetMode="External" /><Relationship Type="http://schemas.openxmlformats.org/officeDocument/2006/relationships/hyperlink" Id="rId63" Target="https://archerirm.exchange/apps/449956" TargetMode="External" /><Relationship Type="http://schemas.openxmlformats.org/officeDocument/2006/relationships/hyperlink" Id="rId64" Target="https://archerirm.exchange/apps/449957" TargetMode="External" /><Relationship Type="http://schemas.openxmlformats.org/officeDocument/2006/relationships/hyperlink" Id="rId56" Target="https://archerirm.exchange/apps/449960" TargetMode="External" /><Relationship Type="http://schemas.openxmlformats.org/officeDocument/2006/relationships/hyperlink" Id="rId33" Target="https://archerirm.exchange/en-US/apps/420312/" TargetMode="External" /><Relationship Type="http://schemas.openxmlformats.org/officeDocument/2006/relationships/hyperlink" Id="rId31" Target="https://archerirm.exchange/en-US/apps/420314/aws-iam-access-analyzer" TargetMode="External" /><Relationship Type="http://schemas.openxmlformats.org/officeDocument/2006/relationships/hyperlink" Id="rId32" Target="https://archerirm.exchange/en-US/apps/420318/aws-security-hub" TargetMode="External" /><Relationship Type="http://schemas.openxmlformats.org/officeDocument/2006/relationships/hyperlink" Id="rId38" Target="https://archerirm.exchange/en-US/apps/420322/riskrecon-own-enterprise-monitoring" TargetMode="External" /><Relationship Type="http://schemas.openxmlformats.org/officeDocument/2006/relationships/hyperlink" Id="rId39" Target="https://archerirm.exchange/en-US/apps/420324/riskrecon-own-enterprise-monitoring-free-limited" TargetMode="External" /><Relationship Type="http://schemas.openxmlformats.org/officeDocument/2006/relationships/hyperlink" Id="rId40" Target="https://archerirm.exchange/en-US/apps/420326/riskrecon-third-party-security-risk-monitoring/" TargetMode="External" /><Relationship Type="http://schemas.openxmlformats.org/officeDocument/2006/relationships/hyperlink" Id="rId41" Target="https://archerirm.exchange/en-US/apps/420328/riskrecon-third-party-security-risk-monitoring-free-limited" TargetMode="External" /><Relationship Type="http://schemas.openxmlformats.org/officeDocument/2006/relationships/hyperlink" Id="rId65" Target="https://archerirm.exchange/en-US/apps/420443/archer-user-profile-and-contact-synchronization" TargetMode="External" /><Relationship Type="http://schemas.openxmlformats.org/officeDocument/2006/relationships/hyperlink" Id="rId27" Target="https://archerirm.exchange/en-US/apps/420449/nist-csf-guidelines-authoritative-source" TargetMode="External" /><Relationship Type="http://schemas.openxmlformats.org/officeDocument/2006/relationships/hyperlink" Id="rId42" Target="https://archerirm.exchange/en-US/apps/420537/securityscorecard" TargetMode="External" /><Relationship Type="http://schemas.openxmlformats.org/officeDocument/2006/relationships/hyperlink" Id="rId43" Target="https://archerirm.exchange/en-US/apps/420573/tenablesc-asset-discovery-integration" TargetMode="External" /><Relationship Type="http://schemas.openxmlformats.org/officeDocument/2006/relationships/hyperlink" Id="rId44" Target="https://archerirm.exchange/en-US/apps/420577/tenablesc-vulnerability-management-integration" TargetMode="External" /><Relationship Type="http://schemas.openxmlformats.org/officeDocument/2006/relationships/hyperlink" Id="rId45" Target="https://archerirm.exchange/en-US/apps/420628/ucf-common-controls-hub" TargetMode="External" /><Relationship Type="http://schemas.openxmlformats.org/officeDocument/2006/relationships/hyperlink" Id="rId55" Target="https://archerirm.exchange/en-US/apps/420630" TargetMode="External" /><Relationship Type="http://schemas.openxmlformats.org/officeDocument/2006/relationships/hyperlink" Id="rId54" Target="https://archerirm.exchange/en-US/apps/420636/us-hhs-content-data-feed" TargetMode="External" /><Relationship Type="http://schemas.openxmlformats.org/officeDocument/2006/relationships/hyperlink" Id="rId46" Target="https://archerirm.exchange/en-US/apps/420653/us-cms-content-data-feed" TargetMode="External" /><Relationship Type="http://schemas.openxmlformats.org/officeDocument/2006/relationships/hyperlink" Id="rId47" Target="https://archerirm.exchange/en-US/apps/420663/us-cfr-content-data-feed" TargetMode="External" /><Relationship Type="http://schemas.openxmlformats.org/officeDocument/2006/relationships/hyperlink" Id="rId49" Target="https://archerirm.exchange/en-US/apps/420702/federal-deposit-insurance-corporation-(fdic)-data-feeds-content" TargetMode="External" /><Relationship Type="http://schemas.openxmlformats.org/officeDocument/2006/relationships/hyperlink" Id="rId50" Target="https://archerirm.exchange/en-US/apps/420704/federal-trade-commission-(ftc)-data-feed-content" TargetMode="External" /><Relationship Type="http://schemas.openxmlformats.org/officeDocument/2006/relationships/hyperlink" Id="rId51" Target="https://archerirm.exchange/en-US/apps/420711/govtrack-content-data-feed/overview" TargetMode="External" /><Relationship Type="http://schemas.openxmlformats.org/officeDocument/2006/relationships/hyperlink" Id="rId52" Target="https://archerirm.exchange/en-US/apps/420725/us-occ-content-data-feed" TargetMode="External" /><Relationship Type="http://schemas.openxmlformats.org/officeDocument/2006/relationships/hyperlink" Id="rId53" Target="https://archerirm.exchange/en-US/apps/420749" TargetMode="External" /><Relationship Type="http://schemas.openxmlformats.org/officeDocument/2006/relationships/hyperlink" Id="rId28" Target="https://archerirm.exchange/en-US/apps/420887/uk-ncsc-cyber-assessment-framework-authoritative-source" TargetMode="External" /><Relationship Type="http://schemas.openxmlformats.org/officeDocument/2006/relationships/hyperlink" Id="rId37" Target="https://archerirm.exchange/en-US/apps/421608/qualys-vulnerability-management" TargetMode="External" /><Relationship Type="http://schemas.openxmlformats.org/officeDocument/2006/relationships/hyperlink" Id="rId36" Target="https://archerirm.exchange/en-US/apps/421609/qualys-asset-discovery-integration" TargetMode="External" /><Relationship Type="http://schemas.openxmlformats.org/officeDocument/2006/relationships/hyperlink" Id="rId35" Target="https://archerirm.exchange/en-US/apps/421610/" TargetMode="External" /><Relationship Type="http://schemas.openxmlformats.org/officeDocument/2006/relationships/hyperlink" Id="rId48" Target="https://archerirm.exchange/en-US/apps/421611/cisa-data-feeds-content" TargetMode="External" /><Relationship Type="http://schemas.openxmlformats.org/officeDocument/2006/relationships/hyperlink" Id="rId26" Target="https://archerirm.exchange/en-US/apps/421614/nist-ai-risk-management-framework-authoritative-source" TargetMode="External" /><Relationship Type="http://schemas.openxmlformats.org/officeDocument/2006/relationships/hyperlink" Id="rId61" Target="https://archerirm.exchange/en-US/apps/421615/archer-advanced-workflow-content-assistant" TargetMode="External" /><Relationship Type="http://schemas.openxmlformats.org/officeDocument/2006/relationships/hyperlink" Id="rId34" Target="https://archerirm.exchange/en-US/apps/421619/lexisnexis-regulatory-compliance" TargetMode="External" /><Relationship Type="http://schemas.openxmlformats.org/officeDocument/2006/relationships/hyperlink" Id="rId30" Target="https://archerirm.exchange/en-US/apps/428034/archer-esg-score-connect" TargetMode="External" /><Relationship Type="http://schemas.openxmlformats.org/officeDocument/2006/relationships/hyperlink" Id="rId23" Target="https://archerirm.exchange/en-US/apps/444161/archer-internal-dispute-resolution" TargetMode="External" /><Relationship Type="http://schemas.openxmlformats.org/officeDocument/2006/relationships/hyperlink" Id="rId25" Target="https://archerirm.exchange/en-US/apps/446023/isoiec-27017:2015-standard-authoritative-source" TargetMode="External" /><Relationship Type="http://schemas.openxmlformats.org/officeDocument/2006/relationships/hyperlink" Id="rId83" Target="https://archerirm.exchange/en-US/help" TargetMode="External" /><Relationship Type="http://schemas.openxmlformats.org/officeDocument/2006/relationships/hyperlink" Id="rId81"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82" Target="https://www.archerirm.community/s/archer-exchange-downloads" TargetMode="External" /><Relationship Type="http://schemas.openxmlformats.org/officeDocument/2006/relationships/hyperlink" Id="rId71" Target="https://www.archerirm.community/s/blogs/accelerating-risk-management-success-with-archer-and-whatfix-MC4JMMP3EMIFGHRJ6EGYJIOPQ64M" TargetMode="External" /><Relationship Type="http://schemas.openxmlformats.org/officeDocument/2006/relationships/hyperlink" Id="rId75" Target="https://www.archerirm.community/s/blogs/accelerating-the-creation-of-risk-content-with-cential-ai-hub-MCO3I66M4UD5FMZKD5K7SJDM5FGI" TargetMode="External" /><Relationship Type="http://schemas.openxmlformats.org/officeDocument/2006/relationships/hyperlink" Id="rId70" Target="https://www.archerirm.community/s/blogs/check-out-the-largest-archer-exchange-release-announcement-to-date-MCQHYGBSUDRZCHJLXG2KD4JU45C4" TargetMode="External" /><Relationship Type="http://schemas.openxmlformats.org/officeDocument/2006/relationships/hyperlink" Id="rId73" Target="https://www.archerirm.community/s/blogs/continuous-control-monitoring-with-quod-orbis-and-archer-MCUH66V4THOZFBPJO7JIQAK54CFU" TargetMode="External" /><Relationship Type="http://schemas.openxmlformats.org/officeDocument/2006/relationships/hyperlink" Id="rId74" Target="https://www.archerirm.community/s/blogs/navigating-regulatory-compliance-understanding-asic-rg-271-for-financial-firms-MCNTD7ZSLONZAVRNDUALDOVRWPJE" TargetMode="External" /><Relationship Type="http://schemas.openxmlformats.org/officeDocument/2006/relationships/hyperlink" Id="rId76" Target="https://www.archerirm.community/s/blogs/simplifying-third-party-risk-assessments-for-healthcare-MCAFXJFUHQRZCPXNHCEHXLGFTSUE" TargetMode="External" /><Relationship Type="http://schemas.openxmlformats.org/officeDocument/2006/relationships/hyperlink" Id="rId72" Target="https://www.archerirm.community/s/blogs/streamlining-dashboard-migration-with-archer-s-new-dashboard-conversion-tool-MCAHC7JMTFOFAENJFZHBED3ILO4M" TargetMode="External" /><Relationship Type="http://schemas.openxmlformats.org/officeDocument/2006/relationships/hyperlink" Id="rId84" Target="https://www.archerirm.community/s/exchange-partner-program-overview" TargetMode="External" /><Relationship Type="http://schemas.openxmlformats.org/officeDocument/2006/relationships/hyperlink" Id="rId78"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79" Target="https://www.archerirm.community/t5/free-friday-tech-huddle-replays/ffth-archer-exchange-august-release-highlights-cential-ai-hub/ba-p/743124" TargetMode="External" /><Relationship Type="http://schemas.openxmlformats.org/officeDocument/2006/relationships/hyperlink" Id="rId68" Target="https://www.archerirm.community/t5/product-life-cycle/product-version-life-cycle-for-the-archer-suite/ta-p/573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2025-03-24T15:34:44Z</dcterms:created>
  <dcterms:modified xsi:type="dcterms:W3CDTF">2025-03-24T15:34:44Z</dcterms:modified>
</cp:coreProperties>
</file>

<file path=docProps/custom.xml><?xml version="1.0" encoding="utf-8"?>
<Properties xmlns="http://schemas.openxmlformats.org/officeDocument/2006/custom-properties" xmlns:vt="http://schemas.openxmlformats.org/officeDocument/2006/docPropsVTypes"/>
</file>