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mc-main-content"/>
    <w:bookmarkStart w:id="27" w:name="archer-exchange-1"/>
    <w:p>
      <w:pPr>
        <w:pStyle w:val="Heading1"/>
      </w:pPr>
      <w:hyperlink r:id="rId20">
        <w:r>
          <w:rPr>
            <w:rStyle w:val="Hyperlink"/>
          </w:rPr>
          <w:t xml:space="preserve">Archer Exchange</w:t>
        </w:r>
      </w:hyperlink>
    </w:p>
    <w:p>
      <w:pPr>
        <w:pStyle w:val="FirstParagraph"/>
      </w:pPr>
      <w:r>
        <w:t xml:space="preserve">With the</w:t>
      </w:r>
      <w:r>
        <w:t xml:space="preserve"> </w:t>
      </w:r>
      <w:hyperlink r:id="rId20">
        <w:r>
          <w:rPr>
            <w:rStyle w:val="Hyperlink"/>
          </w:rPr>
          <w:t xml:space="preserve">Archer Exchange</w:t>
        </w:r>
      </w:hyperlink>
      <w:r>
        <w:t xml:space="preserve">, the Archer team and our trusted partners have created a broad selection of supplemental, value-added offerings to help you get your unique risk management program on the right path, right from the start. You can leverage the Archer Exchange offerings to expand the use of Archer solutions into new business processes and address specific industry, geographic, regulatory, or technical requirements. The Archer Exchange features a fast and agile development cycle, enabling quick delivery of new and updated offerings for trending issues and connections to innovative technologies.</w:t>
      </w:r>
    </w:p>
    <w:p>
      <w:pPr>
        <w:pStyle w:val="BodyText"/>
      </w:pPr>
      <w:r>
        <w:t xml:space="preserve">The Archer Exchange can help you and your organization:</w:t>
      </w:r>
    </w:p>
    <w:p>
      <w:pPr>
        <w:numPr>
          <w:ilvl w:val="0"/>
          <w:numId w:val="1001"/>
        </w:numPr>
      </w:pPr>
      <w:r>
        <w:t xml:space="preserve">Enhance the breadth and depth of your Archer solutions.</w:t>
      </w:r>
    </w:p>
    <w:p>
      <w:pPr>
        <w:numPr>
          <w:ilvl w:val="0"/>
          <w:numId w:val="1001"/>
        </w:numPr>
      </w:pPr>
      <w:r>
        <w:t xml:space="preserve">Adapt your risk program to keep pace with your organization’s changing needs.</w:t>
      </w:r>
    </w:p>
    <w:p>
      <w:pPr>
        <w:numPr>
          <w:ilvl w:val="0"/>
          <w:numId w:val="1001"/>
        </w:numPr>
      </w:pPr>
      <w:r>
        <w:t xml:space="preserve">Leverage functionality developed by Archer partners.</w:t>
      </w:r>
    </w:p>
    <w:p>
      <w:pPr>
        <w:pStyle w:val="FirstParagraph"/>
      </w:pPr>
      <w:r>
        <w:t xml:space="preserve">The Archer Exchange provides access to a wide range of pre-built offering that compliment and enhance the out-of-the-box capabilities of Archer solution use cases. The offering types are as follows.</w:t>
      </w:r>
    </w:p>
    <w:p>
      <w:pPr>
        <w:numPr>
          <w:ilvl w:val="0"/>
          <w:numId w:val="1002"/>
        </w:numPr>
      </w:pPr>
      <w:hyperlink r:id="rId21">
        <w:r>
          <w:rPr>
            <w:rStyle w:val="Hyperlink"/>
          </w:rPr>
          <w:t xml:space="preserve">Accelerators</w:t>
        </w:r>
      </w:hyperlink>
      <w:r>
        <w:t xml:space="preserve"> </w:t>
      </w:r>
      <w:r>
        <w:t xml:space="preserve">to enhance the out-of-the-box Archer use cases.</w:t>
      </w:r>
    </w:p>
    <w:p>
      <w:pPr>
        <w:numPr>
          <w:ilvl w:val="0"/>
          <w:numId w:val="1002"/>
        </w:numPr>
      </w:pPr>
      <w:hyperlink r:id="rId22">
        <w:r>
          <w:rPr>
            <w:rStyle w:val="Hyperlink"/>
          </w:rPr>
          <w:t xml:space="preserve">App-packs</w:t>
        </w:r>
      </w:hyperlink>
      <w:r>
        <w:t xml:space="preserve"> </w:t>
      </w:r>
      <w:r>
        <w:t xml:space="preserve">(application packages) to address specific risk issues for an industry, geographic area, or niche need.</w:t>
      </w:r>
    </w:p>
    <w:p>
      <w:pPr>
        <w:numPr>
          <w:ilvl w:val="0"/>
          <w:numId w:val="1002"/>
        </w:numPr>
      </w:pPr>
      <w:hyperlink r:id="rId23">
        <w:r>
          <w:rPr>
            <w:rStyle w:val="Hyperlink"/>
          </w:rPr>
          <w:t xml:space="preserve">Content</w:t>
        </w:r>
      </w:hyperlink>
      <w:r>
        <w:t xml:space="preserve"> </w:t>
      </w:r>
      <w:r>
        <w:t xml:space="preserve">to augment and map risks to compliance requirements.</w:t>
      </w:r>
    </w:p>
    <w:p>
      <w:pPr>
        <w:numPr>
          <w:ilvl w:val="0"/>
          <w:numId w:val="1002"/>
        </w:numPr>
      </w:pPr>
      <w:hyperlink r:id="rId24">
        <w:r>
          <w:rPr>
            <w:rStyle w:val="Hyperlink"/>
          </w:rPr>
          <w:t xml:space="preserve">Integrations</w:t>
        </w:r>
      </w:hyperlink>
      <w:r>
        <w:t xml:space="preserve"> </w:t>
      </w:r>
      <w:r>
        <w:t xml:space="preserve">for data exchange configurations to bring data into and push data out of the Archer Platform.</w:t>
      </w:r>
    </w:p>
    <w:p>
      <w:pPr>
        <w:numPr>
          <w:ilvl w:val="0"/>
          <w:numId w:val="1002"/>
        </w:numPr>
      </w:pPr>
      <w:hyperlink r:id="rId25">
        <w:r>
          <w:rPr>
            <w:rStyle w:val="Hyperlink"/>
          </w:rPr>
          <w:t xml:space="preserve">Tools &amp; utilities</w:t>
        </w:r>
      </w:hyperlink>
      <w:r>
        <w:t xml:space="preserve"> </w:t>
      </w:r>
      <w:r>
        <w:t xml:space="preserve">- functions to enable Archer administrators to enhance their Archer Platform implementation with additional capabilities.</w:t>
      </w:r>
    </w:p>
    <w:p>
      <w:pPr>
        <w:pStyle w:val="FirstParagraph"/>
      </w:pPr>
      <w:r>
        <w:t xml:space="preserve">Many offerings are free while others require Archer On-Demand Applications (ODA) licenses and additional licensing fees.</w:t>
      </w:r>
    </w:p>
    <w:p>
      <w:pPr>
        <w:pStyle w:val="BodyText"/>
      </w:pPr>
      <w:r>
        <w:t xml:space="preserve">Join the</w:t>
      </w:r>
      <w:r>
        <w:t xml:space="preserve"> </w:t>
      </w:r>
      <w:hyperlink r:id="rId26">
        <w:r>
          <w:rPr>
            <w:rStyle w:val="Hyperlink"/>
          </w:rPr>
          <w:t xml:space="preserve">Archer Exchange Announcements</w:t>
        </w:r>
      </w:hyperlink>
      <w:r>
        <w:t xml:space="preserve"> </w:t>
      </w:r>
      <w:r>
        <w:t xml:space="preserve">group in the Archer Community to stay up to date with the latest information about the Archer Exchange.</w:t>
      </w:r>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accelerators/accelerators_intro.htm" TargetMode="External" /><Relationship Type="http://schemas.openxmlformats.org/officeDocument/2006/relationships/hyperlink" Id="rId22" Target="apppacks/app_pack_intro.htm" TargetMode="External" /><Relationship Type="http://schemas.openxmlformats.org/officeDocument/2006/relationships/hyperlink" Id="rId23" Target="contentexchange/content_intro.htm" TargetMode="External" /><Relationship Type="http://schemas.openxmlformats.org/officeDocument/2006/relationships/hyperlink" Id="rId20" Target="https://archerirm.exchange/" TargetMode="External" /><Relationship Type="http://schemas.openxmlformats.org/officeDocument/2006/relationships/hyperlink" Id="rId26" Target="https://www.archerirm.community/s/group/0F9VM0000000Dq50AE/exchange-announcements" TargetMode="External" /><Relationship Type="http://schemas.openxmlformats.org/officeDocument/2006/relationships/hyperlink" Id="rId24" Target="integrations/integrations_intro.htm" TargetMode="External" /><Relationship Type="http://schemas.openxmlformats.org/officeDocument/2006/relationships/hyperlink" Id="rId25" Target="tools_utilities/tools_utilities_intro.htm" TargetMode="External" /></Relationships>
</file>

<file path=word/_rels/footnotes.xml.rels><?xml version="1.0" encoding="UTF-8"?><Relationships xmlns="http://schemas.openxmlformats.org/package/2006/relationships"><Relationship Type="http://schemas.openxmlformats.org/officeDocument/2006/relationships/hyperlink" Id="rId21" Target="accelerators/accelerators_intro.htm" TargetMode="External" /><Relationship Type="http://schemas.openxmlformats.org/officeDocument/2006/relationships/hyperlink" Id="rId22" Target="apppacks/app_pack_intro.htm" TargetMode="External" /><Relationship Type="http://schemas.openxmlformats.org/officeDocument/2006/relationships/hyperlink" Id="rId23" Target="contentexchange/content_intro.htm" TargetMode="External" /><Relationship Type="http://schemas.openxmlformats.org/officeDocument/2006/relationships/hyperlink" Id="rId20" Target="https://archerirm.exchange/" TargetMode="External" /><Relationship Type="http://schemas.openxmlformats.org/officeDocument/2006/relationships/hyperlink" Id="rId26" Target="https://www.archerirm.community/s/group/0F9VM0000000Dq50AE/exchange-announcements" TargetMode="External" /><Relationship Type="http://schemas.openxmlformats.org/officeDocument/2006/relationships/hyperlink" Id="rId24" Target="integrations/integrations_intro.htm" TargetMode="External" /><Relationship Type="http://schemas.openxmlformats.org/officeDocument/2006/relationships/hyperlink" Id="rId25" Target="tools_utilities/tools_utilities_intro.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2025-03-24T15:35:01Z</dcterms:created>
  <dcterms:modified xsi:type="dcterms:W3CDTF">2025-03-24T15:35:01Z</dcterms:modified>
</cp:coreProperties>
</file>

<file path=docProps/custom.xml><?xml version="1.0" encoding="utf-8"?>
<Properties xmlns="http://schemas.openxmlformats.org/officeDocument/2006/custom-properties" xmlns:vt="http://schemas.openxmlformats.org/officeDocument/2006/docPropsVTypes"/>
</file>