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26.jpg" ContentType="image/jpeg"/>
  <Override PartName="/word/media/rId103.png" ContentType="image/png"/>
  <Override PartName="/word/media/rId63.jpg" ContentType="image/jpeg"/>
  <Override PartName="/word/media/rId30.jpg" ContentType="image/jpeg"/>
  <Override PartName="/word/media/rId52.png" ContentType="image/png"/>
  <Override PartName="/word/media/rId49.png" ContentType="image/png"/>
  <Override PartName="/word/media/rId78.png" ContentType="image/png"/>
  <Override PartName="/word/media/rId43.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8" w:name="mc-main-content"/>
    <w:bookmarkStart w:id="127" w:name="archer-request-and-response-tracker-1"/>
    <w:p>
      <w:pPr>
        <w:pStyle w:val="Heading1"/>
      </w:pPr>
      <w:r>
        <w:t xml:space="preserve">Archer Request and Response Tracker</w:t>
      </w:r>
    </w:p>
    <w:p>
      <w:pPr>
        <w:pStyle w:val="FirstParagraph"/>
      </w:pPr>
      <w:r>
        <w:t xml:space="preserve">Organizations are often inundated with requests for information. These requests can come from within the organization or external to the organization from their clients, third parties, vendors, and so on.  When the organization receives the request, it gathers the responses and returns them to the Requestor. For most organizations, this is a manual process and results in longer cycle times and outdated reports. The requests are often repeated and require the same response. Responses are required from multiple departments within the organization, making it difficult to track these requests and ownership of these responses resulting in information silos.  </w:t>
      </w:r>
    </w:p>
    <w:p>
      <w:pPr>
        <w:pStyle w:val="BodyText"/>
      </w:pPr>
      <w:r>
        <w:t xml:space="preserve">The Archer Request and Response Tracker helps you document these requests and responses back to the Requestor. Requests are easily imported into Archer and assigned to owners to provide responses and supporting evidence.  Preapproved responses help minimize the cycle time of requests. Once responses are provided, the requests are easily exported and sent back to the Requestor.</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X751dc4db614252d97c104fe355aeb1f7164d00f">
        <w:r>
          <w:rPr>
            <w:rStyle w:val="Hyperlink"/>
          </w:rPr>
          <w:t xml:space="preserve">Overview of Archer Request and Response Tracker</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1"/>
          <w:numId w:val="1002"/>
        </w:numPr>
      </w:pPr>
      <w:hyperlink w:anchor="Compatibleusecasesandapplications">
        <w:r>
          <w:rPr>
            <w:rStyle w:val="Hyperlink"/>
          </w:rPr>
          <w:t xml:space="preserve">Compatible use cases and applications</w:t>
        </w:r>
      </w:hyperlink>
    </w:p>
    <w:p>
      <w:pPr>
        <w:pStyle w:val="Compact"/>
        <w:numPr>
          <w:ilvl w:val="2"/>
          <w:numId w:val="1003"/>
        </w:numPr>
      </w:pPr>
      <w:hyperlink w:anchor="Relatedapplications">
        <w:r>
          <w:rPr>
            <w:rStyle w:val="Hyperlink"/>
          </w:rPr>
          <w:t xml:space="preserve">Related applications</w:t>
        </w:r>
      </w:hyperlink>
    </w:p>
    <w:p>
      <w:pPr>
        <w:pStyle w:val="Compact"/>
        <w:numPr>
          <w:ilvl w:val="0"/>
          <w:numId w:val="1001"/>
        </w:numPr>
      </w:pPr>
      <w:hyperlink w:anchor="Xac2defac667eddf424985b6a3bd3c982d6a043b">
        <w:r>
          <w:rPr>
            <w:rStyle w:val="Hyperlink"/>
          </w:rPr>
          <w:t xml:space="preserve">Archer Request and Response Tracker components</w:t>
        </w:r>
      </w:hyperlink>
    </w:p>
    <w:p>
      <w:pPr>
        <w:pStyle w:val="Compact"/>
        <w:numPr>
          <w:ilvl w:val="1"/>
          <w:numId w:val="1004"/>
        </w:numPr>
      </w:pPr>
      <w:hyperlink w:anchor="Architecturediagram">
        <w:r>
          <w:rPr>
            <w:rStyle w:val="Hyperlink"/>
          </w:rPr>
          <w:t xml:space="preserve">Architecture diagram</w:t>
        </w:r>
      </w:hyperlink>
    </w:p>
    <w:p>
      <w:pPr>
        <w:pStyle w:val="Compact"/>
        <w:numPr>
          <w:ilvl w:val="1"/>
          <w:numId w:val="1004"/>
        </w:numPr>
      </w:pPr>
      <w:hyperlink w:anchor="Swimlanediagram">
        <w:r>
          <w:rPr>
            <w:rStyle w:val="Hyperlink"/>
          </w:rPr>
          <w:t xml:space="preserve">Swim lane diagram</w:t>
        </w:r>
      </w:hyperlink>
    </w:p>
    <w:p>
      <w:pPr>
        <w:pStyle w:val="Compact"/>
        <w:numPr>
          <w:ilvl w:val="1"/>
          <w:numId w:val="1004"/>
        </w:numPr>
      </w:pPr>
      <w:hyperlink w:anchor="Applications">
        <w:r>
          <w:rPr>
            <w:rStyle w:val="Hyperlink"/>
          </w:rPr>
          <w:t xml:space="preserve">Applications</w:t>
        </w:r>
      </w:hyperlink>
    </w:p>
    <w:p>
      <w:pPr>
        <w:pStyle w:val="Compact"/>
        <w:numPr>
          <w:ilvl w:val="1"/>
          <w:numId w:val="1004"/>
        </w:numPr>
      </w:pPr>
      <w:hyperlink w:anchor="Personasandaccessroles">
        <w:r>
          <w:rPr>
            <w:rStyle w:val="Hyperlink"/>
          </w:rPr>
          <w:t xml:space="preserve">Personas and access roles</w:t>
        </w:r>
      </w:hyperlink>
    </w:p>
    <w:p>
      <w:pPr>
        <w:pStyle w:val="Compact"/>
        <w:numPr>
          <w:ilvl w:val="0"/>
          <w:numId w:val="1001"/>
        </w:numPr>
      </w:pPr>
      <w:hyperlink w:anchor="Xa36484cce193f526c6533b0d74dc39bb7776185">
        <w:r>
          <w:rPr>
            <w:rStyle w:val="Hyperlink"/>
          </w:rPr>
          <w:t xml:space="preserve">Installing Archer Request and Response Tracker</w:t>
        </w:r>
      </w:hyperlink>
    </w:p>
    <w:p>
      <w:pPr>
        <w:pStyle w:val="Compact"/>
        <w:numPr>
          <w:ilvl w:val="1"/>
          <w:numId w:val="1005"/>
        </w:numPr>
      </w:pPr>
      <w:hyperlink w:anchor="Installationoverview">
        <w:r>
          <w:rPr>
            <w:rStyle w:val="Hyperlink"/>
          </w:rPr>
          <w:t xml:space="preserve">Installation overview</w:t>
        </w:r>
      </w:hyperlink>
    </w:p>
    <w:p>
      <w:pPr>
        <w:pStyle w:val="Compact"/>
        <w:numPr>
          <w:ilvl w:val="2"/>
          <w:numId w:val="1006"/>
        </w:numPr>
      </w:pPr>
      <w:hyperlink w:anchor="Task1Preparefortheinstallation">
        <w:r>
          <w:rPr>
            <w:rStyle w:val="Hyperlink"/>
          </w:rPr>
          <w:t xml:space="preserve">Task 1: Prepare for the installation</w:t>
        </w:r>
      </w:hyperlink>
    </w:p>
    <w:p>
      <w:pPr>
        <w:pStyle w:val="Compact"/>
        <w:numPr>
          <w:ilvl w:val="2"/>
          <w:numId w:val="1006"/>
        </w:numPr>
      </w:pPr>
      <w:hyperlink w:anchor="Task2Installthepackage">
        <w:r>
          <w:rPr>
            <w:rStyle w:val="Hyperlink"/>
          </w:rPr>
          <w:t xml:space="preserve">Task 2: Install the package</w:t>
        </w:r>
      </w:hyperlink>
    </w:p>
    <w:p>
      <w:pPr>
        <w:pStyle w:val="Compact"/>
        <w:numPr>
          <w:ilvl w:val="2"/>
          <w:numId w:val="1006"/>
        </w:numPr>
      </w:pPr>
      <w:hyperlink w:anchor="Task3Testtheinstallation">
        <w:r>
          <w:rPr>
            <w:rStyle w:val="Hyperlink"/>
          </w:rPr>
          <w:t xml:space="preserve">Task 3: Test the installation</w:t>
        </w:r>
      </w:hyperlink>
    </w:p>
    <w:p>
      <w:pPr>
        <w:pStyle w:val="Compact"/>
        <w:numPr>
          <w:ilvl w:val="1"/>
          <w:numId w:val="1005"/>
        </w:numPr>
      </w:pPr>
      <w:hyperlink w:anchor="Installingthepackage">
        <w:r>
          <w:rPr>
            <w:rStyle w:val="Hyperlink"/>
          </w:rPr>
          <w:t xml:space="preserve">Installing the package</w:t>
        </w:r>
      </w:hyperlink>
    </w:p>
    <w:p>
      <w:pPr>
        <w:pStyle w:val="Compact"/>
        <w:numPr>
          <w:ilvl w:val="2"/>
          <w:numId w:val="1007"/>
        </w:numPr>
      </w:pPr>
      <w:hyperlink w:anchor="Task1Backupyourdatabase">
        <w:r>
          <w:rPr>
            <w:rStyle w:val="Hyperlink"/>
          </w:rPr>
          <w:t xml:space="preserve">Task 1: Back up your database</w:t>
        </w:r>
      </w:hyperlink>
    </w:p>
    <w:p>
      <w:pPr>
        <w:pStyle w:val="Compact"/>
        <w:numPr>
          <w:ilvl w:val="2"/>
          <w:numId w:val="1007"/>
        </w:numPr>
      </w:pPr>
      <w:hyperlink w:anchor="Task2Importthepackage">
        <w:r>
          <w:rPr>
            <w:rStyle w:val="Hyperlink"/>
          </w:rPr>
          <w:t xml:space="preserve">Task 2: Import the package</w:t>
        </w:r>
      </w:hyperlink>
    </w:p>
    <w:p>
      <w:pPr>
        <w:pStyle w:val="Compact"/>
        <w:numPr>
          <w:ilvl w:val="2"/>
          <w:numId w:val="1007"/>
        </w:numPr>
      </w:pPr>
      <w:hyperlink w:anchor="Task3Mapobjectsinthepackage">
        <w:r>
          <w:rPr>
            <w:rStyle w:val="Hyperlink"/>
          </w:rPr>
          <w:t xml:space="preserve">Task 3: Map objects in the package</w:t>
        </w:r>
      </w:hyperlink>
    </w:p>
    <w:p>
      <w:pPr>
        <w:pStyle w:val="Compact"/>
        <w:numPr>
          <w:ilvl w:val="2"/>
          <w:numId w:val="1007"/>
        </w:numPr>
      </w:pPr>
      <w:hyperlink w:anchor="Task4Installthepackage">
        <w:r>
          <w:rPr>
            <w:rStyle w:val="Hyperlink"/>
          </w:rPr>
          <w:t xml:space="preserve">Task 4: Install the package</w:t>
        </w:r>
      </w:hyperlink>
    </w:p>
    <w:p>
      <w:pPr>
        <w:pStyle w:val="Compact"/>
        <w:numPr>
          <w:ilvl w:val="2"/>
          <w:numId w:val="1007"/>
        </w:numPr>
      </w:pPr>
      <w:hyperlink w:anchor="Task5Reviewthepackageinstallationlog">
        <w:r>
          <w:rPr>
            <w:rStyle w:val="Hyperlink"/>
          </w:rPr>
          <w:t xml:space="preserve">Task 5: Review the package installation log</w:t>
        </w:r>
      </w:hyperlink>
    </w:p>
    <w:p>
      <w:pPr>
        <w:pStyle w:val="Compact"/>
        <w:numPr>
          <w:ilvl w:val="2"/>
          <w:numId w:val="1007"/>
        </w:numPr>
      </w:pPr>
      <w:hyperlink w:anchor="Task6Activateadvancedworkflow">
        <w:r>
          <w:rPr>
            <w:rStyle w:val="Hyperlink"/>
          </w:rPr>
          <w:t xml:space="preserve">Task 6: Activate advanced workflow</w:t>
        </w:r>
      </w:hyperlink>
    </w:p>
    <w:p>
      <w:pPr>
        <w:pStyle w:val="Compact"/>
        <w:numPr>
          <w:ilvl w:val="0"/>
          <w:numId w:val="1001"/>
        </w:numPr>
      </w:pPr>
      <w:hyperlink w:anchor="UsingArcherRequestandResponseTracker">
        <w:r>
          <w:rPr>
            <w:rStyle w:val="Hyperlink"/>
          </w:rPr>
          <w:t xml:space="preserve">Using Archer Request and Response Tracker</w:t>
        </w:r>
      </w:hyperlink>
    </w:p>
    <w:p>
      <w:pPr>
        <w:pStyle w:val="Compact"/>
        <w:numPr>
          <w:ilvl w:val="1"/>
          <w:numId w:val="1008"/>
        </w:numPr>
      </w:pPr>
      <w:hyperlink w:anchor="Task1Createanewrequest">
        <w:r>
          <w:rPr>
            <w:rStyle w:val="Hyperlink"/>
          </w:rPr>
          <w:t xml:space="preserve">Task 1: Create a new request</w:t>
        </w:r>
      </w:hyperlink>
    </w:p>
    <w:p>
      <w:pPr>
        <w:pStyle w:val="Compact"/>
        <w:numPr>
          <w:ilvl w:val="1"/>
          <w:numId w:val="1008"/>
        </w:numPr>
      </w:pPr>
      <w:hyperlink w:anchor="Task2Createanewrequirement">
        <w:r>
          <w:rPr>
            <w:rStyle w:val="Hyperlink"/>
          </w:rPr>
          <w:t xml:space="preserve">Task 2: Create a new requirement</w:t>
        </w:r>
      </w:hyperlink>
    </w:p>
    <w:p>
      <w:pPr>
        <w:pStyle w:val="Compact"/>
        <w:numPr>
          <w:ilvl w:val="1"/>
          <w:numId w:val="1008"/>
        </w:numPr>
      </w:pPr>
      <w:hyperlink w:anchor="Xdfdec106e725854d04c03d6fb56f562bf9e72b8">
        <w:r>
          <w:rPr>
            <w:rStyle w:val="Hyperlink"/>
          </w:rPr>
          <w:t xml:space="preserve">Task 3 (optional): Import the content into requirements management</w:t>
        </w:r>
      </w:hyperlink>
    </w:p>
    <w:p>
      <w:pPr>
        <w:pStyle w:val="Compact"/>
        <w:numPr>
          <w:ilvl w:val="1"/>
          <w:numId w:val="1008"/>
        </w:numPr>
      </w:pPr>
      <w:hyperlink w:anchor="Task4Requestaresponse">
        <w:r>
          <w:rPr>
            <w:rStyle w:val="Hyperlink"/>
          </w:rPr>
          <w:t xml:space="preserve">Task 4: Request a response</w:t>
        </w:r>
      </w:hyperlink>
    </w:p>
    <w:p>
      <w:pPr>
        <w:pStyle w:val="Compact"/>
        <w:numPr>
          <w:ilvl w:val="1"/>
          <w:numId w:val="1008"/>
        </w:numPr>
      </w:pPr>
      <w:hyperlink w:anchor="Task5Submitresponse">
        <w:r>
          <w:rPr>
            <w:rStyle w:val="Hyperlink"/>
          </w:rPr>
          <w:t xml:space="preserve">Task 5: Submit response</w:t>
        </w:r>
      </w:hyperlink>
    </w:p>
    <w:p>
      <w:pPr>
        <w:pStyle w:val="Compact"/>
        <w:numPr>
          <w:ilvl w:val="1"/>
          <w:numId w:val="1008"/>
        </w:numPr>
      </w:pPr>
      <w:hyperlink w:anchor="Task6Requestastandardresponse">
        <w:r>
          <w:rPr>
            <w:rStyle w:val="Hyperlink"/>
          </w:rPr>
          <w:t xml:space="preserve">Task 6: Request a standard response</w:t>
        </w:r>
      </w:hyperlink>
    </w:p>
    <w:p>
      <w:pPr>
        <w:pStyle w:val="Compact"/>
        <w:numPr>
          <w:ilvl w:val="1"/>
          <w:numId w:val="1008"/>
        </w:numPr>
      </w:pPr>
      <w:hyperlink w:anchor="Task7Submitstandardresponse">
        <w:r>
          <w:rPr>
            <w:rStyle w:val="Hyperlink"/>
          </w:rPr>
          <w:t xml:space="preserve">Task 7: Submit standard response</w:t>
        </w:r>
      </w:hyperlink>
    </w:p>
    <w:p>
      <w:pPr>
        <w:pStyle w:val="Compact"/>
        <w:numPr>
          <w:ilvl w:val="1"/>
          <w:numId w:val="1008"/>
        </w:numPr>
      </w:pPr>
      <w:hyperlink w:anchor="Task8Approvestandardresponse">
        <w:r>
          <w:rPr>
            <w:rStyle w:val="Hyperlink"/>
          </w:rPr>
          <w:t xml:space="preserve">Task 8: Approve standard response</w:t>
        </w:r>
      </w:hyperlink>
    </w:p>
    <w:p>
      <w:pPr>
        <w:pStyle w:val="Compact"/>
        <w:numPr>
          <w:ilvl w:val="1"/>
          <w:numId w:val="1008"/>
        </w:numPr>
      </w:pPr>
      <w:hyperlink w:anchor="Task9Archivestandardresponse">
        <w:r>
          <w:rPr>
            <w:rStyle w:val="Hyperlink"/>
          </w:rPr>
          <w:t xml:space="preserve">Task 9: Archive standard response</w:t>
        </w:r>
      </w:hyperlink>
    </w:p>
    <w:p>
      <w:pPr>
        <w:pStyle w:val="Compact"/>
        <w:numPr>
          <w:ilvl w:val="1"/>
          <w:numId w:val="1008"/>
        </w:numPr>
      </w:pPr>
      <w:hyperlink w:anchor="Task10Completerequest">
        <w:r>
          <w:rPr>
            <w:rStyle w:val="Hyperlink"/>
          </w:rPr>
          <w:t xml:space="preserve">Task 10: Complete request</w:t>
        </w:r>
      </w:hyperlink>
    </w:p>
    <w:p>
      <w:pPr>
        <w:pStyle w:val="Compact"/>
        <w:numPr>
          <w:ilvl w:val="1"/>
          <w:numId w:val="1008"/>
        </w:numPr>
      </w:pPr>
      <w:hyperlink w:anchor="Task11Exportmailmergedocument">
        <w:r>
          <w:rPr>
            <w:rStyle w:val="Hyperlink"/>
          </w:rPr>
          <w:t xml:space="preserve">Task 11: Export mail merge document</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Archer Version</w:t>
            </w:r>
          </w:p>
        </w:tc>
        <w:tc>
          <w:tcPr/>
          <w:p>
            <w:pPr>
              <w:pStyle w:val="BodyText"/>
            </w:pPr>
            <w:r>
              <w:t xml:space="preserve">Published Date</w:t>
            </w:r>
          </w:p>
        </w:tc>
        <w:tc>
          <w:tcPr/>
          <w:p>
            <w:pPr>
              <w:pStyle w:val="BodyText"/>
            </w:pPr>
            <w:r>
              <w:t xml:space="preserve">Notes</w:t>
            </w:r>
          </w:p>
        </w:tc>
      </w:tr>
      <w:tr>
        <w:tc>
          <w:tcPr/>
          <w:p>
            <w:pPr>
              <w:pStyle w:val="BodyText"/>
            </w:pPr>
            <w:r>
              <w:t xml:space="preserve">6.8</w:t>
            </w:r>
          </w:p>
        </w:tc>
        <w:tc>
          <w:tcPr/>
          <w:p>
            <w:pPr>
              <w:pStyle w:val="BodyText"/>
            </w:pPr>
            <w:r>
              <w:t xml:space="preserve">August 2020</w:t>
            </w:r>
          </w:p>
        </w:tc>
        <w:tc>
          <w:tcPr/>
          <w:p>
            <w:pPr>
              <w:pStyle w:val="BodyText"/>
            </w:pPr>
            <w:r>
              <w:t xml:space="preserve">Initial Release</w:t>
            </w:r>
          </w:p>
        </w:tc>
      </w:tr>
      <w:tr>
        <w:tc>
          <w:tcPr/>
          <w:p>
            <w:pPr>
              <w:pStyle w:val="BodyText"/>
            </w:pPr>
            <w:r>
              <w:t xml:space="preserve">6.12</w:t>
            </w:r>
          </w:p>
        </w:tc>
        <w:tc>
          <w:tcPr/>
          <w:p>
            <w:pPr>
              <w:pStyle w:val="BodyText"/>
            </w:pPr>
            <w:r>
              <w:t xml:space="preserve">May 2023</w:t>
            </w:r>
          </w:p>
        </w:tc>
        <w:tc>
          <w:tcPr/>
          <w:p>
            <w:pPr>
              <w:pStyle w:val="BodyText"/>
            </w:pPr>
            <w:r>
              <w:t xml:space="preserve">Recertification</w:t>
            </w:r>
          </w:p>
        </w:tc>
      </w:tr>
    </w:tbl>
    <w:bookmarkEnd w:id="20"/>
    <w:bookmarkStart w:id="25" w:name="X751dc4db614252d97c104fe355aeb1f7164d00f"/>
    <w:p>
      <w:pPr>
        <w:pStyle w:val="Heading2"/>
      </w:pPr>
      <w:r>
        <w:t xml:space="preserve">Overview of Archer Request and Response Tracker</w:t>
      </w:r>
    </w:p>
    <w:bookmarkStart w:id="21" w:name="Keyfeaturesandbenefits"/>
    <w:p>
      <w:pPr>
        <w:pStyle w:val="Heading3"/>
      </w:pPr>
      <w:r>
        <w:t xml:space="preserve">Key features and benefits</w:t>
      </w:r>
    </w:p>
    <w:p>
      <w:pPr>
        <w:pStyle w:val="FirstParagraph"/>
      </w:pPr>
      <w:r>
        <w:t xml:space="preserve">The Archer Request and Response Tracker offering enables organizations to:</w:t>
      </w:r>
    </w:p>
    <w:p>
      <w:pPr>
        <w:numPr>
          <w:ilvl w:val="0"/>
          <w:numId w:val="1009"/>
        </w:numPr>
      </w:pPr>
      <w:r>
        <w:t xml:space="preserve">Document and track requests for information, proposals, and so on.</w:t>
      </w:r>
    </w:p>
    <w:p>
      <w:pPr>
        <w:numPr>
          <w:ilvl w:val="0"/>
          <w:numId w:val="1009"/>
        </w:numPr>
      </w:pPr>
      <w:r>
        <w:t xml:space="preserve">Import requests and assign ownership for response.</w:t>
      </w:r>
    </w:p>
    <w:p>
      <w:pPr>
        <w:numPr>
          <w:ilvl w:val="0"/>
          <w:numId w:val="1009"/>
        </w:numPr>
      </w:pPr>
      <w:r>
        <w:t xml:space="preserve">Document and manage responses and supporting evidence. </w:t>
      </w:r>
    </w:p>
    <w:p>
      <w:pPr>
        <w:numPr>
          <w:ilvl w:val="0"/>
          <w:numId w:val="1009"/>
        </w:numPr>
      </w:pPr>
      <w:r>
        <w:t xml:space="preserve">Create and maintain a library for preapproved responses.</w:t>
      </w:r>
    </w:p>
    <w:p>
      <w:pPr>
        <w:numPr>
          <w:ilvl w:val="0"/>
          <w:numId w:val="1009"/>
        </w:numPr>
      </w:pPr>
      <w:r>
        <w:t xml:space="preserve">Export responses using mail merge template.</w:t>
      </w:r>
    </w:p>
    <w:p>
      <w:pPr>
        <w:pStyle w:val="FirstParagraph"/>
      </w:pPr>
      <w:r>
        <w:t xml:space="preserve">Benefits include:</w:t>
      </w:r>
    </w:p>
    <w:p>
      <w:pPr>
        <w:numPr>
          <w:ilvl w:val="0"/>
          <w:numId w:val="1010"/>
        </w:numPr>
      </w:pPr>
      <w:r>
        <w:t xml:space="preserve">Consistent and repeatable process for managing and tracking requests for information.</w:t>
      </w:r>
    </w:p>
    <w:p>
      <w:pPr>
        <w:numPr>
          <w:ilvl w:val="0"/>
          <w:numId w:val="1010"/>
        </w:numPr>
      </w:pPr>
      <w:r>
        <w:t xml:space="preserve">Ensure accountability and timeliness for responses through workflow automation.</w:t>
      </w:r>
    </w:p>
    <w:p>
      <w:pPr>
        <w:numPr>
          <w:ilvl w:val="0"/>
          <w:numId w:val="1010"/>
        </w:numPr>
      </w:pPr>
      <w:r>
        <w:t xml:space="preserve">Minimize information silos within the organization.</w:t>
      </w:r>
    </w:p>
    <w:p>
      <w:pPr>
        <w:numPr>
          <w:ilvl w:val="0"/>
          <w:numId w:val="1010"/>
        </w:numPr>
      </w:pPr>
      <w:r>
        <w:t xml:space="preserve">Reduce cycle time for responding to requests.</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Prerequisites</w:t>
            </w:r>
          </w:p>
        </w:tc>
      </w:tr>
      <w:tr>
        <w:tc>
          <w:tcPr/>
          <w:p>
            <w:pPr>
              <w:pStyle w:val="BodyText"/>
            </w:pPr>
            <w:r>
              <w:t xml:space="preserve">Archer Requirements</w:t>
            </w:r>
          </w:p>
        </w:tc>
        <w:tc>
          <w:tcPr/>
          <w:p>
            <w:pPr>
              <w:pStyle w:val="BodyText"/>
            </w:pPr>
            <w:r>
              <w:t xml:space="preserve">Archer 6.12 and later</w:t>
            </w:r>
          </w:p>
        </w:tc>
      </w:tr>
      <w:tr>
        <w:tc>
          <w:tcPr/>
          <w:p>
            <w:pPr>
              <w:pStyle w:val="BodyText"/>
            </w:pPr>
            <w:r>
              <w:t xml:space="preserve">Requires On-Demand License</w:t>
            </w:r>
          </w:p>
        </w:tc>
        <w:tc>
          <w:tcPr/>
          <w:p>
            <w:pPr>
              <w:pStyle w:val="BodyText"/>
            </w:pPr>
            <w:r>
              <w:t xml:space="preserve">Yes. The Archer Request and Response Tracker App-Pack requires two (2) On-Demand Applications license.</w:t>
            </w:r>
          </w:p>
        </w:tc>
      </w:tr>
      <w:tr>
        <w:tc>
          <w:tcPr/>
          <w:p>
            <w:pPr>
              <w:pStyle w:val="BodyText"/>
            </w:pPr>
            <w:r>
              <w:t xml:space="preserve">Archer Applications</w:t>
            </w:r>
          </w:p>
        </w:tc>
        <w:tc>
          <w:tcPr/>
          <w:p>
            <w:pPr>
              <w:numPr>
                <w:ilvl w:val="0"/>
                <w:numId w:val="1011"/>
              </w:numPr>
            </w:pPr>
            <w:r>
              <w:t xml:space="preserve">Request Management</w:t>
            </w:r>
          </w:p>
          <w:p>
            <w:pPr>
              <w:numPr>
                <w:ilvl w:val="0"/>
                <w:numId w:val="1011"/>
              </w:numPr>
            </w:pPr>
            <w:r>
              <w:t xml:space="preserve">Requirements Management</w:t>
            </w:r>
          </w:p>
        </w:tc>
      </w:tr>
    </w:tbl>
    <w:bookmarkEnd w:id="22"/>
    <w:bookmarkStart w:id="24" w:name="Compatibleusecasesandapplications"/>
    <w:p>
      <w:pPr>
        <w:pStyle w:val="Heading3"/>
      </w:pPr>
      <w:r>
        <w:t xml:space="preserve">Compatible use cases and applications</w:t>
      </w:r>
    </w:p>
    <w:bookmarkStart w:id="23" w:name="Relatedapplications"/>
    <w:p>
      <w:pPr>
        <w:pStyle w:val="Heading4"/>
      </w:pPr>
      <w:r>
        <w:t xml:space="preserve">Related applications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w:t>
            </w:r>
          </w:p>
        </w:tc>
        <w:tc>
          <w:tcPr/>
          <w:p>
            <w:pPr>
              <w:pStyle w:val="BodyText"/>
            </w:pPr>
            <w:r>
              <w:t xml:space="preserve">Primary Purpose(s) of the Relationship</w:t>
            </w:r>
          </w:p>
        </w:tc>
      </w:tr>
      <w:tr>
        <w:tc>
          <w:tcPr/>
          <w:p>
            <w:pPr>
              <w:pStyle w:val="BodyText"/>
            </w:pPr>
            <w:r>
              <w:t xml:space="preserve">Business Unit</w:t>
            </w:r>
          </w:p>
          <w:p>
            <w:pPr>
              <w:pStyle w:val="BodyText"/>
            </w:pPr>
            <w:r>
              <w:t xml:space="preserve"> </w:t>
            </w:r>
          </w:p>
        </w:tc>
        <w:tc>
          <w:tcPr/>
          <w:p>
            <w:pPr>
              <w:pStyle w:val="BodyText"/>
            </w:pPr>
            <w:r>
              <w:t xml:space="preserve">Archer Issues Management, Archer Business Impact Analysis, Archer Third Party Catalog, Archer Policy Program Management, Archer Cyber Incident &amp; Breach Response, Archer Key Indicator Management, Archer IT Asset Catalog, Archer Business Asset Catalog, Archer Federal Assessments &amp; Authorizations, Archer Federal Continuous Monitoring</w:t>
            </w:r>
          </w:p>
        </w:tc>
        <w:tc>
          <w:tcPr/>
          <w:p>
            <w:pPr>
              <w:numPr>
                <w:ilvl w:val="0"/>
                <w:numId w:val="1012"/>
              </w:numPr>
            </w:pPr>
            <w:r>
              <w:t xml:space="preserve">To relate Business Units that are impacted by the Request</w:t>
            </w:r>
          </w:p>
        </w:tc>
      </w:tr>
      <w:tr>
        <w:tc>
          <w:tcPr/>
          <w:p>
            <w:pPr>
              <w:pStyle w:val="FirstParagraph"/>
            </w:pPr>
            <w:r>
              <w:t xml:space="preserve">Business Processes</w:t>
            </w:r>
          </w:p>
        </w:tc>
        <w:tc>
          <w:tcPr/>
          <w:p>
            <w:pPr>
              <w:pStyle w:val="BodyText"/>
            </w:pPr>
            <w:r>
              <w:t xml:space="preserve">Archer Audit Engagements &amp; Workpapers, Archer Business Impact Analysis, Archer IT Risk Management, Archer Controls Assurance Program Management, Archer Data Governance, Archer Top-Down Assessment, Archer Policy Program Management, Archer IT Controls Assurance, Archer Business Asset Catalog, Archer Bottom-Up Risk Assessment, Archer Federal Assessments &amp; Authorizations, Archer Federal Continuous Monitoring.</w:t>
            </w:r>
          </w:p>
        </w:tc>
        <w:tc>
          <w:tcPr/>
          <w:p>
            <w:pPr>
              <w:numPr>
                <w:ilvl w:val="0"/>
                <w:numId w:val="1013"/>
              </w:numPr>
            </w:pPr>
            <w:r>
              <w:t xml:space="preserve">To relate Business Processes that are impacted by the Request</w:t>
            </w:r>
          </w:p>
        </w:tc>
      </w:tr>
      <w:tr>
        <w:tc>
          <w:tcPr/>
          <w:p>
            <w:pPr>
              <w:pStyle w:val="FirstParagraph"/>
            </w:pPr>
            <w:r>
              <w:t xml:space="preserve">Applications</w:t>
            </w:r>
          </w:p>
        </w:tc>
        <w:tc>
          <w:tcPr/>
          <w:p>
            <w:pPr>
              <w:pStyle w:val="BodyText"/>
            </w:pPr>
            <w:r>
              <w:t xml:space="preserve">Archer Audit Engagements and Workpapers, Archer Business Continuity and IT Disaster Recovery Planning, Archer Third Party Governance, Archer IT Asset Catalog, Archer IT Controls Assurance, Archer IT Security Vulnerabilities Program, Archer IT Risk Management, Archer Cyber Incident &amp; Breach Response, Archer Data Governance, Archer PCI Management, Archer Information Security Management System, Archer Operational Risk Management, Archer Federal Continuous Monitoring</w:t>
            </w:r>
          </w:p>
        </w:tc>
        <w:tc>
          <w:tcPr/>
          <w:p>
            <w:pPr>
              <w:numPr>
                <w:ilvl w:val="0"/>
                <w:numId w:val="1014"/>
              </w:numPr>
            </w:pPr>
            <w:r>
              <w:t xml:space="preserve">To relate Applications that are impacted by the Request</w:t>
            </w:r>
          </w:p>
        </w:tc>
      </w:tr>
      <w:tr>
        <w:tc>
          <w:tcPr/>
          <w:p>
            <w:pPr>
              <w:pStyle w:val="FirstParagraph"/>
            </w:pPr>
            <w:r>
              <w:t xml:space="preserve">Devices</w:t>
            </w:r>
          </w:p>
        </w:tc>
        <w:tc>
          <w:tcPr/>
          <w:p>
            <w:pPr>
              <w:pStyle w:val="BodyText"/>
            </w:pPr>
            <w:r>
              <w:t xml:space="preserve">Archer Audit Engagements and Workpapers, Archer Business Continuity and IT Disaster Recovery Planning, Archer Third Party Governance, Archer IT Asset Catalog, Archer IT Controls Assurance, Archer IT Security Vulnerabilities Program, Archer IT Risk Management, Archer Cyber Incident &amp; Breach Response, Archer PCI Management, Archer Information Security Management System, Archer Data Governance, Archer Federal Continuous Monitoring</w:t>
            </w:r>
          </w:p>
        </w:tc>
        <w:tc>
          <w:tcPr/>
          <w:p>
            <w:pPr>
              <w:numPr>
                <w:ilvl w:val="0"/>
                <w:numId w:val="1015"/>
              </w:numPr>
            </w:pPr>
            <w:r>
              <w:t xml:space="preserve">To relate Devices that are impacted by the Request</w:t>
            </w:r>
          </w:p>
        </w:tc>
      </w:tr>
      <w:tr>
        <w:tc>
          <w:tcPr/>
          <w:p>
            <w:pPr>
              <w:pStyle w:val="FirstParagraph"/>
            </w:pPr>
            <w:r>
              <w:t xml:space="preserve">Products and Services</w:t>
            </w:r>
          </w:p>
        </w:tc>
        <w:tc>
          <w:tcPr/>
          <w:p>
            <w:pPr>
              <w:pStyle w:val="BodyText"/>
            </w:pPr>
            <w:r>
              <w:t xml:space="preserve">Archer Business Continuity and IT Disaster Recovery Planning, Archer Third Party Risk Management, Archer Cyber Incident and Breach Response, Archer Controls Monitoring Program Management, Archer Business Asset Catalog, Archer Controls Monitoring Program Management, Archer Bottom-Up Risk Assessment</w:t>
            </w:r>
          </w:p>
        </w:tc>
        <w:tc>
          <w:tcPr/>
          <w:p>
            <w:pPr>
              <w:numPr>
                <w:ilvl w:val="0"/>
                <w:numId w:val="1016"/>
              </w:numPr>
            </w:pPr>
            <w:r>
              <w:t xml:space="preserve">To relate Products and Services that are impacted by the Request</w:t>
            </w:r>
          </w:p>
        </w:tc>
      </w:tr>
      <w:tr>
        <w:tc>
          <w:tcPr/>
          <w:p>
            <w:pPr>
              <w:pStyle w:val="FirstParagraph"/>
            </w:pPr>
            <w:r>
              <w:t xml:space="preserve">Third Party Engagements</w:t>
            </w:r>
          </w:p>
        </w:tc>
        <w:tc>
          <w:tcPr/>
          <w:p>
            <w:pPr>
              <w:pStyle w:val="BodyText"/>
            </w:pPr>
            <w:r>
              <w:t xml:space="preserve">Archer Third Party Catalog, Archer Third Party Risk Management, Archer Third Party Engagement</w:t>
            </w:r>
          </w:p>
        </w:tc>
        <w:tc>
          <w:tcPr/>
          <w:p>
            <w:pPr>
              <w:numPr>
                <w:ilvl w:val="0"/>
                <w:numId w:val="1017"/>
              </w:numPr>
            </w:pPr>
            <w:r>
              <w:t xml:space="preserve">To relate Engagements to the Response</w:t>
            </w:r>
          </w:p>
        </w:tc>
      </w:tr>
      <w:tr>
        <w:tc>
          <w:tcPr/>
          <w:p>
            <w:pPr>
              <w:pStyle w:val="FirstParagraph"/>
            </w:pPr>
            <w:r>
              <w:t xml:space="preserve">Contracts</w:t>
            </w:r>
          </w:p>
        </w:tc>
        <w:tc>
          <w:tcPr/>
          <w:p>
            <w:pPr>
              <w:pStyle w:val="BodyText"/>
            </w:pPr>
            <w:r>
              <w:t xml:space="preserve">Archer Third Party Catalog</w:t>
            </w:r>
          </w:p>
        </w:tc>
        <w:tc>
          <w:tcPr/>
          <w:p>
            <w:pPr>
              <w:numPr>
                <w:ilvl w:val="0"/>
                <w:numId w:val="1018"/>
              </w:numPr>
            </w:pPr>
            <w:r>
              <w:t xml:space="preserve">To relate Contracts to the Response</w:t>
            </w:r>
          </w:p>
        </w:tc>
      </w:tr>
      <w:tr>
        <w:tc>
          <w:tcPr/>
          <w:p>
            <w:pPr>
              <w:pStyle w:val="FirstParagraph"/>
            </w:pPr>
            <w:r>
              <w:t xml:space="preserve">Control Procedures</w:t>
            </w:r>
          </w:p>
        </w:tc>
        <w:tc>
          <w:tcPr/>
          <w:p>
            <w:pPr>
              <w:pStyle w:val="BodyText"/>
            </w:pPr>
            <w:r>
              <w:t xml:space="preserve">Archer IT Controls Assurance, Archer Information Security Management System, Archer PCI Management, Archer IT Risk Management, Archer Controls Assurance Program Management, Archer Data Governance, Archer Top-Down Assessment, Archer Federal Assessments &amp; Authorization</w:t>
            </w:r>
          </w:p>
        </w:tc>
        <w:tc>
          <w:tcPr/>
          <w:p>
            <w:pPr>
              <w:numPr>
                <w:ilvl w:val="0"/>
                <w:numId w:val="1019"/>
              </w:numPr>
            </w:pPr>
            <w:r>
              <w:t xml:space="preserve">To relate impacted/in place Control Procedures to Response</w:t>
            </w:r>
          </w:p>
        </w:tc>
      </w:tr>
      <w:tr>
        <w:tc>
          <w:tcPr/>
          <w:p>
            <w:pPr>
              <w:pStyle w:val="FirstParagraph"/>
            </w:pPr>
            <w:r>
              <w:t xml:space="preserve">Policies</w:t>
            </w:r>
          </w:p>
        </w:tc>
        <w:tc>
          <w:tcPr/>
          <w:p>
            <w:pPr>
              <w:pStyle w:val="BodyText"/>
            </w:pPr>
            <w:r>
              <w:t xml:space="preserve">Archer Policy Program Management</w:t>
            </w:r>
          </w:p>
        </w:tc>
        <w:tc>
          <w:tcPr/>
          <w:p>
            <w:pPr>
              <w:numPr>
                <w:ilvl w:val="0"/>
                <w:numId w:val="1020"/>
              </w:numPr>
            </w:pPr>
            <w:r>
              <w:t xml:space="preserve">To relate Policies to the Response</w:t>
            </w:r>
          </w:p>
        </w:tc>
      </w:tr>
      <w:tr>
        <w:tc>
          <w:tcPr/>
          <w:p>
            <w:pPr>
              <w:pStyle w:val="FirstParagraph"/>
            </w:pPr>
            <w:r>
              <w:t xml:space="preserve">Document Repository</w:t>
            </w:r>
          </w:p>
        </w:tc>
        <w:tc>
          <w:tcPr/>
          <w:p>
            <w:pPr>
              <w:pStyle w:val="BodyText"/>
            </w:pPr>
            <w:r>
              <w:t xml:space="preserve">Archer Documentation Request Tracking</w:t>
            </w:r>
          </w:p>
        </w:tc>
        <w:tc>
          <w:tcPr/>
          <w:p>
            <w:pPr>
              <w:numPr>
                <w:ilvl w:val="0"/>
                <w:numId w:val="1021"/>
              </w:numPr>
            </w:pPr>
            <w:r>
              <w:t xml:space="preserve">To relate Document Repository to the Response</w:t>
            </w:r>
          </w:p>
        </w:tc>
      </w:tr>
      <w:tr>
        <w:tc>
          <w:tcPr/>
          <w:p>
            <w:pPr>
              <w:pStyle w:val="FirstParagraph"/>
            </w:pPr>
            <w:r>
              <w:t xml:space="preserve">Evidence Repository</w:t>
            </w:r>
          </w:p>
        </w:tc>
        <w:tc>
          <w:tcPr/>
          <w:p>
            <w:pPr>
              <w:pStyle w:val="BodyText"/>
            </w:pPr>
            <w:r>
              <w:t xml:space="preserve">Archer IT Controls Assurance, Archer Controls Assurance Program Management</w:t>
            </w:r>
          </w:p>
        </w:tc>
        <w:tc>
          <w:tcPr/>
          <w:p>
            <w:pPr>
              <w:numPr>
                <w:ilvl w:val="0"/>
                <w:numId w:val="1022"/>
              </w:numPr>
            </w:pPr>
            <w:r>
              <w:t xml:space="preserve">To relate Evidence Repository to the Response</w:t>
            </w:r>
          </w:p>
        </w:tc>
      </w:tr>
      <w:tr>
        <w:tc>
          <w:tcPr/>
          <w:p>
            <w:pPr>
              <w:pStyle w:val="FirstParagraph"/>
            </w:pPr>
            <w:r>
              <w:t xml:space="preserve">Findings</w:t>
            </w:r>
          </w:p>
        </w:tc>
        <w:tc>
          <w:tcPr/>
          <w:p>
            <w:pPr>
              <w:pStyle w:val="BodyText"/>
            </w:pPr>
            <w:r>
              <w:t xml:space="preserve">Archer Issues Management</w:t>
            </w:r>
          </w:p>
        </w:tc>
        <w:tc>
          <w:tcPr/>
          <w:p>
            <w:pPr>
              <w:numPr>
                <w:ilvl w:val="0"/>
                <w:numId w:val="1023"/>
              </w:numPr>
            </w:pPr>
            <w:r>
              <w:t xml:space="preserve">To relate Findings to the Response</w:t>
            </w:r>
          </w:p>
        </w:tc>
      </w:tr>
      <w:tr>
        <w:tc>
          <w:tcPr/>
          <w:p>
            <w:pPr>
              <w:pStyle w:val="FirstParagraph"/>
            </w:pPr>
            <w:r>
              <w:t xml:space="preserve">Remediation Plans</w:t>
            </w:r>
          </w:p>
        </w:tc>
        <w:tc>
          <w:tcPr/>
          <w:p>
            <w:pPr>
              <w:pStyle w:val="BodyText"/>
            </w:pPr>
            <w:r>
              <w:t xml:space="preserve">Archer Issues Management</w:t>
            </w:r>
          </w:p>
        </w:tc>
        <w:tc>
          <w:tcPr/>
          <w:p>
            <w:pPr>
              <w:numPr>
                <w:ilvl w:val="0"/>
                <w:numId w:val="1024"/>
              </w:numPr>
            </w:pPr>
            <w:r>
              <w:t xml:space="preserve">To relate Remediation Plans to the Response</w:t>
            </w:r>
          </w:p>
        </w:tc>
      </w:tr>
      <w:tr>
        <w:tc>
          <w:tcPr/>
          <w:p>
            <w:pPr>
              <w:pStyle w:val="FirstParagraph"/>
            </w:pPr>
            <w:r>
              <w:t xml:space="preserve">Exceptions Requests</w:t>
            </w:r>
          </w:p>
        </w:tc>
        <w:tc>
          <w:tcPr/>
          <w:p>
            <w:pPr>
              <w:pStyle w:val="BodyText"/>
            </w:pPr>
            <w:r>
              <w:t xml:space="preserve">Archer Issues Management</w:t>
            </w:r>
          </w:p>
        </w:tc>
        <w:tc>
          <w:tcPr/>
          <w:p>
            <w:pPr>
              <w:numPr>
                <w:ilvl w:val="0"/>
                <w:numId w:val="1025"/>
              </w:numPr>
            </w:pPr>
            <w:r>
              <w:t xml:space="preserve">To relate Exceptions Requests to the Response</w:t>
            </w:r>
          </w:p>
        </w:tc>
      </w:tr>
    </w:tbl>
    <w:bookmarkEnd w:id="23"/>
    <w:bookmarkEnd w:id="24"/>
    <w:bookmarkEnd w:id="25"/>
    <w:bookmarkStart w:id="36" w:name="Xac2defac667eddf424985b6a3bd3c982d6a043b"/>
    <w:p>
      <w:pPr>
        <w:pStyle w:val="Heading2"/>
      </w:pPr>
      <w:r>
        <w:t xml:space="preserve">Archer Request and Response Tracker components</w:t>
      </w:r>
    </w:p>
    <w:bookmarkStart w:id="29" w:name="Architecturediagram"/>
    <w:p>
      <w:pPr>
        <w:pStyle w:val="Heading3"/>
      </w:pPr>
      <w:r>
        <w:t xml:space="preserve">Architecture diagram</w:t>
      </w:r>
    </w:p>
    <w:p>
      <w:pPr>
        <w:pStyle w:val="FirstParagraph"/>
      </w:pPr>
      <w:r>
        <w:drawing>
          <wp:inline>
            <wp:extent cx="4178300" cy="2635250"/>
            <wp:effectExtent b="0" l="0" r="0" t="0"/>
            <wp:docPr descr="" title="Archer Request &amp; Response Tracker Architecture" id="27" name="Picture"/>
            <a:graphic>
              <a:graphicData uri="http://schemas.openxmlformats.org/drawingml/2006/picture">
                <pic:pic>
                  <pic:nvPicPr>
                    <pic:cNvPr descr="C:/Users/User/HelpArcher-to-pdf/HelpArcher-to-pdf-1/images/378f3c4cbe98d6c9fe88376985a32155.jpg" id="28" name="Picture"/>
                    <pic:cNvPicPr>
                      <a:picLocks noChangeArrowheads="1" noChangeAspect="1"/>
                    </pic:cNvPicPr>
                  </pic:nvPicPr>
                  <pic:blipFill>
                    <a:blip r:embed="rId26"/>
                    <a:stretch>
                      <a:fillRect/>
                    </a:stretch>
                  </pic:blipFill>
                  <pic:spPr bwMode="auto">
                    <a:xfrm>
                      <a:off x="0" y="0"/>
                      <a:ext cx="4178300" cy="2635250"/>
                    </a:xfrm>
                    <a:prstGeom prst="rect">
                      <a:avLst/>
                    </a:prstGeom>
                    <a:noFill/>
                    <a:ln w="9525">
                      <a:noFill/>
                      <a:headEnd/>
                      <a:tailEnd/>
                    </a:ln>
                  </pic:spPr>
                </pic:pic>
              </a:graphicData>
            </a:graphic>
          </wp:inline>
        </w:drawing>
      </w:r>
    </w:p>
    <w:bookmarkEnd w:id="29"/>
    <w:bookmarkStart w:id="33" w:name="Swimlanediagram"/>
    <w:p>
      <w:pPr>
        <w:pStyle w:val="Heading3"/>
      </w:pPr>
      <w:r>
        <w:t xml:space="preserve">Swim lane diagram</w:t>
      </w:r>
    </w:p>
    <w:p>
      <w:pPr>
        <w:pStyle w:val="FirstParagraph"/>
      </w:pPr>
      <w:r>
        <w:drawing>
          <wp:inline>
            <wp:extent cx="4425950" cy="2844800"/>
            <wp:effectExtent b="0" l="0" r="0" t="0"/>
            <wp:docPr descr="" title="" id="31" name="Picture"/>
            <a:graphic>
              <a:graphicData uri="http://schemas.openxmlformats.org/drawingml/2006/picture">
                <pic:pic>
                  <pic:nvPicPr>
                    <pic:cNvPr descr="C:/Users/User/HelpArcher-to-pdf/HelpArcher-to-pdf-1/images/6f7ca4eebdbe4ef12526f6899b74e257.jpg" id="32" name="Picture"/>
                    <pic:cNvPicPr>
                      <a:picLocks noChangeArrowheads="1" noChangeAspect="1"/>
                    </pic:cNvPicPr>
                  </pic:nvPicPr>
                  <pic:blipFill>
                    <a:blip r:embed="rId30"/>
                    <a:stretch>
                      <a:fillRect/>
                    </a:stretch>
                  </pic:blipFill>
                  <pic:spPr bwMode="auto">
                    <a:xfrm>
                      <a:off x="0" y="0"/>
                      <a:ext cx="4425950" cy="2844800"/>
                    </a:xfrm>
                    <a:prstGeom prst="rect">
                      <a:avLst/>
                    </a:prstGeom>
                    <a:noFill/>
                    <a:ln w="9525">
                      <a:noFill/>
                      <a:headEnd/>
                      <a:tailEnd/>
                    </a:ln>
                  </pic:spPr>
                </pic:pic>
              </a:graphicData>
            </a:graphic>
          </wp:inline>
        </w:drawing>
      </w:r>
    </w:p>
    <w:bookmarkEnd w:id="33"/>
    <w:bookmarkStart w:id="34" w:name="Applications"/>
    <w:p>
      <w:pPr>
        <w:pStyle w:val="Heading3"/>
      </w:pPr>
      <w:r>
        <w:t xml:space="preserve">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Request Management</w:t>
            </w:r>
          </w:p>
        </w:tc>
        <w:tc>
          <w:tcPr/>
          <w:p>
            <w:pPr>
              <w:pStyle w:val="BodyText"/>
            </w:pPr>
            <w:r>
              <w:t xml:space="preserve">The Request Management application captures the request, stakeholders, and status of the request and responses.</w:t>
            </w:r>
          </w:p>
        </w:tc>
      </w:tr>
      <w:tr>
        <w:tc>
          <w:tcPr/>
          <w:p>
            <w:pPr>
              <w:pStyle w:val="BodyText"/>
            </w:pPr>
            <w:r>
              <w:t xml:space="preserve">Requirements Management</w:t>
            </w:r>
          </w:p>
        </w:tc>
        <w:tc>
          <w:tcPr/>
          <w:p>
            <w:pPr>
              <w:pStyle w:val="BodyText"/>
            </w:pPr>
            <w:r>
              <w:t xml:space="preserve">The Requirements Management application captures the requirements, ownership and responses. It also contains the list of approved standard responses and their approval for use.</w:t>
            </w:r>
          </w:p>
        </w:tc>
      </w:tr>
    </w:tbl>
    <w:bookmarkEnd w:id="34"/>
    <w:bookmarkStart w:id="35" w:name="Personasandaccessroles"/>
    <w:p>
      <w:pPr>
        <w:pStyle w:val="Heading3"/>
      </w:pPr>
      <w:r>
        <w:t xml:space="preserve">Personas and access roles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Function</w:t>
            </w:r>
          </w:p>
        </w:tc>
        <w:tc>
          <w:tcPr/>
          <w:p>
            <w:pPr>
              <w:pStyle w:val="BodyText"/>
            </w:pPr>
            <w:r>
              <w:t xml:space="preserve">Description</w:t>
            </w:r>
          </w:p>
        </w:tc>
        <w:tc>
          <w:tcPr/>
          <w:p>
            <w:pPr>
              <w:pStyle w:val="BodyText"/>
            </w:pPr>
            <w:r>
              <w:t xml:space="preserve">How many (per Information System)?</w:t>
            </w:r>
          </w:p>
        </w:tc>
        <w:tc>
          <w:tcPr/>
          <w:p>
            <w:pPr>
              <w:pStyle w:val="BodyText"/>
            </w:pPr>
            <w:r>
              <w:t xml:space="preserve">Optional / Required</w:t>
            </w:r>
          </w:p>
          <w:p>
            <w:pPr>
              <w:pStyle w:val="BodyText"/>
            </w:pPr>
            <w:r>
              <w:t xml:space="preserve"> </w:t>
            </w:r>
          </w:p>
        </w:tc>
      </w:tr>
      <w:tr>
        <w:tc>
          <w:tcPr/>
          <w:p>
            <w:pPr>
              <w:pStyle w:val="BodyText"/>
            </w:pPr>
            <w:r>
              <w:t xml:space="preserve">Request Manager</w:t>
            </w:r>
          </w:p>
        </w:tc>
        <w:tc>
          <w:tcPr/>
          <w:p>
            <w:pPr>
              <w:pStyle w:val="BodyText"/>
            </w:pPr>
            <w:r>
              <w:t xml:space="preserve">Responsible for managing the request and assigning ownership to requests for information, gathering responses in a timely manner, and submitting requests back to the Requestor. They can also approve requests for standard responses.  Could be someone from Legal, Procurement, or a Business Manager.</w:t>
            </w:r>
          </w:p>
        </w:tc>
        <w:tc>
          <w:tcPr/>
          <w:p>
            <w:pPr>
              <w:pStyle w:val="BodyText"/>
            </w:pPr>
            <w:r>
              <w:t xml:space="preserve">One</w:t>
            </w:r>
          </w:p>
          <w:p>
            <w:pPr>
              <w:pStyle w:val="BodyText"/>
            </w:pPr>
            <w:r>
              <w:t xml:space="preserve"> </w:t>
            </w:r>
          </w:p>
        </w:tc>
        <w:tc>
          <w:tcPr/>
          <w:p>
            <w:pPr>
              <w:pStyle w:val="BodyText"/>
            </w:pPr>
            <w:r>
              <w:t xml:space="preserve">Required</w:t>
            </w:r>
          </w:p>
        </w:tc>
      </w:tr>
      <w:tr>
        <w:tc>
          <w:tcPr/>
          <w:p>
            <w:pPr>
              <w:pStyle w:val="BodyText"/>
            </w:pPr>
            <w:r>
              <w:t xml:space="preserve">Response Owner</w:t>
            </w:r>
          </w:p>
        </w:tc>
        <w:tc>
          <w:tcPr/>
          <w:p>
            <w:pPr>
              <w:pStyle w:val="BodyText"/>
            </w:pPr>
            <w:r>
              <w:t xml:space="preserve">Responsible for providing responses to the request and submitting requests to standardize responses. This can be anyone from the organization that can provide the responses for requests.</w:t>
            </w:r>
          </w:p>
        </w:tc>
        <w:tc>
          <w:tcPr/>
          <w:p>
            <w:pPr>
              <w:pStyle w:val="BodyText"/>
            </w:pPr>
            <w:r>
              <w:t xml:space="preserve">Many</w:t>
            </w:r>
          </w:p>
        </w:tc>
        <w:tc>
          <w:tcPr/>
          <w:p>
            <w:pPr>
              <w:pStyle w:val="BodyText"/>
            </w:pPr>
            <w:r>
              <w:t xml:space="preserve">Required</w:t>
            </w:r>
          </w:p>
        </w:tc>
      </w:tr>
      <w:tr>
        <w:tc>
          <w:tcPr/>
          <w:p>
            <w:pPr>
              <w:pStyle w:val="BodyText"/>
            </w:pPr>
            <w:r>
              <w:t xml:space="preserve">Response Approver</w:t>
            </w:r>
          </w:p>
        </w:tc>
        <w:tc>
          <w:tcPr/>
          <w:p>
            <w:pPr>
              <w:pStyle w:val="BodyText"/>
            </w:pPr>
            <w:r>
              <w:t xml:space="preserve">Responsible for approval of standard responses and/or responses. This can be the Request Manager or someone with similar authority over the response.</w:t>
            </w:r>
          </w:p>
        </w:tc>
        <w:tc>
          <w:tcPr/>
          <w:p>
            <w:pPr>
              <w:pStyle w:val="BodyText"/>
            </w:pPr>
            <w:r>
              <w:t xml:space="preserve">One</w:t>
            </w:r>
          </w:p>
        </w:tc>
        <w:tc>
          <w:tcPr/>
          <w:p>
            <w:pPr>
              <w:pStyle w:val="BodyText"/>
            </w:pPr>
            <w:r>
              <w:t xml:space="preserve">Optional</w:t>
            </w:r>
          </w:p>
        </w:tc>
      </w:tr>
    </w:tbl>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FirstParagraph"/>
            </w:pPr>
            <w:r>
              <w:t xml:space="preserve">Applications</w:t>
            </w:r>
          </w:p>
        </w:tc>
        <w:tc>
          <w:tcPr/>
          <w:p>
            <w:pPr>
              <w:pStyle w:val="BodyText"/>
            </w:pPr>
            <w:r>
              <w:t xml:space="preserve">Request Manager</w:t>
            </w:r>
          </w:p>
        </w:tc>
        <w:tc>
          <w:tcPr/>
          <w:p>
            <w:pPr>
              <w:pStyle w:val="BodyText"/>
            </w:pPr>
            <w:r>
              <w:t xml:space="preserve">Response Owner</w:t>
            </w:r>
          </w:p>
        </w:tc>
        <w:tc>
          <w:tcPr/>
          <w:p>
            <w:pPr>
              <w:pStyle w:val="BodyText"/>
            </w:pPr>
            <w:r>
              <w:t xml:space="preserve">Response Approver</w:t>
            </w:r>
          </w:p>
        </w:tc>
      </w:tr>
      <w:tr>
        <w:tc>
          <w:tcPr/>
          <w:p>
            <w:pPr>
              <w:pStyle w:val="BodyText"/>
            </w:pPr>
            <w:r>
              <w:t xml:space="preserve">Request Management</w:t>
            </w:r>
          </w:p>
        </w:tc>
        <w:tc>
          <w:tcPr/>
          <w:p>
            <w:pPr>
              <w:pStyle w:val="BodyText"/>
            </w:pPr>
            <w:r>
              <w:t xml:space="preserve">CRU*</w:t>
            </w:r>
          </w:p>
        </w:tc>
        <w:tc>
          <w:tcPr/>
          <w:p>
            <w:pPr>
              <w:pStyle w:val="BodyText"/>
            </w:pPr>
            <w:r>
              <w:t xml:space="preserve">R</w:t>
            </w:r>
          </w:p>
        </w:tc>
        <w:tc>
          <w:tcPr/>
          <w:p>
            <w:pPr>
              <w:pStyle w:val="BodyText"/>
            </w:pPr>
            <w:r>
              <w:t xml:space="preserve">RU*</w:t>
            </w:r>
          </w:p>
        </w:tc>
      </w:tr>
      <w:tr>
        <w:tc>
          <w:tcPr/>
          <w:p>
            <w:pPr>
              <w:pStyle w:val="BodyText"/>
            </w:pPr>
            <w:r>
              <w:t xml:space="preserve">Requirements Management</w:t>
            </w:r>
          </w:p>
        </w:tc>
        <w:tc>
          <w:tcPr/>
          <w:p>
            <w:pPr>
              <w:pStyle w:val="BodyText"/>
            </w:pPr>
            <w:r>
              <w:t xml:space="preserve">CRU*</w:t>
            </w:r>
          </w:p>
        </w:tc>
        <w:tc>
          <w:tcPr/>
          <w:p>
            <w:pPr>
              <w:pStyle w:val="BodyText"/>
            </w:pPr>
            <w:r>
              <w:t xml:space="preserve">CRU*</w:t>
            </w:r>
          </w:p>
        </w:tc>
        <w:tc>
          <w:tcPr/>
          <w:p>
            <w:pPr>
              <w:pStyle w:val="BodyText"/>
            </w:pPr>
            <w:r>
              <w:t xml:space="preserve">RU*</w:t>
            </w:r>
          </w:p>
        </w:tc>
      </w:tr>
      <w:tr>
        <w:tc>
          <w:tcPr/>
          <w:p>
            <w:pPr>
              <w:pStyle w:val="BodyText"/>
            </w:pPr>
            <w:r>
              <w:t xml:space="preserve">Business Units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Business Processes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Applications </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Devices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Products and Services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Engagements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Contracts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Control Procedures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Policies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Evidence Repository</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Document Repository</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Findings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Remediation Plans</w:t>
            </w:r>
          </w:p>
        </w:tc>
        <w:tc>
          <w:tcPr/>
          <w:p>
            <w:pPr>
              <w:pStyle w:val="BodyText"/>
            </w:pPr>
            <w:r>
              <w:t xml:space="preserve">R</w:t>
            </w:r>
          </w:p>
        </w:tc>
        <w:tc>
          <w:tcPr/>
          <w:p>
            <w:pPr>
              <w:pStyle w:val="BodyText"/>
            </w:pPr>
            <w:r>
              <w:t xml:space="preserve">R</w:t>
            </w:r>
          </w:p>
        </w:tc>
        <w:tc>
          <w:tcPr/>
          <w:p>
            <w:pPr>
              <w:pStyle w:val="BodyText"/>
            </w:pPr>
            <w:r>
              <w:t xml:space="preserve">R</w:t>
            </w:r>
          </w:p>
        </w:tc>
      </w:tr>
      <w:tr>
        <w:tc>
          <w:tcPr/>
          <w:p>
            <w:pPr>
              <w:pStyle w:val="BodyText"/>
            </w:pPr>
            <w:r>
              <w:t xml:space="preserve">Exceptions Requests</w:t>
            </w:r>
          </w:p>
        </w:tc>
        <w:tc>
          <w:tcPr/>
          <w:p>
            <w:pPr>
              <w:pStyle w:val="BodyText"/>
            </w:pPr>
            <w:r>
              <w:t xml:space="preserve">R</w:t>
            </w:r>
          </w:p>
        </w:tc>
        <w:tc>
          <w:tcPr/>
          <w:p>
            <w:pPr>
              <w:pStyle w:val="BodyText"/>
            </w:pPr>
            <w:r>
              <w:t xml:space="preserve">R</w:t>
            </w:r>
          </w:p>
        </w:tc>
        <w:tc>
          <w:tcPr/>
          <w:p>
            <w:pPr>
              <w:pStyle w:val="BodyText"/>
            </w:pPr>
            <w:r>
              <w:t xml:space="preserve">R</w:t>
            </w:r>
          </w:p>
        </w:tc>
      </w:tr>
    </w:tbl>
    <w:p>
      <w:pPr>
        <w:pStyle w:val="BodyText"/>
      </w:pPr>
      <w:r>
        <w:t xml:space="preserve">C = Create, R = Read, U = Update, D = Delete, * Indicates Record Permissions</w:t>
      </w:r>
    </w:p>
    <w:p>
      <w:pPr>
        <w:pStyle w:val="BodyText"/>
      </w:pPr>
      <w:r>
        <w:rPr>
          <w:b/>
          <w:bCs/>
        </w:rPr>
        <w:t xml:space="preserve">Note:</w:t>
      </w:r>
      <w:r>
        <w:t xml:space="preserve"> </w:t>
      </w:r>
      <w:r>
        <w:t xml:space="preserve">It is recommended that you assign members of the Request Manager, Response Owner, and Response Approver groups to the EM: Read Only and TM: Read Only groups under Enterprise Management and Third Party Risk Management to allow selection of Business Unit, Business Processes, Applications, Devices, Third Party Engagements, Products and Services, and so on.</w:t>
      </w:r>
    </w:p>
    <w:bookmarkEnd w:id="35"/>
    <w:bookmarkEnd w:id="36"/>
    <w:bookmarkStart w:id="77" w:name="Xa36484cce193f526c6533b0d74dc39bb7776185"/>
    <w:p>
      <w:pPr>
        <w:pStyle w:val="Heading2"/>
      </w:pPr>
      <w:r>
        <w:t xml:space="preserve">Installing Archer Request and Response Tracker</w:t>
      </w:r>
    </w:p>
    <w:bookmarkStart w:id="41" w:name="Installationoverview"/>
    <w:p>
      <w:pPr>
        <w:pStyle w:val="Heading3"/>
      </w:pPr>
      <w:r>
        <w:t xml:space="preserve">Installation overview</w:t>
      </w:r>
    </w:p>
    <w:p>
      <w:pPr>
        <w:pStyle w:val="FirstParagraph"/>
      </w:pPr>
      <w:r>
        <w:t xml:space="preserve">Complete the following tasks to install the offering.</w:t>
      </w:r>
    </w:p>
    <w:bookmarkStart w:id="38" w:name="Task1Preparefortheinstallation"/>
    <w:p>
      <w:pPr>
        <w:pStyle w:val="Heading4"/>
      </w:pPr>
      <w:r>
        <w:t xml:space="preserve">Task 1: Prepare for the installation</w:t>
      </w:r>
    </w:p>
    <w:p>
      <w:pPr>
        <w:numPr>
          <w:ilvl w:val="0"/>
          <w:numId w:val="1026"/>
        </w:numPr>
      </w:pPr>
      <w:r>
        <w:t xml:space="preserve">Ensure that your Archer system meets the following requirements:</w:t>
      </w:r>
    </w:p>
    <w:p>
      <w:pPr>
        <w:numPr>
          <w:ilvl w:val="1"/>
          <w:numId w:val="1027"/>
        </w:numPr>
      </w:pPr>
      <w:r>
        <w:t xml:space="preserve">Archer Platform version 6.12</w:t>
      </w:r>
    </w:p>
    <w:p>
      <w:pPr>
        <w:numPr>
          <w:ilvl w:val="0"/>
          <w:numId w:val="1026"/>
        </w:numPr>
      </w:pPr>
      <w:r>
        <w:t xml:space="preserve">Download the ODA install package from:</w:t>
      </w:r>
      <w:r>
        <w:t xml:space="preserve"> </w:t>
      </w:r>
      <w:hyperlink r:id="rId37">
        <w:r>
          <w:rPr>
            <w:rStyle w:val="Hyperlink"/>
          </w:rPr>
          <w:t xml:space="preserve">https://www.archerirm.community/t5/exchange-downloads/archer-request-amp-response-tracker-app-pack-6-8-installation/ta-p/569148</w:t>
        </w:r>
      </w:hyperlink>
    </w:p>
    <w:p>
      <w:pPr>
        <w:numPr>
          <w:ilvl w:val="0"/>
          <w:numId w:val="1026"/>
        </w:numPr>
      </w:pPr>
      <w:r>
        <w:t xml:space="preserve">Read and understand the "Packaging Data" section of Archer Help.</w:t>
      </w:r>
    </w:p>
    <w:bookmarkEnd w:id="38"/>
    <w:bookmarkStart w:id="39"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9"/>
    <w:bookmarkStart w:id="40" w:name="Task3Testtheinstallation"/>
    <w:p>
      <w:pPr>
        <w:pStyle w:val="Heading4"/>
      </w:pPr>
      <w:r>
        <w:t xml:space="preserve">Task 3: Test the installation</w:t>
      </w:r>
    </w:p>
    <w:p>
      <w:pPr>
        <w:pStyle w:val="FirstParagraph"/>
      </w:pPr>
      <w:r>
        <w:t xml:space="preserve">Test the application according to your company standards and procedures, to ensure that the use case works with your existing processes.</w:t>
      </w:r>
    </w:p>
    <w:bookmarkEnd w:id="40"/>
    <w:bookmarkEnd w:id="41"/>
    <w:bookmarkStart w:id="76" w:name="Installingthepackage"/>
    <w:p>
      <w:pPr>
        <w:pStyle w:val="Heading3"/>
      </w:pPr>
      <w:r>
        <w:t xml:space="preserve">Installing the package</w:t>
      </w:r>
    </w:p>
    <w:bookmarkStart w:id="42"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42"/>
    <w:bookmarkStart w:id="46" w:name="Task2Importthepackage"/>
    <w:p>
      <w:pPr>
        <w:pStyle w:val="Heading4"/>
      </w:pPr>
      <w:r>
        <w:t xml:space="preserve">Task 2: Import the package</w:t>
      </w:r>
    </w:p>
    <w:p>
      <w:pPr>
        <w:numPr>
          <w:ilvl w:val="0"/>
          <w:numId w:val="1028"/>
        </w:numPr>
      </w:pPr>
      <w:r>
        <w:t xml:space="preserve">Go to the Install Packages page.</w:t>
      </w:r>
    </w:p>
    <w:p>
      <w:pPr>
        <w:numPr>
          <w:ilvl w:val="1"/>
          <w:numId w:val="1029"/>
        </w:numPr>
      </w:pPr>
      <w:r>
        <w:t xml:space="preserve">From the menu bar, click</w:t>
      </w:r>
      <w:r>
        <w:t xml:space="preserve"> </w:t>
      </w:r>
      <w:r>
        <w:drawing>
          <wp:inline>
            <wp:extent cx="269507" cy="250256"/>
            <wp:effectExtent b="0" l="0" r="0" t="0"/>
            <wp:docPr descr="Admin menu" title="Admin menu" id="44" name="Picture"/>
            <a:graphic>
              <a:graphicData uri="http://schemas.openxmlformats.org/drawingml/2006/picture">
                <pic:pic>
                  <pic:nvPicPr>
                    <pic:cNvPr descr="C:/Users/User/HelpArcher-to-pdf/HelpArcher-to-pdf-1/images/d5abb064f35d6a5b0eecfc4362999618.png" id="45"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9"/>
        </w:numPr>
      </w:pPr>
      <w:r>
        <w:t xml:space="preserve">Under Application Builder, click Install Packages.</w:t>
      </w:r>
    </w:p>
    <w:p>
      <w:pPr>
        <w:numPr>
          <w:ilvl w:val="0"/>
          <w:numId w:val="1028"/>
        </w:numPr>
      </w:pPr>
      <w:r>
        <w:t xml:space="preserve">In the Available Packages section, click Import.</w:t>
      </w:r>
    </w:p>
    <w:p>
      <w:pPr>
        <w:numPr>
          <w:ilvl w:val="0"/>
          <w:numId w:val="1028"/>
        </w:numPr>
      </w:pPr>
      <w:r>
        <w:t xml:space="preserve">Click Add New, then locate and select the package file that you want to import.</w:t>
      </w:r>
    </w:p>
    <w:p>
      <w:pPr>
        <w:numPr>
          <w:ilvl w:val="0"/>
          <w:numId w:val="1028"/>
        </w:numPr>
      </w:pPr>
      <w:r>
        <w:t xml:space="preserve">Click OK.</w:t>
      </w:r>
    </w:p>
    <w:p>
      <w:pPr>
        <w:pStyle w:val="FirstParagraph"/>
      </w:pPr>
      <w:r>
        <w:t xml:space="preserve">The package file is displayed in the Available Packages section and is ready for installation.</w:t>
      </w:r>
    </w:p>
    <w:bookmarkEnd w:id="46"/>
    <w:bookmarkStart w:id="66" w:name="Task3Mapobjectsinthepackage"/>
    <w:p>
      <w:pPr>
        <w:pStyle w:val="Heading4"/>
      </w:pPr>
      <w:r>
        <w:t xml:space="preserve">Task 3: Map objects in the package</w:t>
      </w:r>
    </w:p>
    <w:p>
      <w:pPr>
        <w:numPr>
          <w:ilvl w:val="0"/>
          <w:numId w:val="1030"/>
        </w:numPr>
      </w:pPr>
      <w:r>
        <w:t xml:space="preserve">From the menu bar, click</w:t>
      </w:r>
      <w:r>
        <w:t xml:space="preserve"> </w:t>
      </w:r>
      <w:r>
        <w:drawing>
          <wp:inline>
            <wp:extent cx="269507" cy="250256"/>
            <wp:effectExtent b="0" l="0" r="0" t="0"/>
            <wp:docPr descr="Admin menu" title="Admin menu" id="47" name="Picture"/>
            <a:graphic>
              <a:graphicData uri="http://schemas.openxmlformats.org/drawingml/2006/picture">
                <pic:pic>
                  <pic:nvPicPr>
                    <pic:cNvPr descr="C:/Users/User/HelpArcher-to-pdf/HelpArcher-to-pdf-1/images/d5abb064f35d6a5b0eecfc4362999618.png" id="4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Install Packages.</w:t>
      </w:r>
    </w:p>
    <w:p>
      <w:pPr>
        <w:pStyle w:val="Compact"/>
        <w:numPr>
          <w:ilvl w:val="0"/>
          <w:numId w:val="1030"/>
        </w:numPr>
      </w:pPr>
      <w:r>
        <w:t xml:space="preserve">In the Available Packages section, locate the package you want to map.</w:t>
      </w:r>
    </w:p>
    <w:p>
      <w:pPr>
        <w:numPr>
          <w:ilvl w:val="0"/>
          <w:numId w:val="1030"/>
        </w:numPr>
      </w:pPr>
      <w:r>
        <w:t xml:space="preserve">In the Actions column, click</w:t>
      </w:r>
      <w:r>
        <w:t xml:space="preserve"> </w:t>
      </w:r>
      <w:r>
        <w:drawing>
          <wp:inline>
            <wp:extent cx="192505" cy="192505"/>
            <wp:effectExtent b="0" l="0" r="0" t="0"/>
            <wp:docPr descr="Map package" title="" id="50" name="Picture"/>
            <a:graphic>
              <a:graphicData uri="http://schemas.openxmlformats.org/drawingml/2006/picture">
                <pic:pic>
                  <pic:nvPicPr>
                    <pic:cNvPr descr="C:/Users/User/HelpArcher-to-pdf/HelpArcher-to-pdf-1/images/bf65c5fa04e1c401d83bc8f2a390417b.png" id="51" name="Picture"/>
                    <pic:cNvPicPr>
                      <a:picLocks noChangeArrowheads="1" noChangeAspect="1"/>
                    </pic:cNvPicPr>
                  </pic:nvPicPr>
                  <pic:blipFill>
                    <a:blip r:embed="rId4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30"/>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53" name="Picture"/>
                  <a:graphic>
                    <a:graphicData uri="http://schemas.openxmlformats.org/drawingml/2006/picture">
                      <pic:pic>
                        <pic:nvPicPr>
                          <pic:cNvPr descr="C:/Users/User/HelpArcher-to-pdf/HelpArcher-to-pdf-1/images/85e21d3f9ec7c896c4dae09bc706d682.png" id="54"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56" name="Picture"/>
                  <a:graphic>
                    <a:graphicData uri="http://schemas.openxmlformats.org/drawingml/2006/picture">
                      <pic:pic>
                        <pic:nvPicPr>
                          <pic:cNvPr descr="C:/Users/User/HelpArcher-to-pdf/HelpArcher-to-pdf-1/images/d71bdb193106f450ac781c24073035d3.png" id="57" name="Picture"/>
                          <pic:cNvPicPr>
                            <a:picLocks noChangeArrowheads="1" noChangeAspect="1"/>
                          </pic:cNvPicPr>
                        </pic:nvPicPr>
                        <pic:blipFill>
                          <a:blip r:embed="rId5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58" name="Picture"/>
            <a:graphic>
              <a:graphicData uri="http://schemas.openxmlformats.org/drawingml/2006/picture">
                <pic:pic>
                  <pic:nvPicPr>
                    <pic:cNvPr descr="C:/Users/User/HelpArcher-to-pdf/HelpArcher-to-pdf-1/images/85e21d3f9ec7c896c4dae09bc706d682.png" id="59" name="Picture"/>
                    <pic:cNvPicPr>
                      <a:picLocks noChangeArrowheads="1" noChangeAspect="1"/>
                    </pic:cNvPicPr>
                  </pic:nvPicPr>
                  <pic:blipFill>
                    <a:blip r:embed="rId52"/>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30"/>
        </w:numPr>
      </w:pPr>
      <w:r>
        <w:t xml:space="preserve">For objects awaiting mapping review, do one of the following:</w:t>
      </w:r>
    </w:p>
    <w:p>
      <w:pPr>
        <w:pStyle w:val="Compact"/>
        <w:numPr>
          <w:ilvl w:val="1"/>
          <w:numId w:val="1031"/>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31"/>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31"/>
        </w:numPr>
      </w:pPr>
      <w:r>
        <w:t xml:space="preserve">To mark all unmapped objects as Do Not Map, click Do Not Map.</w:t>
      </w:r>
    </w:p>
    <w:p>
      <w:pPr>
        <w:numPr>
          <w:ilvl w:val="0"/>
          <w:numId w:val="1030"/>
        </w:numPr>
      </w:pPr>
      <w:r>
        <w:t xml:space="preserve">(Optional) Click</w:t>
      </w:r>
      <w:r>
        <w:t xml:space="preserve"> </w:t>
      </w:r>
      <w:r>
        <w:drawing>
          <wp:inline>
            <wp:extent cx="185437" cy="179043"/>
            <wp:effectExtent b="0" l="0" r="0" t="0"/>
            <wp:docPr descr="Filter" title="Filter" id="61" name="Picture"/>
            <a:graphic>
              <a:graphicData uri="http://schemas.openxmlformats.org/drawingml/2006/picture">
                <pic:pic>
                  <pic:nvPicPr>
                    <pic:cNvPr descr="C:/Users/User/HelpArcher-to-pdf/HelpArcher-to-pdf-1/images/018e0c542d296057d70218c2d2dc51d5.png" id="62" name="Picture"/>
                    <pic:cNvPicPr>
                      <a:picLocks noChangeArrowheads="1" noChangeAspect="1"/>
                    </pic:cNvPicPr>
                  </pic:nvPicPr>
                  <pic:blipFill>
                    <a:blip r:embed="rId6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30"/>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64" name="Picture"/>
            <a:graphic>
              <a:graphicData uri="http://schemas.openxmlformats.org/drawingml/2006/picture">
                <pic:pic>
                  <pic:nvPicPr>
                    <pic:cNvPr descr="C:/Users/User/HelpArcher-to-pdf/HelpArcher-to-pdf-1/images/64f0cdca945d899b42d3006e88df0ca0.jpg" id="65" name="Picture"/>
                    <pic:cNvPicPr>
                      <a:picLocks noChangeArrowheads="1" noChangeAspect="1"/>
                    </pic:cNvPicPr>
                  </pic:nvPicPr>
                  <pic:blipFill>
                    <a:blip r:embed="rId6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30"/>
        </w:numPr>
      </w:pPr>
      <w:r>
        <w:t xml:space="preserve">After you review and map all objects, click Execute.</w:t>
      </w:r>
    </w:p>
    <w:p>
      <w:pPr>
        <w:numPr>
          <w:ilvl w:val="0"/>
          <w:numId w:val="1030"/>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66"/>
    <w:bookmarkStart w:id="69"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32"/>
        </w:numPr>
      </w:pPr>
      <w:r>
        <w:t xml:space="preserve">Go to the Install Packages page.</w:t>
      </w:r>
    </w:p>
    <w:p>
      <w:pPr>
        <w:numPr>
          <w:ilvl w:val="1"/>
          <w:numId w:val="1033"/>
        </w:numPr>
      </w:pPr>
      <w:r>
        <w:t xml:space="preserve">From the menu bar, click</w:t>
      </w:r>
      <w:r>
        <w:t xml:space="preserve"> </w:t>
      </w:r>
      <w:r>
        <w:drawing>
          <wp:inline>
            <wp:extent cx="269507" cy="250256"/>
            <wp:effectExtent b="0" l="0" r="0" t="0"/>
            <wp:docPr descr="Admin menu" title="Admin menu" id="67" name="Picture"/>
            <a:graphic>
              <a:graphicData uri="http://schemas.openxmlformats.org/drawingml/2006/picture">
                <pic:pic>
                  <pic:nvPicPr>
                    <pic:cNvPr descr="C:/Users/User/HelpArcher-to-pdf/HelpArcher-to-pdf-1/images/d5abb064f35d6a5b0eecfc4362999618.png" id="68"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3"/>
        </w:numPr>
      </w:pPr>
      <w:r>
        <w:t xml:space="preserve">Under Application Builder, click Install Packages.</w:t>
      </w:r>
    </w:p>
    <w:p>
      <w:pPr>
        <w:numPr>
          <w:ilvl w:val="0"/>
          <w:numId w:val="1032"/>
        </w:numPr>
      </w:pPr>
      <w:r>
        <w:t xml:space="preserve">In the Available Packages section, locate the package file that you want to install, and click Install.</w:t>
      </w:r>
    </w:p>
    <w:p>
      <w:pPr>
        <w:numPr>
          <w:ilvl w:val="0"/>
          <w:numId w:val="1032"/>
        </w:numPr>
      </w:pPr>
      <w:r>
        <w:t xml:space="preserve">In the Configuration section, select the components of the package that you want to install.</w:t>
      </w:r>
    </w:p>
    <w:p>
      <w:pPr>
        <w:numPr>
          <w:ilvl w:val="1"/>
          <w:numId w:val="1034"/>
        </w:numPr>
      </w:pPr>
      <w:r>
        <w:t xml:space="preserve">To select all components, select the top-level checkbox.</w:t>
      </w:r>
    </w:p>
    <w:p>
      <w:pPr>
        <w:numPr>
          <w:ilvl w:val="1"/>
          <w:numId w:val="1034"/>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35"/>
        </w:numPr>
      </w:pPr>
      <w:r>
        <w:t xml:space="preserve">In the Configuration section, under Install Method, select an option for each selected component. To use the same Install Method for all selected components, select a method from the top-level drop-down list.</w:t>
      </w:r>
    </w:p>
    <w:p>
      <w:pPr>
        <w:pStyle w:val="FirstParagraph"/>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numPr>
          <w:ilvl w:val="0"/>
          <w:numId w:val="1036"/>
        </w:numPr>
      </w:pPr>
      <w:r>
        <w:t xml:space="preserve">In the Configuration section, under Install Option, select an option for each selected component. To use the same Install Option for all selected components, select an option from the top-level drop-down list.</w:t>
      </w:r>
    </w:p>
    <w:p>
      <w:pPr>
        <w:pStyle w:val="FirstParagraph"/>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7"/>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checkbox, and enter a prefix. This can help you identify any fields or data-driven events that you may want to review for clean up post-install.</w:t>
      </w:r>
    </w:p>
    <w:p>
      <w:pPr>
        <w:numPr>
          <w:ilvl w:val="0"/>
          <w:numId w:val="1037"/>
        </w:numPr>
      </w:pPr>
      <w:r>
        <w:t xml:space="preserve">Click Install.</w:t>
      </w:r>
    </w:p>
    <w:p>
      <w:pPr>
        <w:numPr>
          <w:ilvl w:val="0"/>
          <w:numId w:val="1037"/>
        </w:numPr>
      </w:pPr>
      <w:r>
        <w:t xml:space="preserve">Click OK.</w:t>
      </w:r>
    </w:p>
    <w:bookmarkEnd w:id="69"/>
    <w:bookmarkStart w:id="72" w:name="Task5Reviewthepackageinstallationlog"/>
    <w:p>
      <w:pPr>
        <w:pStyle w:val="Heading4"/>
      </w:pPr>
      <w:r>
        <w:t xml:space="preserve">Task 5: Review the package installation log</w:t>
      </w:r>
    </w:p>
    <w:p>
      <w:pPr>
        <w:numPr>
          <w:ilvl w:val="0"/>
          <w:numId w:val="1038"/>
        </w:numPr>
      </w:pPr>
      <w:r>
        <w:t xml:space="preserve">Go to the Package Installation Log tab of the Install Packages page.</w:t>
      </w:r>
    </w:p>
    <w:p>
      <w:pPr>
        <w:numPr>
          <w:ilvl w:val="1"/>
          <w:numId w:val="1039"/>
        </w:numPr>
      </w:pPr>
      <w:r>
        <w:t xml:space="preserve">From the menu bar, click</w:t>
      </w:r>
      <w:r>
        <w:t xml:space="preserve"> </w:t>
      </w:r>
      <w:r>
        <w:drawing>
          <wp:inline>
            <wp:extent cx="269507" cy="250256"/>
            <wp:effectExtent b="0" l="0" r="0" t="0"/>
            <wp:docPr descr="Admin menu" title="Admin menu" id="70" name="Picture"/>
            <a:graphic>
              <a:graphicData uri="http://schemas.openxmlformats.org/drawingml/2006/picture">
                <pic:pic>
                  <pic:nvPicPr>
                    <pic:cNvPr descr="C:/Users/User/HelpArcher-to-pdf/HelpArcher-to-pdf-1/images/d5abb064f35d6a5b0eecfc4362999618.png" id="71"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9"/>
        </w:numPr>
      </w:pPr>
      <w:r>
        <w:t xml:space="preserve">Under Application Builder, click Install Packages.</w:t>
      </w:r>
    </w:p>
    <w:p>
      <w:pPr>
        <w:numPr>
          <w:ilvl w:val="1"/>
          <w:numId w:val="1039"/>
        </w:numPr>
      </w:pPr>
      <w:r>
        <w:t xml:space="preserve">Click the Package Installation Log tab.</w:t>
      </w:r>
    </w:p>
    <w:p>
      <w:pPr>
        <w:numPr>
          <w:ilvl w:val="0"/>
          <w:numId w:val="1038"/>
        </w:numPr>
      </w:pPr>
      <w:r>
        <w:t xml:space="preserve">Click the package that you want to view.</w:t>
      </w:r>
    </w:p>
    <w:p>
      <w:pPr>
        <w:numPr>
          <w:ilvl w:val="0"/>
          <w:numId w:val="1038"/>
        </w:numPr>
      </w:pPr>
      <w:r>
        <w:t xml:space="preserve">In the Package Installation Log page, in the Object Details section, click View All Warnings.</w:t>
      </w:r>
    </w:p>
    <w:bookmarkEnd w:id="72"/>
    <w:bookmarkStart w:id="75" w:name="Task6Activateadvancedworkflow"/>
    <w:p>
      <w:pPr>
        <w:pStyle w:val="Heading4"/>
      </w:pPr>
      <w:r>
        <w:t xml:space="preserve">Task 6: Activate advanced workflow</w:t>
      </w:r>
    </w:p>
    <w:p>
      <w:pPr>
        <w:numPr>
          <w:ilvl w:val="0"/>
          <w:numId w:val="1040"/>
        </w:numPr>
      </w:pPr>
      <w:r>
        <w:t xml:space="preserve">Go to the Applications page.</w:t>
      </w:r>
    </w:p>
    <w:p>
      <w:pPr>
        <w:numPr>
          <w:ilvl w:val="1"/>
          <w:numId w:val="1041"/>
        </w:numPr>
      </w:pPr>
      <w:r>
        <w:t xml:space="preserve">From the menu bar, click</w:t>
      </w:r>
      <w:r>
        <w:t xml:space="preserve"> </w:t>
      </w:r>
      <w:r>
        <w:drawing>
          <wp:inline>
            <wp:extent cx="269507" cy="250256"/>
            <wp:effectExtent b="0" l="0" r="0" t="0"/>
            <wp:docPr descr="Admin menu" title="Admin menu" id="73" name="Picture"/>
            <a:graphic>
              <a:graphicData uri="http://schemas.openxmlformats.org/drawingml/2006/picture">
                <pic:pic>
                  <pic:nvPicPr>
                    <pic:cNvPr descr="C:/Users/User/HelpArcher-to-pdf/HelpArcher-to-pdf-1/images/d5abb064f35d6a5b0eecfc4362999618.png" id="74" name="Picture"/>
                    <pic:cNvPicPr>
                      <a:picLocks noChangeArrowheads="1" noChangeAspect="1"/>
                    </pic:cNvPicPr>
                  </pic:nvPicPr>
                  <pic:blipFill>
                    <a:blip r:embed="rId43"/>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41"/>
        </w:numPr>
      </w:pPr>
      <w:r>
        <w:t xml:space="preserve">Under Application Builder, click Applications.</w:t>
      </w:r>
    </w:p>
    <w:p>
      <w:pPr>
        <w:numPr>
          <w:ilvl w:val="0"/>
          <w:numId w:val="1040"/>
        </w:numPr>
      </w:pPr>
      <w:r>
        <w:t xml:space="preserve">In the Applications section, select the Requirements Management Application.</w:t>
      </w:r>
    </w:p>
    <w:p>
      <w:pPr>
        <w:numPr>
          <w:ilvl w:val="0"/>
          <w:numId w:val="1040"/>
        </w:numPr>
      </w:pPr>
      <w:r>
        <w:t xml:space="preserve">On the Advanced Workflow Tab, click ‘Activate’ in the top right corner of the page.</w:t>
      </w:r>
    </w:p>
    <w:p>
      <w:pPr>
        <w:numPr>
          <w:ilvl w:val="0"/>
          <w:numId w:val="1040"/>
        </w:numPr>
      </w:pPr>
      <w:r>
        <w:t xml:space="preserve">Then click ‘Save Workflow’ in the top left corner of the page.</w:t>
      </w:r>
    </w:p>
    <w:bookmarkEnd w:id="75"/>
    <w:bookmarkEnd w:id="76"/>
    <w:bookmarkEnd w:id="77"/>
    <w:bookmarkStart w:id="125" w:name="UsingArcherRequestandResponseTracker"/>
    <w:p>
      <w:pPr>
        <w:pStyle w:val="Heading2"/>
      </w:pPr>
      <w:r>
        <w:t xml:space="preserve">Using Archer Request and Response Tracker</w:t>
      </w:r>
    </w:p>
    <w:bookmarkStart w:id="87" w:name="Task1Createanewrequest"/>
    <w:p>
      <w:pPr>
        <w:pStyle w:val="Heading3"/>
      </w:pPr>
      <w:r>
        <w:t xml:space="preserve">Task 1: Create a new request</w:t>
      </w:r>
    </w:p>
    <w:p>
      <w:pPr>
        <w:pStyle w:val="FirstParagraph"/>
      </w:pPr>
      <w:r>
        <w:t xml:space="preserve">User: Request Manager</w:t>
      </w:r>
    </w:p>
    <w:p>
      <w:pPr>
        <w:numPr>
          <w:ilvl w:val="0"/>
          <w:numId w:val="1042"/>
        </w:numPr>
      </w:pPr>
      <w:r>
        <w:t xml:space="preserve">Go to the Request Management record.</w:t>
      </w:r>
    </w:p>
    <w:p>
      <w:pPr>
        <w:numPr>
          <w:ilvl w:val="1"/>
          <w:numId w:val="1043"/>
        </w:numPr>
      </w:pPr>
      <w:r>
        <w:t xml:space="preserve">From the menu bar, click Request and Response Tracker.</w:t>
      </w:r>
    </w:p>
    <w:p>
      <w:pPr>
        <w:numPr>
          <w:ilvl w:val="1"/>
          <w:numId w:val="1043"/>
        </w:numPr>
      </w:pPr>
      <w:r>
        <w:t xml:space="preserve">Under Applications, click Request Management.</w:t>
      </w:r>
    </w:p>
    <w:p>
      <w:pPr>
        <w:numPr>
          <w:ilvl w:val="1"/>
          <w:numId w:val="1043"/>
        </w:numPr>
      </w:pPr>
      <w:r>
        <w:t xml:space="preserve">Under More Options</w:t>
      </w:r>
      <w:r>
        <w:t xml:space="preserve"> </w:t>
      </w:r>
      <w:r>
        <w:drawing>
          <wp:inline>
            <wp:extent cx="259882" cy="182880"/>
            <wp:effectExtent b="0" l="0" r="0" t="0"/>
            <wp:docPr descr="Ellipsis" title="Ellipsis" id="79" name="Picture"/>
            <a:graphic>
              <a:graphicData uri="http://schemas.openxmlformats.org/drawingml/2006/picture">
                <pic:pic>
                  <pic:nvPicPr>
                    <pic:cNvPr descr="C:/Users/User/HelpArcher-to-pdf/HelpArcher-to-pdf-1/images/d0567ae25e0b954bae545e1f4759a234.png" id="80"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click New Record.</w:t>
      </w:r>
    </w:p>
    <w:p>
      <w:pPr>
        <w:numPr>
          <w:ilvl w:val="0"/>
          <w:numId w:val="1042"/>
        </w:numPr>
      </w:pPr>
      <w:r>
        <w:t xml:space="preserve">Fill in the following information in General Information section:</w:t>
      </w:r>
    </w:p>
    <w:p>
      <w:pPr>
        <w:numPr>
          <w:ilvl w:val="1"/>
          <w:numId w:val="1044"/>
        </w:numPr>
      </w:pPr>
      <w:r>
        <w:t xml:space="preserve">Enter Request Name.</w:t>
      </w:r>
    </w:p>
    <w:p>
      <w:pPr>
        <w:numPr>
          <w:ilvl w:val="1"/>
          <w:numId w:val="1044"/>
        </w:numPr>
      </w:pPr>
      <w:r>
        <w:t xml:space="preserve">Select Request Type for the request by clicking the down arrow next to the field and making your selection.</w:t>
      </w:r>
    </w:p>
    <w:p>
      <w:pPr>
        <w:numPr>
          <w:ilvl w:val="1"/>
          <w:numId w:val="1044"/>
        </w:numPr>
      </w:pPr>
      <w:r>
        <w:t xml:space="preserve">If Request Type is External, select Request Category for the request by clicking the down arrow next to the field and making your selection.</w:t>
      </w:r>
    </w:p>
    <w:p>
      <w:pPr>
        <w:numPr>
          <w:ilvl w:val="1"/>
          <w:numId w:val="1044"/>
        </w:numPr>
      </w:pPr>
      <w:r>
        <w:t xml:space="preserve">Enter the Request Description.</w:t>
      </w:r>
    </w:p>
    <w:p>
      <w:pPr>
        <w:numPr>
          <w:ilvl w:val="0"/>
          <w:numId w:val="1042"/>
        </w:numPr>
      </w:pPr>
      <w:r>
        <w:t xml:space="preserve">Select user from the list in the Request Manager field by clicking</w:t>
      </w:r>
      <w:r>
        <w:t xml:space="preserve"> </w:t>
      </w:r>
      <w:r>
        <w:drawing>
          <wp:inline>
            <wp:extent cx="259882" cy="182880"/>
            <wp:effectExtent b="0" l="0" r="0" t="0"/>
            <wp:docPr descr="Ellipsis" title="Ellipsis" id="81" name="Picture"/>
            <a:graphic>
              <a:graphicData uri="http://schemas.openxmlformats.org/drawingml/2006/picture">
                <pic:pic>
                  <pic:nvPicPr>
                    <pic:cNvPr descr="C:/Users/User/HelpArcher-to-pdf/HelpArcher-to-pdf-1/images/d0567ae25e0b954bae545e1f4759a234.png" id="82"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42"/>
        </w:numPr>
      </w:pPr>
      <w:r>
        <w:t xml:space="preserve">(Optional) Select user from the list in the Request Approver and Watchers field by clicking</w:t>
      </w:r>
      <w:r>
        <w:t xml:space="preserve"> </w:t>
      </w:r>
      <w:r>
        <w:drawing>
          <wp:inline>
            <wp:extent cx="259882" cy="182880"/>
            <wp:effectExtent b="0" l="0" r="0" t="0"/>
            <wp:docPr descr="Ellipsis" title="Ellipsis" id="83" name="Picture"/>
            <a:graphic>
              <a:graphicData uri="http://schemas.openxmlformats.org/drawingml/2006/picture">
                <pic:pic>
                  <pic:nvPicPr>
                    <pic:cNvPr descr="C:/Users/User/HelpArcher-to-pdf/HelpArcher-to-pdf-1/images/d0567ae25e0b954bae545e1f4759a234.png" id="84"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42"/>
        </w:numPr>
      </w:pPr>
      <w:r>
        <w:t xml:space="preserve">Request Details Tab: Enter the contact details of the Requestor in Requestor Information section.</w:t>
      </w:r>
    </w:p>
    <w:p>
      <w:pPr>
        <w:numPr>
          <w:ilvl w:val="0"/>
          <w:numId w:val="1042"/>
        </w:numPr>
      </w:pPr>
      <w:r>
        <w:t xml:space="preserve">(Optional) Scope must be defined by selecting the associated Business Units, Business Processes, Applications, Devices, Product and Services by clicking</w:t>
      </w:r>
      <w:r>
        <w:t xml:space="preserve"> </w:t>
      </w:r>
      <w:r>
        <w:drawing>
          <wp:inline>
            <wp:extent cx="259882" cy="182880"/>
            <wp:effectExtent b="0" l="0" r="0" t="0"/>
            <wp:docPr descr="Ellipsis" title="Ellipsis" id="85" name="Picture"/>
            <a:graphic>
              <a:graphicData uri="http://schemas.openxmlformats.org/drawingml/2006/picture">
                <pic:pic>
                  <pic:nvPicPr>
                    <pic:cNvPr descr="C:/Users/User/HelpArcher-to-pdf/HelpArcher-to-pdf-1/images/d0567ae25e0b954bae545e1f4759a234.png" id="86"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selecting respective record in the Request Details tab.</w:t>
      </w:r>
    </w:p>
    <w:p>
      <w:pPr>
        <w:numPr>
          <w:ilvl w:val="0"/>
          <w:numId w:val="1042"/>
        </w:numPr>
      </w:pPr>
      <w:r>
        <w:t xml:space="preserve">Select the Request Due Date, Responses Due Date and Date Issued by clicking the calendar icon next to the field.</w:t>
      </w:r>
    </w:p>
    <w:p>
      <w:pPr>
        <w:numPr>
          <w:ilvl w:val="0"/>
          <w:numId w:val="1042"/>
        </w:numPr>
      </w:pPr>
      <w:r>
        <w:t xml:space="preserve">(Optional) Add attachments/documentation to the record by clicking the | Add New | button in the Supporting Documentation field.</w:t>
      </w:r>
    </w:p>
    <w:p>
      <w:pPr>
        <w:numPr>
          <w:ilvl w:val="0"/>
          <w:numId w:val="1042"/>
        </w:numPr>
      </w:pPr>
      <w:r>
        <w:t xml:space="preserve">Once the record is complete, click Save in the Record Toolbar to save in record.</w:t>
      </w:r>
    </w:p>
    <w:bookmarkEnd w:id="87"/>
    <w:bookmarkStart w:id="96" w:name="Task2Createanewrequirement"/>
    <w:p>
      <w:pPr>
        <w:pStyle w:val="Heading3"/>
      </w:pPr>
      <w:r>
        <w:t xml:space="preserve">Task 2: Create a new requirement</w:t>
      </w:r>
    </w:p>
    <w:p>
      <w:pPr>
        <w:pStyle w:val="FirstParagraph"/>
      </w:pPr>
      <w:r>
        <w:t xml:space="preserve">Users: Request Manager</w:t>
      </w:r>
    </w:p>
    <w:p>
      <w:pPr>
        <w:numPr>
          <w:ilvl w:val="0"/>
          <w:numId w:val="1045"/>
        </w:numPr>
      </w:pPr>
      <w:r>
        <w:t xml:space="preserve">Go to the Requirements Management record.</w:t>
      </w:r>
    </w:p>
    <w:p>
      <w:pPr>
        <w:numPr>
          <w:ilvl w:val="1"/>
          <w:numId w:val="1046"/>
        </w:numPr>
      </w:pPr>
      <w:r>
        <w:t xml:space="preserve">From the menu bar, click Request and Response Tracker.</w:t>
      </w:r>
    </w:p>
    <w:p>
      <w:pPr>
        <w:numPr>
          <w:ilvl w:val="1"/>
          <w:numId w:val="1046"/>
        </w:numPr>
      </w:pPr>
      <w:r>
        <w:t xml:space="preserve">Under Applications, click Requirements Management.</w:t>
      </w:r>
    </w:p>
    <w:p>
      <w:pPr>
        <w:numPr>
          <w:ilvl w:val="1"/>
          <w:numId w:val="1046"/>
        </w:numPr>
      </w:pPr>
      <w:r>
        <w:t xml:space="preserve">Under More Options</w:t>
      </w:r>
      <w:r>
        <w:t xml:space="preserve"> </w:t>
      </w:r>
      <w:r>
        <w:drawing>
          <wp:inline>
            <wp:extent cx="259882" cy="182880"/>
            <wp:effectExtent b="0" l="0" r="0" t="0"/>
            <wp:docPr descr="Ellipsis" title="Ellipsis" id="88" name="Picture"/>
            <a:graphic>
              <a:graphicData uri="http://schemas.openxmlformats.org/drawingml/2006/picture">
                <pic:pic>
                  <pic:nvPicPr>
                    <pic:cNvPr descr="C:/Users/User/HelpArcher-to-pdf/HelpArcher-to-pdf-1/images/d0567ae25e0b954bae545e1f4759a234.png" id="89"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click New Record.</w:t>
      </w:r>
    </w:p>
    <w:p>
      <w:pPr>
        <w:numPr>
          <w:ilvl w:val="0"/>
          <w:numId w:val="1045"/>
        </w:numPr>
      </w:pPr>
      <w:r>
        <w:t xml:space="preserve">Fill in the following information in General Information section:</w:t>
      </w:r>
    </w:p>
    <w:p>
      <w:pPr>
        <w:numPr>
          <w:ilvl w:val="1"/>
          <w:numId w:val="1047"/>
        </w:numPr>
      </w:pPr>
      <w:r>
        <w:t xml:space="preserve">Enter Requirement Title, Requirement Number and Requirement Header.</w:t>
      </w:r>
    </w:p>
    <w:p>
      <w:pPr>
        <w:numPr>
          <w:ilvl w:val="1"/>
          <w:numId w:val="1047"/>
        </w:numPr>
      </w:pPr>
      <w:r>
        <w:t xml:space="preserve">Select Requirement Category by clicking</w:t>
      </w:r>
      <w:r>
        <w:t xml:space="preserve"> </w:t>
      </w:r>
      <w:r>
        <w:drawing>
          <wp:inline>
            <wp:extent cx="259882" cy="182880"/>
            <wp:effectExtent b="0" l="0" r="0" t="0"/>
            <wp:docPr descr="Ellipsis" title="Ellipsis" id="90" name="Picture"/>
            <a:graphic>
              <a:graphicData uri="http://schemas.openxmlformats.org/drawingml/2006/picture">
                <pic:pic>
                  <pic:nvPicPr>
                    <pic:cNvPr descr="C:/Users/User/HelpArcher-to-pdf/HelpArcher-to-pdf-1/images/d0567ae25e0b954bae545e1f4759a234.png" id="91"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and making your selection.</w:t>
      </w:r>
    </w:p>
    <w:p>
      <w:pPr>
        <w:numPr>
          <w:ilvl w:val="1"/>
          <w:numId w:val="1047"/>
        </w:numPr>
      </w:pPr>
      <w:r>
        <w:t xml:space="preserve">Enter the Requirement Description.</w:t>
      </w:r>
    </w:p>
    <w:p>
      <w:pPr>
        <w:numPr>
          <w:ilvl w:val="1"/>
          <w:numId w:val="1047"/>
        </w:numPr>
      </w:pPr>
      <w:r>
        <w:t xml:space="preserve">Select the Requested Date and Expiration Date by clicking the calendar icon next to the field.</w:t>
      </w:r>
    </w:p>
    <w:p>
      <w:pPr>
        <w:numPr>
          <w:ilvl w:val="0"/>
          <w:numId w:val="1045"/>
        </w:numPr>
      </w:pPr>
      <w:r>
        <w:t xml:space="preserve">Select user from the list in the Requestor field by clicking</w:t>
      </w:r>
      <w:r>
        <w:t xml:space="preserve"> </w:t>
      </w:r>
      <w:r>
        <w:drawing>
          <wp:inline>
            <wp:extent cx="259882" cy="182880"/>
            <wp:effectExtent b="0" l="0" r="0" t="0"/>
            <wp:docPr descr="Ellipsis" title="Ellipsis" id="92" name="Picture"/>
            <a:graphic>
              <a:graphicData uri="http://schemas.openxmlformats.org/drawingml/2006/picture">
                <pic:pic>
                  <pic:nvPicPr>
                    <pic:cNvPr descr="C:/Users/User/HelpArcher-to-pdf/HelpArcher-to-pdf-1/images/d0567ae25e0b954bae545e1f4759a234.png" id="93"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45"/>
        </w:numPr>
      </w:pPr>
      <w:r>
        <w:t xml:space="preserve">(Optional) Select user from the list in the Response Owner, Response Approver and Watchers field by clicking</w:t>
      </w:r>
      <w:r>
        <w:t xml:space="preserve"> </w:t>
      </w:r>
      <w:r>
        <w:drawing>
          <wp:inline>
            <wp:extent cx="259882" cy="182880"/>
            <wp:effectExtent b="0" l="0" r="0" t="0"/>
            <wp:docPr descr="Ellipsis" title="Ellipsis" id="94" name="Picture"/>
            <a:graphic>
              <a:graphicData uri="http://schemas.openxmlformats.org/drawingml/2006/picture">
                <pic:pic>
                  <pic:nvPicPr>
                    <pic:cNvPr descr="C:/Users/User/HelpArcher-to-pdf/HelpArcher-to-pdf-1/images/d0567ae25e0b954bae545e1f4759a234.png" id="95"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45"/>
        </w:numPr>
      </w:pPr>
      <w:r>
        <w:t xml:space="preserve">If available, select the applicable response from Standard Response field by clicking on | Lookup | button in Response Details tab.</w:t>
      </w:r>
    </w:p>
    <w:p>
      <w:pPr>
        <w:numPr>
          <w:ilvl w:val="0"/>
          <w:numId w:val="1045"/>
        </w:numPr>
      </w:pPr>
      <w:r>
        <w:t xml:space="preserve">Select Response Status by clicking the down arrow next to the field and making your selection.</w:t>
      </w:r>
    </w:p>
    <w:p>
      <w:pPr>
        <w:numPr>
          <w:ilvl w:val="0"/>
          <w:numId w:val="1045"/>
        </w:numPr>
      </w:pPr>
      <w:r>
        <w:t xml:space="preserve">Click Save in the Record Toolbar.</w:t>
      </w:r>
    </w:p>
    <w:bookmarkEnd w:id="96"/>
    <w:bookmarkStart w:id="97" w:name="Xdfdec106e725854d04c03d6fb56f562bf9e72b8"/>
    <w:p>
      <w:pPr>
        <w:pStyle w:val="Heading3"/>
      </w:pPr>
      <w:r>
        <w:t xml:space="preserve">Task 3 (optional): Import the content into requirements management</w:t>
      </w:r>
    </w:p>
    <w:p>
      <w:pPr>
        <w:pStyle w:val="FirstParagraph"/>
      </w:pPr>
      <w:r>
        <w:t xml:space="preserve">User: Request Manager</w:t>
      </w:r>
    </w:p>
    <w:p>
      <w:pPr>
        <w:pStyle w:val="BodyText"/>
      </w:pPr>
      <w:r>
        <w:rPr>
          <w:b/>
          <w:bCs/>
        </w:rPr>
        <w:t xml:space="preserve">Note:</w:t>
      </w:r>
      <w:r>
        <w:t xml:space="preserve"> </w:t>
      </w:r>
      <w:r>
        <w:t xml:space="preserve">A data import template “Requirements_Template.csv” is included in the Archer Request and Response Tracker package. The user must fill the data in the respective column of the spreadsheet in order to complete the data import.</w:t>
      </w:r>
    </w:p>
    <w:p>
      <w:pPr>
        <w:numPr>
          <w:ilvl w:val="0"/>
          <w:numId w:val="1048"/>
        </w:numPr>
      </w:pPr>
      <w:r>
        <w:t xml:space="preserve">Go to the Requirements Management record.</w:t>
      </w:r>
    </w:p>
    <w:p>
      <w:pPr>
        <w:numPr>
          <w:ilvl w:val="1"/>
          <w:numId w:val="1049"/>
        </w:numPr>
      </w:pPr>
      <w:r>
        <w:t xml:space="preserve">From the menu bar, click Request and Response Tracker.</w:t>
      </w:r>
    </w:p>
    <w:p>
      <w:pPr>
        <w:numPr>
          <w:ilvl w:val="1"/>
          <w:numId w:val="1049"/>
        </w:numPr>
      </w:pPr>
      <w:r>
        <w:t xml:space="preserve">Under Applications, click Requirements Management.</w:t>
      </w:r>
    </w:p>
    <w:p>
      <w:pPr>
        <w:numPr>
          <w:ilvl w:val="1"/>
          <w:numId w:val="1049"/>
        </w:numPr>
      </w:pPr>
      <w:r>
        <w:t xml:space="preserve">Under More Options, click Import.</w:t>
      </w:r>
    </w:p>
    <w:p>
      <w:pPr>
        <w:numPr>
          <w:ilvl w:val="0"/>
          <w:numId w:val="1048"/>
        </w:numPr>
      </w:pPr>
      <w:r>
        <w:t xml:space="preserve">Browse the data import file “Requirements_Template.csv”</w:t>
      </w:r>
    </w:p>
    <w:p>
      <w:pPr>
        <w:numPr>
          <w:ilvl w:val="0"/>
          <w:numId w:val="1048"/>
        </w:numPr>
      </w:pPr>
      <w:r>
        <w:t xml:space="preserve">Select Send Notifications in the Advanced Options section.</w:t>
      </w:r>
    </w:p>
    <w:p>
      <w:pPr>
        <w:numPr>
          <w:ilvl w:val="0"/>
          <w:numId w:val="1048"/>
        </w:numPr>
      </w:pPr>
      <w:r>
        <w:t xml:space="preserve">Click Next.</w:t>
      </w:r>
    </w:p>
    <w:p>
      <w:pPr>
        <w:numPr>
          <w:ilvl w:val="0"/>
          <w:numId w:val="1048"/>
        </w:numPr>
      </w:pPr>
      <w:r>
        <w:t xml:space="preserve">Choose Import type as “Create New Records” in the General Information section.</w:t>
      </w:r>
    </w:p>
    <w:p>
      <w:pPr>
        <w:numPr>
          <w:ilvl w:val="0"/>
          <w:numId w:val="1048"/>
        </w:numPr>
      </w:pPr>
      <w:r>
        <w:t xml:space="preserve">Verify the Import Field Mapping.</w:t>
      </w:r>
    </w:p>
    <w:p>
      <w:pPr>
        <w:numPr>
          <w:ilvl w:val="0"/>
          <w:numId w:val="1048"/>
        </w:numPr>
      </w:pPr>
      <w:r>
        <w:t xml:space="preserve">Click Next.</w:t>
      </w:r>
    </w:p>
    <w:p>
      <w:pPr>
        <w:numPr>
          <w:ilvl w:val="0"/>
          <w:numId w:val="1048"/>
        </w:numPr>
      </w:pPr>
      <w:r>
        <w:t xml:space="preserve">Click Import.</w:t>
      </w:r>
    </w:p>
    <w:bookmarkEnd w:id="97"/>
    <w:bookmarkStart w:id="100" w:name="Task4Requestaresponse"/>
    <w:p>
      <w:pPr>
        <w:pStyle w:val="Heading3"/>
      </w:pPr>
      <w:r>
        <w:t xml:space="preserve">Task 4: Request a response</w:t>
      </w:r>
    </w:p>
    <w:p>
      <w:pPr>
        <w:pStyle w:val="FirstParagraph"/>
      </w:pPr>
      <w:r>
        <w:t xml:space="preserve">User: Request Manager</w:t>
      </w:r>
    </w:p>
    <w:p>
      <w:pPr>
        <w:numPr>
          <w:ilvl w:val="0"/>
          <w:numId w:val="1050"/>
        </w:numPr>
      </w:pPr>
      <w:r>
        <w:t xml:space="preserve">Go to the Requirements Management record.</w:t>
      </w:r>
    </w:p>
    <w:p>
      <w:pPr>
        <w:numPr>
          <w:ilvl w:val="1"/>
          <w:numId w:val="1051"/>
        </w:numPr>
      </w:pPr>
      <w:r>
        <w:t xml:space="preserve">From the menu bar, click Request and Response Tracker.</w:t>
      </w:r>
    </w:p>
    <w:p>
      <w:pPr>
        <w:numPr>
          <w:ilvl w:val="1"/>
          <w:numId w:val="1051"/>
        </w:numPr>
      </w:pPr>
      <w:r>
        <w:t xml:space="preserve">Under Applications, click Requirements Management.</w:t>
      </w:r>
    </w:p>
    <w:p>
      <w:pPr>
        <w:numPr>
          <w:ilvl w:val="0"/>
          <w:numId w:val="1050"/>
        </w:numPr>
      </w:pPr>
      <w:r>
        <w:t xml:space="preserve">Select the record where Response Type is ‘Non-Standard’ and in ‘Not Started’ Overall Status.</w:t>
      </w:r>
    </w:p>
    <w:p>
      <w:pPr>
        <w:numPr>
          <w:ilvl w:val="0"/>
          <w:numId w:val="1050"/>
        </w:numPr>
      </w:pPr>
      <w:r>
        <w:t xml:space="preserve">Click Edit in the top of the record.</w:t>
      </w:r>
    </w:p>
    <w:p>
      <w:pPr>
        <w:numPr>
          <w:ilvl w:val="0"/>
          <w:numId w:val="1050"/>
        </w:numPr>
      </w:pPr>
      <w:r>
        <w:t xml:space="preserve">Select user from the list in the Response Owner field by clicking</w:t>
      </w:r>
      <w:r>
        <w:t xml:space="preserve"> </w:t>
      </w:r>
      <w:r>
        <w:drawing>
          <wp:inline>
            <wp:extent cx="259882" cy="182880"/>
            <wp:effectExtent b="0" l="0" r="0" t="0"/>
            <wp:docPr descr="Ellipsis" title="Ellipsis" id="98" name="Picture"/>
            <a:graphic>
              <a:graphicData uri="http://schemas.openxmlformats.org/drawingml/2006/picture">
                <pic:pic>
                  <pic:nvPicPr>
                    <pic:cNvPr descr="C:/Users/User/HelpArcher-to-pdf/HelpArcher-to-pdf-1/images/d0567ae25e0b954bae545e1f4759a234.png" id="99"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50"/>
        </w:numPr>
      </w:pPr>
      <w:r>
        <w:t xml:space="preserve">Click Save in the Record Toolbar. After saving the record, Response Owner receives a notification to provide Response.</w:t>
      </w:r>
    </w:p>
    <w:bookmarkEnd w:id="100"/>
    <w:bookmarkStart w:id="106" w:name="Task5Submitresponse"/>
    <w:p>
      <w:pPr>
        <w:pStyle w:val="Heading3"/>
      </w:pPr>
      <w:r>
        <w:t xml:space="preserve">Task 5: Submit response</w:t>
      </w:r>
    </w:p>
    <w:p>
      <w:pPr>
        <w:pStyle w:val="FirstParagraph"/>
      </w:pPr>
      <w:r>
        <w:t xml:space="preserve">User: Response Owner</w:t>
      </w:r>
    </w:p>
    <w:p>
      <w:pPr>
        <w:numPr>
          <w:ilvl w:val="0"/>
          <w:numId w:val="1052"/>
        </w:numPr>
      </w:pPr>
      <w:r>
        <w:t xml:space="preserve">Select the Requirements record you want to provide response.</w:t>
      </w:r>
    </w:p>
    <w:p>
      <w:pPr>
        <w:numPr>
          <w:ilvl w:val="0"/>
          <w:numId w:val="1052"/>
        </w:numPr>
      </w:pPr>
      <w:r>
        <w:t xml:space="preserve">Click Edit in the top of the record.</w:t>
      </w:r>
    </w:p>
    <w:p>
      <w:pPr>
        <w:numPr>
          <w:ilvl w:val="0"/>
          <w:numId w:val="1052"/>
        </w:numPr>
      </w:pPr>
      <w:r>
        <w:t xml:space="preserve">Navigate to the Response Details tab.</w:t>
      </w:r>
    </w:p>
    <w:p>
      <w:pPr>
        <w:numPr>
          <w:ilvl w:val="0"/>
          <w:numId w:val="1052"/>
        </w:numPr>
      </w:pPr>
      <w:r>
        <w:t xml:space="preserve">Enter Response Description.</w:t>
      </w:r>
    </w:p>
    <w:p>
      <w:pPr>
        <w:numPr>
          <w:ilvl w:val="0"/>
          <w:numId w:val="1052"/>
        </w:numPr>
      </w:pPr>
      <w:r>
        <w:t xml:space="preserve">Add attachments/documentation to the record by clicking the | Add New | button in the Response Documents field.</w:t>
      </w:r>
    </w:p>
    <w:p>
      <w:pPr>
        <w:numPr>
          <w:ilvl w:val="0"/>
          <w:numId w:val="1052"/>
        </w:numPr>
      </w:pPr>
      <w:r>
        <w:t xml:space="preserve">(Optional) Select the applicable document from Document Repository field by clicking on | Lookup | button in Response section.</w:t>
      </w:r>
    </w:p>
    <w:p>
      <w:pPr>
        <w:numPr>
          <w:ilvl w:val="0"/>
          <w:numId w:val="1052"/>
        </w:numPr>
      </w:pPr>
      <w:r>
        <w:t xml:space="preserve">(Optional) Select associated Policies, Control Procedures, Evidence Repository, Contracts, and Engagements by clicking</w:t>
      </w:r>
      <w:r>
        <w:t xml:space="preserve"> </w:t>
      </w:r>
      <w:r>
        <w:drawing>
          <wp:inline>
            <wp:extent cx="259882" cy="182880"/>
            <wp:effectExtent b="0" l="0" r="0" t="0"/>
            <wp:docPr descr="Ellipsis" title="Ellipsis" id="101" name="Picture"/>
            <a:graphic>
              <a:graphicData uri="http://schemas.openxmlformats.org/drawingml/2006/picture">
                <pic:pic>
                  <pic:nvPicPr>
                    <pic:cNvPr descr="C:/Users/User/HelpArcher-to-pdf/HelpArcher-to-pdf-1/images/d0567ae25e0b954bae545e1f4759a234.png" id="102"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and selecting respective record in the Related Records tab.</w:t>
      </w:r>
    </w:p>
    <w:p>
      <w:pPr>
        <w:numPr>
          <w:ilvl w:val="0"/>
          <w:numId w:val="1052"/>
        </w:numPr>
      </w:pPr>
      <w:r>
        <w:t xml:space="preserve">(Optional) Select associated Findings, Remediation Plans and Exception Requests by clicking</w:t>
      </w:r>
      <w:r>
        <w:t xml:space="preserve"> </w:t>
      </w:r>
      <w:r>
        <w:drawing>
          <wp:inline>
            <wp:extent cx="179043" cy="51155"/>
            <wp:effectExtent b="0" l="0" r="0" t="0"/>
            <wp:docPr descr="Ellipsis" title="Ellipsis" id="104" name="Picture"/>
            <a:graphic>
              <a:graphicData uri="http://schemas.openxmlformats.org/drawingml/2006/picture">
                <pic:pic>
                  <pic:nvPicPr>
                    <pic:cNvPr descr="C:/Users/User/HelpArcher-to-pdf/HelpArcher-to-pdf-1/images/572ebda266f6b422336dd6b8418133ce.png" id="105" name="Picture"/>
                    <pic:cNvPicPr>
                      <a:picLocks noChangeArrowheads="1" noChangeAspect="1"/>
                    </pic:cNvPicPr>
                  </pic:nvPicPr>
                  <pic:blipFill>
                    <a:blip r:embed="rId103"/>
                    <a:stretch>
                      <a:fillRect/>
                    </a:stretch>
                  </pic:blipFill>
                  <pic:spPr bwMode="auto">
                    <a:xfrm>
                      <a:off x="0" y="0"/>
                      <a:ext cx="179043" cy="51155"/>
                    </a:xfrm>
                    <a:prstGeom prst="rect">
                      <a:avLst/>
                    </a:prstGeom>
                    <a:noFill/>
                    <a:ln w="9525">
                      <a:noFill/>
                      <a:headEnd/>
                      <a:tailEnd/>
                    </a:ln>
                  </pic:spPr>
                </pic:pic>
              </a:graphicData>
            </a:graphic>
          </wp:inline>
        </w:drawing>
      </w:r>
      <w:r>
        <w:t xml:space="preserve">  and selecting respective record in the Related Records tab.</w:t>
      </w:r>
    </w:p>
    <w:p>
      <w:pPr>
        <w:numPr>
          <w:ilvl w:val="0"/>
          <w:numId w:val="1052"/>
        </w:numPr>
      </w:pPr>
      <w:r>
        <w:t xml:space="preserve">(Optional) Add Comments to the record by clicking the | Add New | button in the Comments section.</w:t>
      </w:r>
    </w:p>
    <w:p>
      <w:pPr>
        <w:numPr>
          <w:ilvl w:val="0"/>
          <w:numId w:val="1052"/>
        </w:numPr>
      </w:pPr>
      <w:r>
        <w:t xml:space="preserve">Once the response is complete, select ‘Submitted’ in the Response Status field value.</w:t>
      </w:r>
    </w:p>
    <w:p>
      <w:pPr>
        <w:numPr>
          <w:ilvl w:val="0"/>
          <w:numId w:val="1052"/>
        </w:numPr>
      </w:pPr>
      <w:r>
        <w:t xml:space="preserve">Click Save in the Record Toolbar.</w:t>
      </w:r>
    </w:p>
    <w:bookmarkEnd w:id="106"/>
    <w:bookmarkStart w:id="109" w:name="Task6Requestastandardresponse"/>
    <w:p>
      <w:pPr>
        <w:pStyle w:val="Heading3"/>
      </w:pPr>
      <w:r>
        <w:t xml:space="preserve">Task 6: Request a standard response</w:t>
      </w:r>
    </w:p>
    <w:p>
      <w:pPr>
        <w:pStyle w:val="FirstParagraph"/>
      </w:pPr>
      <w:r>
        <w:t xml:space="preserve">User: Request Manager/Response Owner</w:t>
      </w:r>
    </w:p>
    <w:p>
      <w:pPr>
        <w:numPr>
          <w:ilvl w:val="0"/>
          <w:numId w:val="1053"/>
        </w:numPr>
      </w:pPr>
      <w:r>
        <w:t xml:space="preserve">Repeat Steps 1 to 3 from</w:t>
      </w:r>
      <w:r>
        <w:t xml:space="preserve"> </w:t>
      </w:r>
      <w:hyperlink w:anchor="Xe8cbf8503dddbf71432e8edde3f0939645ad64a">
        <w:r>
          <w:rPr>
            <w:rStyle w:val="Hyperlink"/>
          </w:rPr>
          <w:t xml:space="preserve">Task 2</w:t>
        </w:r>
      </w:hyperlink>
      <w:r>
        <w:t xml:space="preserve">.</w:t>
      </w:r>
    </w:p>
    <w:p>
      <w:pPr>
        <w:numPr>
          <w:ilvl w:val="0"/>
          <w:numId w:val="1053"/>
        </w:numPr>
      </w:pPr>
      <w:r>
        <w:t xml:space="preserve">Select user from the list in the Response Owner field by clicking</w:t>
      </w:r>
      <w:r>
        <w:t xml:space="preserve"> </w:t>
      </w:r>
      <w:r>
        <w:drawing>
          <wp:inline>
            <wp:extent cx="259882" cy="182880"/>
            <wp:effectExtent b="0" l="0" r="0" t="0"/>
            <wp:docPr descr="Ellipsis" title="Ellipsis" id="107" name="Picture"/>
            <a:graphic>
              <a:graphicData uri="http://schemas.openxmlformats.org/drawingml/2006/picture">
                <pic:pic>
                  <pic:nvPicPr>
                    <pic:cNvPr descr="C:/Users/User/HelpArcher-to-pdf/HelpArcher-to-pdf-1/images/d0567ae25e0b954bae545e1f4759a234.png" id="108"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53"/>
        </w:numPr>
      </w:pPr>
      <w:r>
        <w:t xml:space="preserve">Click on Request Standard Response button in the top left of the screen.</w:t>
      </w:r>
    </w:p>
    <w:bookmarkEnd w:id="109"/>
    <w:bookmarkStart w:id="116" w:name="Task7Submitstandardresponse"/>
    <w:p>
      <w:pPr>
        <w:pStyle w:val="Heading3"/>
      </w:pPr>
      <w:r>
        <w:t xml:space="preserve">Task 7: Submit standard response</w:t>
      </w:r>
    </w:p>
    <w:p>
      <w:pPr>
        <w:pStyle w:val="FirstParagraph"/>
      </w:pPr>
      <w:r>
        <w:t xml:space="preserve">User: Response Owner</w:t>
      </w:r>
    </w:p>
    <w:p>
      <w:pPr>
        <w:numPr>
          <w:ilvl w:val="0"/>
          <w:numId w:val="1054"/>
        </w:numPr>
      </w:pPr>
      <w:r>
        <w:t xml:space="preserve">Select the Requirements record you want to provide response by clicking the Requirement Title under the Tasks section on your Task landing screen.</w:t>
      </w:r>
    </w:p>
    <w:p>
      <w:pPr>
        <w:numPr>
          <w:ilvl w:val="0"/>
          <w:numId w:val="1054"/>
        </w:numPr>
      </w:pPr>
      <w:r>
        <w:t xml:space="preserve">Click Edit in the top of the record.</w:t>
      </w:r>
    </w:p>
    <w:p>
      <w:pPr>
        <w:numPr>
          <w:ilvl w:val="0"/>
          <w:numId w:val="1054"/>
        </w:numPr>
      </w:pPr>
      <w:r>
        <w:t xml:space="preserve">Select user from the list in the Response Approver field by clicking</w:t>
      </w:r>
      <w:r>
        <w:t xml:space="preserve"> </w:t>
      </w:r>
      <w:r>
        <w:drawing>
          <wp:inline>
            <wp:extent cx="259882" cy="182880"/>
            <wp:effectExtent b="0" l="0" r="0" t="0"/>
            <wp:docPr descr="Ellipsis" title="Ellipsis" id="110" name="Picture"/>
            <a:graphic>
              <a:graphicData uri="http://schemas.openxmlformats.org/drawingml/2006/picture">
                <pic:pic>
                  <pic:nvPicPr>
                    <pic:cNvPr descr="C:/Users/User/HelpArcher-to-pdf/HelpArcher-to-pdf-1/images/d0567ae25e0b954bae545e1f4759a234.png" id="111"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from the Stakeholders section.</w:t>
      </w:r>
    </w:p>
    <w:p>
      <w:pPr>
        <w:numPr>
          <w:ilvl w:val="0"/>
          <w:numId w:val="1054"/>
        </w:numPr>
      </w:pPr>
      <w:r>
        <w:t xml:space="preserve">Navigate to the Response Details tab.</w:t>
      </w:r>
    </w:p>
    <w:p>
      <w:pPr>
        <w:numPr>
          <w:ilvl w:val="0"/>
          <w:numId w:val="1054"/>
        </w:numPr>
      </w:pPr>
      <w:r>
        <w:t xml:space="preserve">Enter Response Description.</w:t>
      </w:r>
    </w:p>
    <w:p>
      <w:pPr>
        <w:numPr>
          <w:ilvl w:val="0"/>
          <w:numId w:val="1054"/>
        </w:numPr>
      </w:pPr>
      <w:r>
        <w:t xml:space="preserve">Add attachments/documentation to the record by clicking the | Add New | button in the Response Documents field.</w:t>
      </w:r>
    </w:p>
    <w:p>
      <w:pPr>
        <w:numPr>
          <w:ilvl w:val="0"/>
          <w:numId w:val="1054"/>
        </w:numPr>
      </w:pPr>
      <w:r>
        <w:t xml:space="preserve">(Optional) Select the applicable document from Document Repository field by clicking on | Lookup | button in Response section.</w:t>
      </w:r>
    </w:p>
    <w:p>
      <w:pPr>
        <w:numPr>
          <w:ilvl w:val="0"/>
          <w:numId w:val="1054"/>
        </w:numPr>
      </w:pPr>
      <w:r>
        <w:t xml:space="preserve">(Optional) Select associated Policies, Control Procedures, Evidence Repository, Contracts, and Engagements by clicking</w:t>
      </w:r>
      <w:r>
        <w:t xml:space="preserve"> </w:t>
      </w:r>
      <w:r>
        <w:drawing>
          <wp:inline>
            <wp:extent cx="259882" cy="182880"/>
            <wp:effectExtent b="0" l="0" r="0" t="0"/>
            <wp:docPr descr="Ellipsis" title="Ellipsis" id="112" name="Picture"/>
            <a:graphic>
              <a:graphicData uri="http://schemas.openxmlformats.org/drawingml/2006/picture">
                <pic:pic>
                  <pic:nvPicPr>
                    <pic:cNvPr descr="C:/Users/User/HelpArcher-to-pdf/HelpArcher-to-pdf-1/images/d0567ae25e0b954bae545e1f4759a234.png" id="113"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and selecting respective record in the Related Records tab.</w:t>
      </w:r>
    </w:p>
    <w:p>
      <w:pPr>
        <w:numPr>
          <w:ilvl w:val="0"/>
          <w:numId w:val="1054"/>
        </w:numPr>
      </w:pPr>
      <w:r>
        <w:t xml:space="preserve">(Optional) Select associated Findings, Remediation Plans and Exception Requests by clicking</w:t>
      </w:r>
      <w:r>
        <w:drawing>
          <wp:inline>
            <wp:extent cx="259882" cy="182880"/>
            <wp:effectExtent b="0" l="0" r="0" t="0"/>
            <wp:docPr descr="Ellipsis" title="Ellipsis" id="114" name="Picture"/>
            <a:graphic>
              <a:graphicData uri="http://schemas.openxmlformats.org/drawingml/2006/picture">
                <pic:pic>
                  <pic:nvPicPr>
                    <pic:cNvPr descr="C:/Users/User/HelpArcher-to-pdf/HelpArcher-to-pdf-1/images/d0567ae25e0b954bae545e1f4759a234.png" id="115"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and selecting respective record in the Related Records tab.</w:t>
      </w:r>
    </w:p>
    <w:p>
      <w:pPr>
        <w:numPr>
          <w:ilvl w:val="0"/>
          <w:numId w:val="1054"/>
        </w:numPr>
      </w:pPr>
      <w:r>
        <w:t xml:space="preserve">(Optional) Add Comments to the record by clicking the | Add New | button in the Comments section.</w:t>
      </w:r>
    </w:p>
    <w:p>
      <w:pPr>
        <w:numPr>
          <w:ilvl w:val="0"/>
          <w:numId w:val="1054"/>
        </w:numPr>
      </w:pPr>
      <w:r>
        <w:t xml:space="preserve">Click Submit Response from the Actions dropdown at the top left of the screen.</w:t>
      </w:r>
    </w:p>
    <w:bookmarkEnd w:id="116"/>
    <w:bookmarkStart w:id="117" w:name="Task8Approvestandardresponse"/>
    <w:p>
      <w:pPr>
        <w:pStyle w:val="Heading3"/>
      </w:pPr>
      <w:r>
        <w:t xml:space="preserve">Task 8: Approve standard response</w:t>
      </w:r>
    </w:p>
    <w:p>
      <w:pPr>
        <w:pStyle w:val="FirstParagraph"/>
      </w:pPr>
      <w:r>
        <w:t xml:space="preserve">User: Response Approver</w:t>
      </w:r>
    </w:p>
    <w:p>
      <w:pPr>
        <w:numPr>
          <w:ilvl w:val="0"/>
          <w:numId w:val="1055"/>
        </w:numPr>
      </w:pPr>
      <w:r>
        <w:t xml:space="preserve">Select the Requirements record you want to review by clicking the Requirement Title under the Tasks section on your Task landing screen.</w:t>
      </w:r>
    </w:p>
    <w:p>
      <w:pPr>
        <w:numPr>
          <w:ilvl w:val="0"/>
          <w:numId w:val="1055"/>
        </w:numPr>
      </w:pPr>
      <w:r>
        <w:t xml:space="preserve">Click Edit in the top of the record.</w:t>
      </w:r>
    </w:p>
    <w:p>
      <w:pPr>
        <w:numPr>
          <w:ilvl w:val="0"/>
          <w:numId w:val="1055"/>
        </w:numPr>
      </w:pPr>
      <w:r>
        <w:t xml:space="preserve">Navigate to the Response Details tab.</w:t>
      </w:r>
    </w:p>
    <w:p>
      <w:pPr>
        <w:numPr>
          <w:ilvl w:val="0"/>
          <w:numId w:val="1055"/>
        </w:numPr>
      </w:pPr>
      <w:r>
        <w:t xml:space="preserve">To Approve the response</w:t>
      </w:r>
    </w:p>
    <w:p>
      <w:pPr>
        <w:numPr>
          <w:ilvl w:val="1"/>
          <w:numId w:val="1056"/>
        </w:numPr>
      </w:pPr>
      <w:r>
        <w:t xml:space="preserve">Review the information in the Response Details and Related Record tab.</w:t>
      </w:r>
    </w:p>
    <w:p>
      <w:pPr>
        <w:numPr>
          <w:ilvl w:val="1"/>
          <w:numId w:val="1056"/>
        </w:numPr>
      </w:pPr>
      <w:r>
        <w:t xml:space="preserve">Click on Approve from the Actions dropdown at the top left of the screen.</w:t>
      </w:r>
    </w:p>
    <w:p>
      <w:pPr>
        <w:numPr>
          <w:ilvl w:val="0"/>
          <w:numId w:val="1055"/>
        </w:numPr>
      </w:pPr>
      <w:r>
        <w:t xml:space="preserve">To request additional information from the Response Owner:</w:t>
      </w:r>
    </w:p>
    <w:p>
      <w:pPr>
        <w:numPr>
          <w:ilvl w:val="1"/>
          <w:numId w:val="1057"/>
        </w:numPr>
      </w:pPr>
      <w:r>
        <w:t xml:space="preserve">Document the additional information requested in the Comments field.</w:t>
      </w:r>
    </w:p>
    <w:p>
      <w:pPr>
        <w:numPr>
          <w:ilvl w:val="1"/>
          <w:numId w:val="1057"/>
        </w:numPr>
      </w:pPr>
      <w:r>
        <w:t xml:space="preserve">Click on Request Additional Information from the Actions dropdown at the top left of the screen.</w:t>
      </w:r>
    </w:p>
    <w:p>
      <w:pPr>
        <w:numPr>
          <w:ilvl w:val="0"/>
          <w:numId w:val="1055"/>
        </w:numPr>
      </w:pPr>
      <w:r>
        <w:t xml:space="preserve">To Reject the response:</w:t>
      </w:r>
    </w:p>
    <w:p>
      <w:pPr>
        <w:numPr>
          <w:ilvl w:val="1"/>
          <w:numId w:val="1058"/>
        </w:numPr>
      </w:pPr>
      <w:r>
        <w:t xml:space="preserve">Document the reason for rejecting the response in the Comments field.</w:t>
      </w:r>
    </w:p>
    <w:p>
      <w:pPr>
        <w:numPr>
          <w:ilvl w:val="1"/>
          <w:numId w:val="1058"/>
        </w:numPr>
      </w:pPr>
      <w:r>
        <w:t xml:space="preserve">Click Reject from the Actions dropdown at the top left of the screen.</w:t>
      </w:r>
    </w:p>
    <w:bookmarkEnd w:id="117"/>
    <w:bookmarkStart w:id="118" w:name="Task9Archivestandardresponse"/>
    <w:p>
      <w:pPr>
        <w:pStyle w:val="Heading3"/>
      </w:pPr>
      <w:r>
        <w:t xml:space="preserve">Task 9: Archive standard response</w:t>
      </w:r>
    </w:p>
    <w:p>
      <w:pPr>
        <w:pStyle w:val="FirstParagraph"/>
      </w:pPr>
      <w:r>
        <w:t xml:space="preserve">User: Response Owner</w:t>
      </w:r>
    </w:p>
    <w:p>
      <w:pPr>
        <w:numPr>
          <w:ilvl w:val="0"/>
          <w:numId w:val="1059"/>
        </w:numPr>
      </w:pPr>
      <w:r>
        <w:t xml:space="preserve">Go to the Requirements Management record.</w:t>
      </w:r>
    </w:p>
    <w:p>
      <w:pPr>
        <w:numPr>
          <w:ilvl w:val="1"/>
          <w:numId w:val="1060"/>
        </w:numPr>
      </w:pPr>
      <w:r>
        <w:t xml:space="preserve">From the menu bar, click Request and Response Tracker.</w:t>
      </w:r>
    </w:p>
    <w:p>
      <w:pPr>
        <w:numPr>
          <w:ilvl w:val="1"/>
          <w:numId w:val="1060"/>
        </w:numPr>
      </w:pPr>
      <w:r>
        <w:t xml:space="preserve">Under Applications, click Requirements Management.</w:t>
      </w:r>
    </w:p>
    <w:p>
      <w:pPr>
        <w:numPr>
          <w:ilvl w:val="0"/>
          <w:numId w:val="1059"/>
        </w:numPr>
      </w:pPr>
      <w:r>
        <w:t xml:space="preserve">Select the record where Response Type is ‘Standard’ and in ‘Completed’ Overall Status.</w:t>
      </w:r>
    </w:p>
    <w:p>
      <w:pPr>
        <w:numPr>
          <w:ilvl w:val="0"/>
          <w:numId w:val="1059"/>
        </w:numPr>
      </w:pPr>
      <w:r>
        <w:t xml:space="preserve">Click Edit in the top of the record.</w:t>
      </w:r>
    </w:p>
    <w:p>
      <w:pPr>
        <w:numPr>
          <w:ilvl w:val="0"/>
          <w:numId w:val="1059"/>
        </w:numPr>
      </w:pPr>
      <w:r>
        <w:t xml:space="preserve">Navigate to the Archive Response tab.</w:t>
      </w:r>
    </w:p>
    <w:p>
      <w:pPr>
        <w:numPr>
          <w:ilvl w:val="0"/>
          <w:numId w:val="1059"/>
        </w:numPr>
      </w:pPr>
      <w:r>
        <w:t xml:space="preserve">Select ‘Yes’ in the Archive Standard Response? field value.</w:t>
      </w:r>
    </w:p>
    <w:p>
      <w:pPr>
        <w:numPr>
          <w:ilvl w:val="0"/>
          <w:numId w:val="1059"/>
        </w:numPr>
      </w:pPr>
      <w:r>
        <w:t xml:space="preserve">Enter the details in Reason for Archive field.</w:t>
      </w:r>
    </w:p>
    <w:p>
      <w:pPr>
        <w:numPr>
          <w:ilvl w:val="0"/>
          <w:numId w:val="1059"/>
        </w:numPr>
      </w:pPr>
      <w:r>
        <w:t xml:space="preserve">Click Save in the Record Toolbar.</w:t>
      </w:r>
    </w:p>
    <w:bookmarkEnd w:id="118"/>
    <w:bookmarkStart w:id="123" w:name="Task10Completerequest"/>
    <w:p>
      <w:pPr>
        <w:pStyle w:val="Heading3"/>
      </w:pPr>
      <w:r>
        <w:t xml:space="preserve">Task 10: Complete request</w:t>
      </w:r>
    </w:p>
    <w:p>
      <w:pPr>
        <w:pStyle w:val="FirstParagraph"/>
      </w:pPr>
      <w:r>
        <w:t xml:space="preserve">Users: Request Manager</w:t>
      </w:r>
    </w:p>
    <w:p>
      <w:pPr>
        <w:numPr>
          <w:ilvl w:val="0"/>
          <w:numId w:val="1061"/>
        </w:numPr>
      </w:pPr>
      <w:r>
        <w:t xml:space="preserve">Go to the Request Management record.</w:t>
      </w:r>
    </w:p>
    <w:p>
      <w:pPr>
        <w:numPr>
          <w:ilvl w:val="1"/>
          <w:numId w:val="1062"/>
        </w:numPr>
      </w:pPr>
      <w:r>
        <w:t xml:space="preserve">From the menu bar, click Request and Response Tracker.</w:t>
      </w:r>
    </w:p>
    <w:p>
      <w:pPr>
        <w:numPr>
          <w:ilvl w:val="1"/>
          <w:numId w:val="1062"/>
        </w:numPr>
      </w:pPr>
      <w:r>
        <w:t xml:space="preserve">Under Applications, click Request Management.</w:t>
      </w:r>
    </w:p>
    <w:p>
      <w:pPr>
        <w:numPr>
          <w:ilvl w:val="0"/>
          <w:numId w:val="1061"/>
        </w:numPr>
      </w:pPr>
      <w:r>
        <w:t xml:space="preserve">Select the record in ‘In Progress’ status.</w:t>
      </w:r>
    </w:p>
    <w:p>
      <w:pPr>
        <w:numPr>
          <w:ilvl w:val="0"/>
          <w:numId w:val="1061"/>
        </w:numPr>
      </w:pPr>
      <w:r>
        <w:t xml:space="preserve">Click Edit in the top of the record.</w:t>
      </w:r>
    </w:p>
    <w:p>
      <w:pPr>
        <w:numPr>
          <w:ilvl w:val="0"/>
          <w:numId w:val="1061"/>
        </w:numPr>
      </w:pPr>
      <w:r>
        <w:t xml:space="preserve">Navigate to the Requirements Management tab and Enable Inline Edit.</w:t>
      </w:r>
    </w:p>
    <w:p>
      <w:pPr>
        <w:numPr>
          <w:ilvl w:val="0"/>
          <w:numId w:val="1061"/>
        </w:numPr>
      </w:pPr>
      <w:r>
        <w:t xml:space="preserve">Inline Edit: Select Requirement Category field values by clicking</w:t>
      </w:r>
      <w:r>
        <w:drawing>
          <wp:inline>
            <wp:extent cx="259882" cy="182880"/>
            <wp:effectExtent b="0" l="0" r="0" t="0"/>
            <wp:docPr descr="Ellipsis" title="Ellipsis" id="119" name="Picture"/>
            <a:graphic>
              <a:graphicData uri="http://schemas.openxmlformats.org/drawingml/2006/picture">
                <pic:pic>
                  <pic:nvPicPr>
                    <pic:cNvPr descr="C:/Users/User/HelpArcher-to-pdf/HelpArcher-to-pdf-1/images/d0567ae25e0b954bae545e1f4759a234.png" id="120"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making your selection in Requirements Management section.</w:t>
      </w:r>
    </w:p>
    <w:p>
      <w:pPr>
        <w:numPr>
          <w:ilvl w:val="0"/>
          <w:numId w:val="1061"/>
        </w:numPr>
      </w:pPr>
      <w:r>
        <w:t xml:space="preserve">Inline Edit: Select Standard Response from the Lookup by clicking</w:t>
      </w:r>
      <w:r>
        <w:t xml:space="preserve"> </w:t>
      </w:r>
      <w:r>
        <w:drawing>
          <wp:inline>
            <wp:extent cx="259882" cy="182880"/>
            <wp:effectExtent b="0" l="0" r="0" t="0"/>
            <wp:docPr descr="Ellipsis" title="Ellipsis" id="121" name="Picture"/>
            <a:graphic>
              <a:graphicData uri="http://schemas.openxmlformats.org/drawingml/2006/picture">
                <pic:pic>
                  <pic:nvPicPr>
                    <pic:cNvPr descr="C:/Users/User/HelpArcher-to-pdf/HelpArcher-to-pdf-1/images/d0567ae25e0b954bae545e1f4759a234.png" id="122" name="Picture"/>
                    <pic:cNvPicPr>
                      <a:picLocks noChangeArrowheads="1" noChangeAspect="1"/>
                    </pic:cNvPicPr>
                  </pic:nvPicPr>
                  <pic:blipFill>
                    <a:blip r:embed="rId78"/>
                    <a:stretch>
                      <a:fillRect/>
                    </a:stretch>
                  </pic:blipFill>
                  <pic:spPr bwMode="auto">
                    <a:xfrm>
                      <a:off x="0" y="0"/>
                      <a:ext cx="259882" cy="182880"/>
                    </a:xfrm>
                    <a:prstGeom prst="rect">
                      <a:avLst/>
                    </a:prstGeom>
                    <a:noFill/>
                    <a:ln w="9525">
                      <a:noFill/>
                      <a:headEnd/>
                      <a:tailEnd/>
                    </a:ln>
                  </pic:spPr>
                </pic:pic>
              </a:graphicData>
            </a:graphic>
          </wp:inline>
        </w:drawing>
      </w:r>
      <w:r>
        <w:t xml:space="preserve">in the Requirements Management section.</w:t>
      </w:r>
    </w:p>
    <w:p>
      <w:pPr>
        <w:numPr>
          <w:ilvl w:val="0"/>
          <w:numId w:val="1061"/>
        </w:numPr>
      </w:pPr>
      <w:r>
        <w:t xml:space="preserve">Inline Edit: Select Response Status field values by clicking the down arrow next to the field and making your selection in Requirements Management section.</w:t>
      </w:r>
    </w:p>
    <w:p>
      <w:pPr>
        <w:numPr>
          <w:ilvl w:val="0"/>
          <w:numId w:val="1061"/>
        </w:numPr>
      </w:pPr>
      <w:r>
        <w:t xml:space="preserve">Click on Save Changes button at the top of the page or Save button at the end of the row in Requirements Management section.</w:t>
      </w:r>
    </w:p>
    <w:p>
      <w:pPr>
        <w:numPr>
          <w:ilvl w:val="0"/>
          <w:numId w:val="1061"/>
        </w:numPr>
      </w:pPr>
      <w:r>
        <w:t xml:space="preserve">Click Save in the Record Toolbar to save in Request Management record. ​Count of total requirements, completed and remaining requirements values will be populated in Requirement Summary section.</w:t>
      </w:r>
    </w:p>
    <w:p>
      <w:pPr>
        <w:numPr>
          <w:ilvl w:val="0"/>
          <w:numId w:val="1061"/>
        </w:numPr>
      </w:pPr>
      <w:r>
        <w:t xml:space="preserve">Make sure all Overall Status is Complete in the Requirements Management section.</w:t>
      </w:r>
    </w:p>
    <w:p>
      <w:pPr>
        <w:numPr>
          <w:ilvl w:val="0"/>
          <w:numId w:val="1061"/>
        </w:numPr>
      </w:pPr>
      <w:r>
        <w:t xml:space="preserve">Select ‘Yes’ in the Request Completed? field value in Requirement Summary section.</w:t>
      </w:r>
    </w:p>
    <w:p>
      <w:pPr>
        <w:numPr>
          <w:ilvl w:val="0"/>
          <w:numId w:val="1061"/>
        </w:numPr>
      </w:pPr>
      <w:r>
        <w:t xml:space="preserve">Enter the details in Final Outcome field.</w:t>
      </w:r>
    </w:p>
    <w:p>
      <w:pPr>
        <w:numPr>
          <w:ilvl w:val="0"/>
          <w:numId w:val="1061"/>
        </w:numPr>
      </w:pPr>
      <w:r>
        <w:t xml:space="preserve">Click Save in the Record Toolbar.</w:t>
      </w:r>
    </w:p>
    <w:bookmarkEnd w:id="123"/>
    <w:bookmarkStart w:id="124" w:name="Task11Exportmailmergedocument"/>
    <w:p>
      <w:pPr>
        <w:pStyle w:val="Heading3"/>
      </w:pPr>
      <w:r>
        <w:t xml:space="preserve">Task 11: Export mail merge document</w:t>
      </w:r>
    </w:p>
    <w:p>
      <w:pPr>
        <w:pStyle w:val="FirstParagraph"/>
      </w:pPr>
      <w:r>
        <w:t xml:space="preserve">User: Request Manager</w:t>
      </w:r>
    </w:p>
    <w:p>
      <w:pPr>
        <w:numPr>
          <w:ilvl w:val="0"/>
          <w:numId w:val="1063"/>
        </w:numPr>
      </w:pPr>
      <w:r>
        <w:t xml:space="preserve">Go to the Request Management record.</w:t>
      </w:r>
    </w:p>
    <w:p>
      <w:pPr>
        <w:numPr>
          <w:ilvl w:val="1"/>
          <w:numId w:val="1064"/>
        </w:numPr>
      </w:pPr>
      <w:r>
        <w:t xml:space="preserve">From the menu bar, click Request and Response Tracker.</w:t>
      </w:r>
    </w:p>
    <w:p>
      <w:pPr>
        <w:numPr>
          <w:ilvl w:val="1"/>
          <w:numId w:val="1064"/>
        </w:numPr>
      </w:pPr>
      <w:r>
        <w:t xml:space="preserve">Under Applications, click Request Management.</w:t>
      </w:r>
    </w:p>
    <w:p>
      <w:pPr>
        <w:numPr>
          <w:ilvl w:val="0"/>
          <w:numId w:val="1063"/>
        </w:numPr>
      </w:pPr>
      <w:r>
        <w:t xml:space="preserve">Select the record you want to export.</w:t>
      </w:r>
    </w:p>
    <w:p>
      <w:pPr>
        <w:numPr>
          <w:ilvl w:val="0"/>
          <w:numId w:val="1063"/>
        </w:numPr>
      </w:pPr>
      <w:r>
        <w:t xml:space="preserve">Click Export.</w:t>
      </w:r>
    </w:p>
    <w:p>
      <w:pPr>
        <w:numPr>
          <w:ilvl w:val="0"/>
          <w:numId w:val="1063"/>
        </w:numPr>
      </w:pPr>
      <w:r>
        <w:t xml:space="preserve">Select ‘Request Management: Mail Merge Template’.</w:t>
      </w:r>
    </w:p>
    <w:p>
      <w:pPr>
        <w:numPr>
          <w:ilvl w:val="0"/>
          <w:numId w:val="1000"/>
        </w:numPr>
      </w:pPr>
      <w:r>
        <w:rPr>
          <w:b/>
          <w:bCs/>
        </w:rPr>
        <w:t xml:space="preserve">Important:</w:t>
      </w:r>
      <w:r>
        <w:t xml:space="preserve"> </w:t>
      </w:r>
      <w:r>
        <w:t xml:space="preserve">If a security message displays when you attempt to download the file, change your browser security settings to allow downloads and pop-ups for Archer. If you are using Microsoft Internet Explorer, add Archer to the Local intranet zone.</w:t>
      </w:r>
    </w:p>
    <w:p>
      <w:pPr>
        <w:numPr>
          <w:ilvl w:val="0"/>
          <w:numId w:val="1063"/>
        </w:numPr>
      </w:pPr>
      <w:r>
        <w:t xml:space="preserve">Click the Click here button to access the exported file.</w:t>
      </w:r>
    </w:p>
    <w:p>
      <w:pPr>
        <w:numPr>
          <w:ilvl w:val="0"/>
          <w:numId w:val="1063"/>
        </w:numPr>
      </w:pPr>
      <w:r>
        <w:t xml:space="preserve">Click Open to open the exported file.</w:t>
      </w:r>
    </w:p>
    <w:p>
      <w:pPr>
        <w:numPr>
          <w:ilvl w:val="0"/>
          <w:numId w:val="1063"/>
        </w:numPr>
      </w:pPr>
      <w:r>
        <w:t xml:space="preserve">Close the Export Complete message.</w:t>
      </w:r>
    </w:p>
    <w:p>
      <w:pPr>
        <w:numPr>
          <w:ilvl w:val="0"/>
          <w:numId w:val="1063"/>
        </w:numPr>
      </w:pPr>
      <w:r>
        <w:t xml:space="preserve">Close the Export Options dialog box.</w:t>
      </w:r>
    </w:p>
    <w:bookmarkEnd w:id="124"/>
    <w:bookmarkEnd w:id="125"/>
    <w:bookmarkStart w:id="126" w:name="Certificationenvironment"/>
    <w:p>
      <w:pPr>
        <w:pStyle w:val="Heading2"/>
      </w:pPr>
      <w:r>
        <w:t xml:space="preserve">Certification environment</w:t>
      </w:r>
    </w:p>
    <w:p>
      <w:pPr>
        <w:pStyle w:val="FirstParagraph"/>
      </w:pPr>
      <w:r>
        <w:t xml:space="preserve">Date tested: May 2023</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w:t>
            </w:r>
          </w:p>
        </w:tc>
        <w:tc>
          <w:tcPr/>
          <w:p>
            <w:pPr>
              <w:pStyle w:val="BodyText"/>
            </w:pPr>
            <w:r>
              <w:t xml:space="preserve">6.12</w:t>
            </w:r>
          </w:p>
        </w:tc>
        <w:tc>
          <w:tcPr/>
          <w:p>
            <w:pPr>
              <w:pStyle w:val="BodyText"/>
            </w:pPr>
            <w:r>
              <w:t xml:space="preserve">Windows Server 2012</w:t>
            </w:r>
          </w:p>
        </w:tc>
      </w:tr>
    </w:tbl>
    <w:bookmarkEnd w:id="126"/>
    <w:bookmarkEnd w:id="127"/>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6">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7">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26" Target="media/rId26.jpg" /><Relationship Type="http://schemas.openxmlformats.org/officeDocument/2006/relationships/image" Id="rId103" Target="media/rId103.png" /><Relationship Type="http://schemas.openxmlformats.org/officeDocument/2006/relationships/image" Id="rId63" Target="media/rId63.jpg" /><Relationship Type="http://schemas.openxmlformats.org/officeDocument/2006/relationships/image" Id="rId30" Target="media/rId30.jpg"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78" Target="media/rId78.png" /><Relationship Type="http://schemas.openxmlformats.org/officeDocument/2006/relationships/image" Id="rId43" Target="media/rId43.png" /><Relationship Type="http://schemas.openxmlformats.org/officeDocument/2006/relationships/image" Id="rId55" Target="media/rId55.png" /><Relationship Type="http://schemas.openxmlformats.org/officeDocument/2006/relationships/hyperlink" Id="rId37" Target="https://www.archerirm.community/t5/exchange-downloads/archer-request-amp-response-tracker-app-pack-6-8-installation/ta-p/569148" TargetMode="External" /></Relationships>
</file>

<file path=word/_rels/footnotes.xml.rels><?xml version="1.0" encoding="UTF-8"?><Relationships xmlns="http://schemas.openxmlformats.org/package/2006/relationships"><Relationship Type="http://schemas.openxmlformats.org/officeDocument/2006/relationships/hyperlink" Id="rId37" Target="https://www.archerirm.community/t5/exchange-downloads/archer-request-amp-response-tracker-app-pack-6-8-installation/ta-p/569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2025-03-24T15:53:42Z</dcterms:created>
  <dcterms:modified xsi:type="dcterms:W3CDTF">2025-03-24T15:53:42Z</dcterms:modified>
</cp:coreProperties>
</file>

<file path=docProps/custom.xml><?xml version="1.0" encoding="utf-8"?>
<Properties xmlns="http://schemas.openxmlformats.org/officeDocument/2006/custom-properties" xmlns:vt="http://schemas.openxmlformats.org/officeDocument/2006/docPropsVTypes"/>
</file>