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50.png" ContentType="image/png"/>
  <Override PartName="/word/media/rId58.png" ContentType="image/png"/>
  <Override PartName="/word/media/rId29.png" ContentType="image/png"/>
  <Override PartName="/word/media/rId61.png" ContentType="image/png"/>
  <Override PartName="/word/media/rId55.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8" w:name="mc-main-content"/>
    <w:bookmarkStart w:id="107" w:name="X2cce89ad7deb892d3ed8b6b1292751a2860ddc3"/>
    <w:p>
      <w:pPr>
        <w:pStyle w:val="Heading1"/>
      </w:pPr>
      <w:r>
        <w:t xml:space="preserve">Templar Shield Anti-Money Laundering (AML) Rule Management</w:t>
      </w:r>
    </w:p>
    <w:p>
      <w:pPr>
        <w:pStyle w:val="FirstParagraph"/>
      </w:pPr>
      <w:r>
        <w:t xml:space="preserve">Templar Shield’s Anti-Money Laundering (AML) Rule Management App-Pack, powered by the Archer Integrated Risk Management Platform, provides institutions with the ability to simplify complex AML program elements, including AML rule optimization and tuning. The AML Rule Management app-pack enables organizations to centralize AML rules and thresholds and create an automated rule optimization process.</w:t>
      </w:r>
    </w:p>
    <w:p>
      <w:pPr>
        <w:pStyle w:val="BodyText"/>
      </w:pPr>
      <w:r>
        <w:t xml:space="preserve">Additionally, the AML Rule Management App-Pack fits within a larger</w:t>
      </w:r>
      <w:r>
        <w:t xml:space="preserve"> </w:t>
      </w:r>
      <w:hyperlink r:id="rId20">
        <w:r>
          <w:rPr>
            <w:rStyle w:val="Hyperlink"/>
          </w:rPr>
          <w:t xml:space="preserve">Templar Shield AML Compliance</w:t>
        </w:r>
      </w:hyperlink>
      <w:r>
        <w:t xml:space="preserve"> </w:t>
      </w:r>
      <w:hyperlink r:id="rId20">
        <w:r>
          <w:rPr>
            <w:rStyle w:val="Hyperlink"/>
          </w:rPr>
          <w:t xml:space="preserve">Program Management solution</w:t>
        </w:r>
      </w:hyperlink>
      <w:r>
        <w:t xml:space="preserve">. With the integrated AML Compliance Program Management solution, organizations will have a comprehensive, up-to-date program that is easier to run, with less staff hours, providing regulatory-ready output to evidence AML preparedness.</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ofAMLRuleManagement">
        <w:r>
          <w:rPr>
            <w:rStyle w:val="Hyperlink"/>
          </w:rPr>
          <w:t xml:space="preserve">Overview of AML Rule Management</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X4f602de2933d377f909b1104965ec2443b70b54">
        <w:r>
          <w:rPr>
            <w:rStyle w:val="Hyperlink"/>
          </w:rPr>
          <w:t xml:space="preserve">Prerequisites (on-demand application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1"/>
          <w:numId w:val="1002"/>
        </w:numPr>
      </w:pPr>
      <w:hyperlink w:anchor="Additionalresources">
        <w:r>
          <w:rPr>
            <w:rStyle w:val="Hyperlink"/>
          </w:rPr>
          <w:t xml:space="preserve">Additional resources</w:t>
        </w:r>
      </w:hyperlink>
    </w:p>
    <w:p>
      <w:pPr>
        <w:pStyle w:val="Compact"/>
        <w:numPr>
          <w:ilvl w:val="0"/>
          <w:numId w:val="1001"/>
        </w:numPr>
      </w:pPr>
      <w:hyperlink w:anchor="AMLRuleManagementcomponents">
        <w:r>
          <w:rPr>
            <w:rStyle w:val="Hyperlink"/>
          </w:rPr>
          <w:t xml:space="preserve">AML Rule Management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InstallingAMLRuleManagement">
        <w:r>
          <w:rPr>
            <w:rStyle w:val="Hyperlink"/>
          </w:rPr>
          <w:t xml:space="preserve">Installing AML Rule Management</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Task1Preparefortheinstallation">
        <w:r>
          <w:rPr>
            <w:rStyle w:val="Hyperlink"/>
          </w:rPr>
          <w:t xml:space="preserve">Task 1: Prepare for the installation</w:t>
        </w:r>
      </w:hyperlink>
    </w:p>
    <w:p>
      <w:pPr>
        <w:pStyle w:val="Compact"/>
        <w:numPr>
          <w:ilvl w:val="2"/>
          <w:numId w:val="1006"/>
        </w:numPr>
      </w:pPr>
      <w:hyperlink w:anchor="Task2Installthepackage">
        <w:r>
          <w:rPr>
            <w:rStyle w:val="Hyperlink"/>
          </w:rPr>
          <w:t xml:space="preserve">Task 2: Install the package</w:t>
        </w:r>
      </w:hyperlink>
    </w:p>
    <w:p>
      <w:pPr>
        <w:pStyle w:val="Compact"/>
        <w:numPr>
          <w:ilvl w:val="2"/>
          <w:numId w:val="1006"/>
        </w:numPr>
      </w:pPr>
      <w:hyperlink w:anchor="Task3Setupdatafeeds">
        <w:r>
          <w:rPr>
            <w:rStyle w:val="Hyperlink"/>
          </w:rPr>
          <w:t xml:space="preserve">Task 3: Set up data feeds</w:t>
        </w:r>
      </w:hyperlink>
    </w:p>
    <w:p>
      <w:pPr>
        <w:pStyle w:val="Compact"/>
        <w:numPr>
          <w:ilvl w:val="2"/>
          <w:numId w:val="1006"/>
        </w:numPr>
      </w:pPr>
      <w:hyperlink w:anchor="Task4Testtheinstallation">
        <w:r>
          <w:rPr>
            <w:rStyle w:val="Hyperlink"/>
          </w:rPr>
          <w:t xml:space="preserve">Task 4: Test the installation</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 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1"/>
          <w:numId w:val="1005"/>
        </w:numPr>
      </w:pPr>
      <w:hyperlink w:anchor="Settingupdatafeeds">
        <w:r>
          <w:rPr>
            <w:rStyle w:val="Hyperlink"/>
          </w:rPr>
          <w:t xml:space="preserve">Setting up data feeds</w:t>
        </w:r>
      </w:hyperlink>
    </w:p>
    <w:p>
      <w:pPr>
        <w:pStyle w:val="Compact"/>
        <w:numPr>
          <w:ilvl w:val="2"/>
          <w:numId w:val="1008"/>
        </w:numPr>
      </w:pPr>
      <w:hyperlink w:anchor="Task1Importadatafeed">
        <w:r>
          <w:rPr>
            <w:rStyle w:val="Hyperlink"/>
          </w:rPr>
          <w:t xml:space="preserve">Task 1: Import a data feed</w:t>
        </w:r>
      </w:hyperlink>
    </w:p>
    <w:p>
      <w:pPr>
        <w:pStyle w:val="Compact"/>
        <w:numPr>
          <w:ilvl w:val="2"/>
          <w:numId w:val="1008"/>
        </w:numPr>
      </w:pPr>
      <w:hyperlink w:anchor="Task2Scheduleadatafeed">
        <w:r>
          <w:rPr>
            <w:rStyle w:val="Hyperlink"/>
          </w:rPr>
          <w:t xml:space="preserve">Task 2: Schedule a data feed</w:t>
        </w:r>
      </w:hyperlink>
    </w:p>
    <w:p>
      <w:pPr>
        <w:pStyle w:val="Compact"/>
        <w:numPr>
          <w:ilvl w:val="0"/>
          <w:numId w:val="1001"/>
        </w:numPr>
      </w:pPr>
      <w:hyperlink w:anchor="UsingAMLRuleManagement">
        <w:r>
          <w:rPr>
            <w:rStyle w:val="Hyperlink"/>
          </w:rPr>
          <w:t xml:space="preserve">Using AML Rule Management</w:t>
        </w:r>
      </w:hyperlink>
    </w:p>
    <w:p>
      <w:pPr>
        <w:pStyle w:val="Compact"/>
        <w:numPr>
          <w:ilvl w:val="1"/>
          <w:numId w:val="1009"/>
        </w:numPr>
      </w:pPr>
      <w:hyperlink w:anchor="Manualchanges">
        <w:r>
          <w:rPr>
            <w:rStyle w:val="Hyperlink"/>
          </w:rPr>
          <w:t xml:space="preserve">Manual changes</w:t>
        </w:r>
      </w:hyperlink>
    </w:p>
    <w:p>
      <w:pPr>
        <w:pStyle w:val="Compact"/>
        <w:numPr>
          <w:ilvl w:val="2"/>
          <w:numId w:val="1010"/>
        </w:numPr>
      </w:pPr>
      <w:hyperlink w:anchor="Task1Createuseraccounts">
        <w:r>
          <w:rPr>
            <w:rStyle w:val="Hyperlink"/>
          </w:rPr>
          <w:t xml:space="preserve">Task 1: Create user accounts</w:t>
        </w:r>
      </w:hyperlink>
    </w:p>
    <w:p>
      <w:pPr>
        <w:pStyle w:val="Compact"/>
        <w:numPr>
          <w:ilvl w:val="1"/>
          <w:numId w:val="1009"/>
        </w:numPr>
      </w:pPr>
      <w:hyperlink w:anchor="UseCaseAMLruletuningandoptimization">
        <w:r>
          <w:rPr>
            <w:rStyle w:val="Hyperlink"/>
          </w:rPr>
          <w:t xml:space="preserve">Use Case: AML rule tuning and optimization</w:t>
        </w:r>
      </w:hyperlink>
    </w:p>
    <w:p>
      <w:pPr>
        <w:pStyle w:val="Compact"/>
        <w:numPr>
          <w:ilvl w:val="2"/>
          <w:numId w:val="1011"/>
        </w:numPr>
      </w:pPr>
      <w:hyperlink w:anchor="Task1CreateanAMLruleinventoryrecord">
        <w:r>
          <w:rPr>
            <w:rStyle w:val="Hyperlink"/>
          </w:rPr>
          <w:t xml:space="preserve">Task 1: Create an AML rule inventory record</w:t>
        </w:r>
      </w:hyperlink>
    </w:p>
    <w:p>
      <w:pPr>
        <w:pStyle w:val="Compact"/>
        <w:numPr>
          <w:ilvl w:val="2"/>
          <w:numId w:val="1011"/>
        </w:numPr>
      </w:pPr>
      <w:hyperlink w:anchor="Task2TuninganAMLrule">
        <w:r>
          <w:rPr>
            <w:rStyle w:val="Hyperlink"/>
          </w:rPr>
          <w:t xml:space="preserve">Task 2: Tuning an AML rule</w:t>
        </w:r>
      </w:hyperlink>
    </w:p>
    <w:p>
      <w:pPr>
        <w:pStyle w:val="Compact"/>
        <w:numPr>
          <w:ilvl w:val="2"/>
          <w:numId w:val="1011"/>
        </w:numPr>
      </w:pPr>
      <w:hyperlink w:anchor="Xf63a7c8e59c28e061ab0ae03158821d38692aa3">
        <w:r>
          <w:rPr>
            <w:rStyle w:val="Hyperlink"/>
          </w:rPr>
          <w:t xml:space="preserve">Task 3: Submitting a rule tuning for plan approval</w:t>
        </w:r>
      </w:hyperlink>
    </w:p>
    <w:p>
      <w:pPr>
        <w:pStyle w:val="Compact"/>
        <w:numPr>
          <w:ilvl w:val="2"/>
          <w:numId w:val="1011"/>
        </w:numPr>
      </w:pPr>
      <w:hyperlink w:anchor="Task4Approvingaruletuningplan">
        <w:r>
          <w:rPr>
            <w:rStyle w:val="Hyperlink"/>
          </w:rPr>
          <w:t xml:space="preserve">Task 4: Approving a rule tuning plan</w:t>
        </w:r>
      </w:hyperlink>
    </w:p>
    <w:p>
      <w:pPr>
        <w:pStyle w:val="Compact"/>
        <w:numPr>
          <w:ilvl w:val="2"/>
          <w:numId w:val="1011"/>
        </w:numPr>
      </w:pPr>
      <w:hyperlink w:anchor="Task5Completionoftesting">
        <w:r>
          <w:rPr>
            <w:rStyle w:val="Hyperlink"/>
          </w:rPr>
          <w:t xml:space="preserve">Task 5: Completion of testing</w:t>
        </w:r>
      </w:hyperlink>
    </w:p>
    <w:p>
      <w:pPr>
        <w:pStyle w:val="Compact"/>
        <w:numPr>
          <w:ilvl w:val="2"/>
          <w:numId w:val="1011"/>
        </w:numPr>
      </w:pPr>
      <w:hyperlink w:anchor="Task6Reviewingtestingresults">
        <w:r>
          <w:rPr>
            <w:rStyle w:val="Hyperlink"/>
          </w:rPr>
          <w:t xml:space="preserve">Task 6: Reviewing testing results</w:t>
        </w:r>
      </w:hyperlink>
    </w:p>
    <w:p>
      <w:pPr>
        <w:pStyle w:val="Compact"/>
        <w:numPr>
          <w:ilvl w:val="2"/>
          <w:numId w:val="1011"/>
        </w:numPr>
      </w:pPr>
      <w:hyperlink w:anchor="Task7Approvingtheruletuning">
        <w:r>
          <w:rPr>
            <w:rStyle w:val="Hyperlink"/>
          </w:rPr>
          <w:t xml:space="preserve">Task 7: Approving the rule tuning</w:t>
        </w:r>
      </w:hyperlink>
    </w:p>
    <w:p>
      <w:pPr>
        <w:pStyle w:val="Compact"/>
        <w:numPr>
          <w:ilvl w:val="2"/>
          <w:numId w:val="1011"/>
        </w:numPr>
      </w:pPr>
      <w:hyperlink w:anchor="Xfd84b0bfe42b2ad7ce681ecbdfd1a3989a9c0c8">
        <w:r>
          <w:rPr>
            <w:rStyle w:val="Hyperlink"/>
          </w:rPr>
          <w:t xml:space="preserve">Task 8: Returning a rule tuning to the planning stage</w:t>
        </w:r>
      </w:hyperlink>
    </w:p>
    <w:bookmarkStart w:id="21" w:name="Releasehistory"/>
    <w:p>
      <w:pPr>
        <w:pStyle w:val="Heading2"/>
      </w:pPr>
      <w:r>
        <w:t xml:space="preserve">Release history</w:t>
      </w:r>
    </w:p>
    <w:p>
      <w:pPr>
        <w:pStyle w:val="FirstParagraph"/>
      </w:pPr>
      <w:r>
        <w:t xml:space="preserve">Last updated: February 2021</w:t>
      </w:r>
    </w:p>
    <w:bookmarkEnd w:id="21"/>
    <w:bookmarkStart w:id="28" w:name="OverviewofAMLRuleManagement"/>
    <w:p>
      <w:pPr>
        <w:pStyle w:val="Heading2"/>
      </w:pPr>
      <w:r>
        <w:t xml:space="preserve">Overview of AML Rule Management</w:t>
      </w:r>
    </w:p>
    <w:bookmarkStart w:id="22" w:name="Keyfeaturesandbenefits"/>
    <w:p>
      <w:pPr>
        <w:pStyle w:val="Heading3"/>
      </w:pPr>
      <w:r>
        <w:t xml:space="preserve">Key features and benefits</w:t>
      </w:r>
    </w:p>
    <w:p>
      <w:pPr>
        <w:pStyle w:val="FirstParagraph"/>
      </w:pPr>
      <w:r>
        <w:t xml:space="preserve">The Templar Shield AML Rule Management App-Pack enables organizations to:</w:t>
      </w:r>
    </w:p>
    <w:p>
      <w:pPr>
        <w:numPr>
          <w:ilvl w:val="0"/>
          <w:numId w:val="1012"/>
        </w:numPr>
      </w:pPr>
      <w:r>
        <w:t xml:space="preserve">Establish a central repository for AML rules, AML thresholds, and AML rule optimization</w:t>
      </w:r>
    </w:p>
    <w:p>
      <w:pPr>
        <w:numPr>
          <w:ilvl w:val="0"/>
          <w:numId w:val="1012"/>
        </w:numPr>
      </w:pPr>
      <w:r>
        <w:t xml:space="preserve">Establish, monitor, and optimize AML rules and thresholds to identify suspicious behavior</w:t>
      </w:r>
    </w:p>
    <w:p>
      <w:pPr>
        <w:numPr>
          <w:ilvl w:val="0"/>
          <w:numId w:val="1012"/>
        </w:numPr>
      </w:pPr>
      <w:r>
        <w:t xml:space="preserve">Integrate external transaction monitoring systems for comprehensive compliance risk management</w:t>
      </w:r>
    </w:p>
    <w:p>
      <w:pPr>
        <w:pStyle w:val="FirstParagraph"/>
      </w:pPr>
      <w:r>
        <w:t xml:space="preserve">Benefits include:</w:t>
      </w:r>
    </w:p>
    <w:p>
      <w:pPr>
        <w:numPr>
          <w:ilvl w:val="0"/>
          <w:numId w:val="1013"/>
        </w:numPr>
      </w:pPr>
      <w:r>
        <w:t xml:space="preserve">Reduced manual processes and ease of workflow and reporting</w:t>
      </w:r>
    </w:p>
    <w:p>
      <w:pPr>
        <w:numPr>
          <w:ilvl w:val="0"/>
          <w:numId w:val="1013"/>
        </w:numPr>
      </w:pPr>
      <w:r>
        <w:t xml:space="preserve">The ability to report accurately and easily to regulators about AML activities and AML risk</w:t>
      </w:r>
    </w:p>
    <w:p>
      <w:pPr>
        <w:numPr>
          <w:ilvl w:val="0"/>
          <w:numId w:val="1013"/>
        </w:numPr>
      </w:pPr>
      <w:r>
        <w:t xml:space="preserve">Automated rule optimization processes</w:t>
      </w:r>
    </w:p>
    <w:p>
      <w:pPr>
        <w:numPr>
          <w:ilvl w:val="0"/>
          <w:numId w:val="1013"/>
        </w:numPr>
      </w:pPr>
      <w:r>
        <w:t xml:space="preserve">Eased tracking through reporting and dashboarding, enabling better insight into rules, thresholds, and their optimization</w:t>
      </w:r>
    </w:p>
    <w:bookmarkEnd w:id="22"/>
    <w:bookmarkStart w:id="23" w:name="X4f602de2933d377f909b1104965ec2443b70b54"/>
    <w:p>
      <w:pPr>
        <w:pStyle w:val="Heading3"/>
      </w:pPr>
      <w:r>
        <w:t xml:space="preserve">Prerequisites (on-demand application (ODA) and system requirements)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ODA License</w:t>
            </w:r>
          </w:p>
        </w:tc>
        <w:tc>
          <w:tcPr/>
          <w:p>
            <w:pPr>
              <w:pStyle w:val="BodyText"/>
            </w:pPr>
            <w:r>
              <w:t xml:space="preserve">AML Rule Management requires 3 ODA licenses</w:t>
            </w:r>
          </w:p>
        </w:tc>
      </w:tr>
      <w:tr>
        <w:tc>
          <w:tcPr/>
          <w:p>
            <w:pPr>
              <w:pStyle w:val="BodyText"/>
            </w:pPr>
            <w:r>
              <w:t xml:space="preserve">Operating System</w:t>
            </w:r>
          </w:p>
        </w:tc>
        <w:tc>
          <w:tcPr/>
          <w:p>
            <w:pPr>
              <w:pStyle w:val="BodyText"/>
            </w:pPr>
            <w:r>
              <w:t xml:space="preserve">Windows Server 2012 R2</w:t>
            </w:r>
          </w:p>
        </w:tc>
      </w:tr>
      <w:tr>
        <w:tc>
          <w:tcPr/>
          <w:p>
            <w:pPr>
              <w:pStyle w:val="BodyText"/>
            </w:pPr>
            <w:r>
              <w:t xml:space="preserve">Database Server</w:t>
            </w:r>
          </w:p>
        </w:tc>
        <w:tc>
          <w:tcPr/>
          <w:p>
            <w:pPr>
              <w:pStyle w:val="BodyText"/>
            </w:pPr>
            <w:r>
              <w:t xml:space="preserve">Microsoft SQL Server 2014 (64-bit)</w:t>
            </w:r>
          </w:p>
        </w:tc>
      </w:tr>
      <w:tr>
        <w:tc>
          <w:tcPr/>
          <w:p>
            <w:pPr>
              <w:pStyle w:val="BodyText"/>
            </w:pPr>
            <w:r>
              <w:t xml:space="preserve">Services Server</w:t>
            </w:r>
          </w:p>
        </w:tc>
        <w:tc>
          <w:tcPr/>
          <w:p>
            <w:pPr>
              <w:pStyle w:val="BodyText"/>
            </w:pPr>
            <w:r>
              <w:t xml:space="preserve">Java Runtime Environment (JRE) 8 (64-bit)</w:t>
            </w:r>
          </w:p>
        </w:tc>
      </w:tr>
      <w:tr>
        <w:tc>
          <w:tcPr/>
          <w:p>
            <w:pPr>
              <w:pStyle w:val="BodyText"/>
            </w:pPr>
            <w:r>
              <w:t xml:space="preserve">Archer</w:t>
            </w:r>
          </w:p>
        </w:tc>
        <w:tc>
          <w:tcPr/>
          <w:p>
            <w:pPr>
              <w:pStyle w:val="BodyText"/>
            </w:pPr>
            <w:r>
              <w:t xml:space="preserve">Archer 6.8 P2 and later</w:t>
            </w:r>
          </w:p>
        </w:tc>
      </w:tr>
      <w:tr>
        <w:tc>
          <w:tcPr/>
          <w:p>
            <w:pPr>
              <w:pStyle w:val="BodyText"/>
            </w:pPr>
            <w:r>
              <w:t xml:space="preserve">Use Cases</w:t>
            </w:r>
          </w:p>
        </w:tc>
        <w:tc>
          <w:tcPr/>
          <w:p>
            <w:pPr>
              <w:pStyle w:val="BodyText"/>
            </w:pPr>
            <w:r>
              <w:t xml:space="preserve">Issues Management</w:t>
            </w:r>
          </w:p>
        </w:tc>
      </w:tr>
    </w:tbl>
    <w:bookmarkEnd w:id="23"/>
    <w:bookmarkStart w:id="25" w:name="Compatibleusecasesandapplications"/>
    <w:p>
      <w:pPr>
        <w:pStyle w:val="Heading3"/>
      </w:pPr>
      <w:r>
        <w:t xml:space="preserve">Compatible use cases and applications</w:t>
      </w:r>
    </w:p>
    <w:bookmarkStart w:id="24"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Risk Project AML Risk Assessment</w:t>
            </w:r>
          </w:p>
        </w:tc>
        <w:tc>
          <w:tcPr/>
          <w:p>
            <w:pPr>
              <w:pStyle w:val="BodyText"/>
            </w:pPr>
            <w:r>
              <w:t xml:space="preserve">Bottom-Up Risk Assessment</w:t>
            </w:r>
          </w:p>
        </w:tc>
        <w:tc>
          <w:tcPr/>
          <w:p>
            <w:pPr>
              <w:pStyle w:val="BodyText"/>
            </w:pPr>
            <w:r>
              <w:t xml:space="preserve">The purpose of the Bottom-Up Risk Assessment is to engage teams via targeted project risk assessments. Projects can include fraud assessment, staffing and scoping, risk identification, risk analysis and risk treatment. When risks are deemed too high, risk treatments and remediation plans can be documented and tracked.</w:t>
            </w:r>
          </w:p>
        </w:tc>
      </w:tr>
      <w:tr>
        <w:tc>
          <w:tcPr/>
          <w:p>
            <w:pPr>
              <w:pStyle w:val="BodyText"/>
            </w:pPr>
            <w:r>
              <w:t xml:space="preserve">Risk Register Risk Hierarchy</w:t>
            </w:r>
          </w:p>
        </w:tc>
        <w:tc>
          <w:tcPr/>
          <w:p>
            <w:pPr>
              <w:pStyle w:val="BodyText"/>
            </w:pPr>
            <w:r>
              <w:t xml:space="preserve">Risk Catalog</w:t>
            </w:r>
          </w:p>
        </w:tc>
        <w:tc>
          <w:tcPr/>
          <w:p>
            <w:pPr>
              <w:pStyle w:val="BodyText"/>
            </w:pPr>
            <w:r>
              <w:t xml:space="preserve">The Archer Risk Catalog provides the foundation to record and track risks across your enterprise and establish accountability by business unit and named first line of defense manager. The catalog provides a three level roll up of risk, from a granular level up through enterprise risk statements. Inherent and residual risk can be assessed utilizing a top-down, qualitative approach, with assessed values rolling up to the associated business unit and enterprise risks.</w:t>
            </w:r>
          </w:p>
        </w:tc>
      </w:tr>
      <w:tr>
        <w:tc>
          <w:tcPr/>
          <w:p>
            <w:pPr>
              <w:pStyle w:val="BodyText"/>
            </w:pPr>
            <w:r>
              <w:t xml:space="preserve">Policies Control Standards Authoritative Sources</w:t>
            </w:r>
          </w:p>
        </w:tc>
        <w:tc>
          <w:tcPr/>
          <w:p>
            <w:pPr>
              <w:pStyle w:val="BodyText"/>
            </w:pPr>
            <w:r>
              <w:t xml:space="preserve">Policy Program Management</w:t>
            </w:r>
          </w:p>
        </w:tc>
        <w:tc>
          <w:tcPr/>
          <w:p>
            <w:pPr>
              <w:pStyle w:val="BodyText"/>
            </w:pPr>
            <w:r>
              <w:t xml:space="preserve">Archer Policy Program Management provides the framework to help organizations establish a scalable and flexible environment to manage corporate and regulatory policies and ensure alignment with compliance obligations. This includes documentation of policies and standards, assigning ownership, and mapping policies to key business areas and objectives. Organizations can effectively manage the entire policy development lifecycle process and gain the agility and flexibility to handle policy exceptions amidst an increasing volume of changes in a complex regulatory compliance landscape.</w:t>
            </w:r>
          </w:p>
        </w:tc>
      </w:tr>
      <w:tr>
        <w:tc>
          <w:tcPr/>
          <w:p>
            <w:pPr>
              <w:pStyle w:val="BodyText"/>
            </w:pPr>
            <w:r>
              <w:t xml:space="preserve">Control Procedures</w:t>
            </w:r>
          </w:p>
        </w:tc>
        <w:tc>
          <w:tcPr/>
          <w:p>
            <w:pPr>
              <w:pStyle w:val="BodyText"/>
            </w:pPr>
            <w:r>
              <w:t xml:space="preserve">Controls Assurance Program Management</w:t>
            </w:r>
          </w:p>
        </w:tc>
        <w:tc>
          <w:tcPr/>
          <w:p>
            <w:pPr>
              <w:pStyle w:val="BodyText"/>
            </w:pPr>
            <w:r>
              <w:t xml:space="preserve">Archer Controls Assurance Program Management offers a framework and taxonomy to systematically document the control universe and assess and report on the performance of controls at the business hierarchy and business process level. You can apply clear, accurate control guidance in support of any compliance objective.</w:t>
            </w:r>
          </w:p>
          <w:p>
            <w:pPr>
              <w:pStyle w:val="BodyText"/>
            </w:pPr>
            <w:r>
              <w:t xml:space="preserve">By improving the linkage between compliance requirements and internal controls, the business can better communicate and report on compliance obligations using a common taxonomy and language across the organization. With Archer® Suite’s agile and flexible compliance framework, compliance teams can proactively manage regulatory change across the business.</w:t>
            </w:r>
          </w:p>
        </w:tc>
      </w:tr>
      <w:tr>
        <w:tc>
          <w:tcPr/>
          <w:p>
            <w:pPr>
              <w:pStyle w:val="BodyText"/>
            </w:pPr>
            <w:r>
              <w:t xml:space="preserve">Investigation Response Procedures Incidents</w:t>
            </w:r>
          </w:p>
        </w:tc>
        <w:tc>
          <w:tcPr/>
          <w:p>
            <w:pPr>
              <w:pStyle w:val="BodyText"/>
            </w:pPr>
            <w:r>
              <w:t xml:space="preserve">Incident Management</w:t>
            </w:r>
          </w:p>
        </w:tc>
        <w:tc>
          <w:tcPr/>
          <w:p>
            <w:pPr>
              <w:pStyle w:val="BodyText"/>
            </w:pPr>
            <w:r>
              <w:t xml:space="preserve">Archer Incident Management provides a case management and incident response solution for reporting and categorizing events such as cyber-attacks, ethics violations, and physical incidents. You can quickly evaluate the criticality of an incident, determine the appropriate response procedures, and assign response team members based on factors like business impact and regulatory requirements. Incident Management also provides dashboards for tracking and reporting on costs, related incidents, losses and recovery.</w:t>
            </w:r>
          </w:p>
        </w:tc>
      </w:tr>
      <w:tr>
        <w:tc>
          <w:tcPr/>
          <w:p>
            <w:pPr>
              <w:pStyle w:val="BodyText"/>
            </w:pPr>
            <w:r>
              <w:t xml:space="preserve">Findings Exception Requests Remediation Plans</w:t>
            </w:r>
          </w:p>
        </w:tc>
        <w:tc>
          <w:tcPr/>
          <w:p>
            <w:pPr>
              <w:pStyle w:val="BodyText"/>
            </w:pPr>
            <w:r>
              <w:t xml:space="preserve">Issues Management</w:t>
            </w:r>
          </w:p>
        </w:tc>
        <w:tc>
          <w:tcPr/>
          <w:p>
            <w:pPr>
              <w:pStyle w:val="BodyText"/>
            </w:pPr>
            <w:r>
              <w:t xml:space="preserve">Archer Issues Management lays the foundation for your integrated risk management program, enabling you to manage issues generated by multiple groups, such as AML audit, risk, and compliance. The use case includes the business hierarchy to establish the corporate structure and accountability, and workflow and reporting to manage findings, remediation plans and exceptions.</w:t>
            </w:r>
          </w:p>
          <w:p>
            <w:pPr>
              <w:pStyle w:val="BodyText"/>
            </w:pPr>
            <w:r>
              <w:t xml:space="preserve">With Archer Issues Management, you can create a coordinated and consolidated view into known issues. An organized, managed process to escalate issues provides visibility into ownership through your established chains of command. Workflow for proper sign-off and approval of issues, remediation plans, and exceptions ensures identified issues are well managed. As a result, your organization will realize quicker resolution to emerging issues, creating a more secure and resilient environment while reducing costs.</w:t>
            </w:r>
          </w:p>
        </w:tc>
      </w:tr>
    </w:tbl>
    <w:bookmarkEnd w:id="24"/>
    <w:bookmarkEnd w:id="25"/>
    <w:bookmarkStart w:id="27" w:name="Additionalresources"/>
    <w:p>
      <w:pPr>
        <w:pStyle w:val="Heading3"/>
      </w:pPr>
      <w:r>
        <w:t xml:space="preserve">Additional resources</w:t>
      </w:r>
    </w:p>
    <w:p>
      <w:pPr>
        <w:pStyle w:val="FirstParagraph"/>
      </w:pPr>
      <w:r>
        <w:t xml:space="preserve">The following additional resources are available for this application:</w:t>
      </w:r>
    </w:p>
    <w:p>
      <w:pPr>
        <w:numPr>
          <w:ilvl w:val="0"/>
          <w:numId w:val="1014"/>
        </w:numPr>
      </w:pPr>
      <w:r>
        <w:t xml:space="preserve">Third-party website:</w:t>
      </w:r>
      <w:r>
        <w:t xml:space="preserve"> </w:t>
      </w:r>
      <w:hyperlink r:id="rId26">
        <w:r>
          <w:rPr>
            <w:rStyle w:val="Hyperlink"/>
          </w:rPr>
          <w:t xml:space="preserve">www.templarshield.com</w:t>
        </w:r>
      </w:hyperlink>
    </w:p>
    <w:p>
      <w:pPr>
        <w:numPr>
          <w:ilvl w:val="0"/>
          <w:numId w:val="1014"/>
        </w:numPr>
      </w:pPr>
      <w:hyperlink r:id="rId20">
        <w:r>
          <w:rPr>
            <w:rStyle w:val="Hyperlink"/>
          </w:rPr>
          <w:t xml:space="preserve">Templar Shield Anti-Money Laundering (AML) Compliance Program Management Solution</w:t>
        </w:r>
      </w:hyperlink>
    </w:p>
    <w:bookmarkEnd w:id="27"/>
    <w:bookmarkEnd w:id="28"/>
    <w:bookmarkStart w:id="35" w:name="AMLRuleManagementcomponents"/>
    <w:p>
      <w:pPr>
        <w:pStyle w:val="Heading2"/>
      </w:pPr>
      <w:r>
        <w:t xml:space="preserve">AML Rule Management components</w:t>
      </w:r>
    </w:p>
    <w:bookmarkStart w:id="32" w:name="Architecturediagram"/>
    <w:p>
      <w:pPr>
        <w:pStyle w:val="Heading3"/>
      </w:pPr>
      <w:r>
        <w:t xml:space="preserve">Architecture diagram</w:t>
      </w:r>
    </w:p>
    <w:p>
      <w:pPr>
        <w:pStyle w:val="FirstParagraph"/>
      </w:pPr>
      <w:r>
        <w:t xml:space="preserve">The below diagram shows the architecture of the AML Rule Management app-pack within the Templar Shield AML Compliance Program Management solution. The scope of this implementation guide focuses specifically on the AML Rule Management app-pack as a standalone addition to Archer.</w:t>
      </w:r>
    </w:p>
    <w:p>
      <w:pPr>
        <w:pStyle w:val="BodyText"/>
      </w:pPr>
      <w:r>
        <w:drawing>
          <wp:inline>
            <wp:extent cx="5334000" cy="2510117"/>
            <wp:effectExtent b="0" l="0" r="0" t="0"/>
            <wp:docPr descr="" title="" id="30" name="Picture"/>
            <a:graphic>
              <a:graphicData uri="http://schemas.openxmlformats.org/drawingml/2006/picture">
                <pic:pic>
                  <pic:nvPicPr>
                    <pic:cNvPr descr="C:/Users/User/HelpArcher-to-pdf/HelpArcher-to-pdf-1/images/a2caca194c5a36f4439a5460f9963014.png" id="31" name="Picture"/>
                    <pic:cNvPicPr>
                      <a:picLocks noChangeArrowheads="1" noChangeAspect="1"/>
                    </pic:cNvPicPr>
                  </pic:nvPicPr>
                  <pic:blipFill>
                    <a:blip r:embed="rId29"/>
                    <a:stretch>
                      <a:fillRect/>
                    </a:stretch>
                  </pic:blipFill>
                  <pic:spPr bwMode="auto">
                    <a:xfrm>
                      <a:off x="0" y="0"/>
                      <a:ext cx="5334000" cy="2510117"/>
                    </a:xfrm>
                    <a:prstGeom prst="rect">
                      <a:avLst/>
                    </a:prstGeom>
                    <a:noFill/>
                    <a:ln w="9525">
                      <a:noFill/>
                      <a:headEnd/>
                      <a:tailEnd/>
                    </a:ln>
                  </pic:spPr>
                </pic:pic>
              </a:graphicData>
            </a:graphic>
          </wp:inline>
        </w:drawing>
      </w:r>
    </w:p>
    <w:p>
      <w:pPr>
        <w:pStyle w:val="BodyText"/>
      </w:pPr>
      <w:r>
        <w:rPr>
          <w:b/>
          <w:bCs/>
        </w:rPr>
        <w:t xml:space="preserve">Note:</w:t>
      </w:r>
      <w:r>
        <w:t xml:space="preserve"> </w:t>
      </w:r>
      <w:r>
        <w:t xml:space="preserve">The AML Quality Control Testing (QCT) offering is a separate app-pack that is planned for a future Archer Exchange release.</w:t>
      </w:r>
    </w:p>
    <w:bookmarkEnd w:id="32"/>
    <w:bookmarkStart w:id="33"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AML Rule Inventory</w:t>
            </w:r>
          </w:p>
        </w:tc>
        <w:tc>
          <w:tcPr/>
          <w:p>
            <w:pPr>
              <w:pStyle w:val="BodyText"/>
            </w:pPr>
            <w:r>
              <w:t xml:space="preserve">The AML Rule Inventory application contains all the transaction monitoring rules that the financial institution has currently. These rules will be used to identify potential accounts used for money laundering based on flagging suspicious transactions. The rules in this repository should be updated (re-tuned/optimized) regularly to avoid too many false positives and still maintain their efficacy.</w:t>
            </w:r>
          </w:p>
        </w:tc>
      </w:tr>
      <w:tr>
        <w:tc>
          <w:tcPr/>
          <w:p>
            <w:pPr>
              <w:pStyle w:val="BodyText"/>
            </w:pPr>
            <w:r>
              <w:t xml:space="preserve">AML Thresholds</w:t>
            </w:r>
          </w:p>
        </w:tc>
        <w:tc>
          <w:tcPr/>
          <w:p>
            <w:pPr>
              <w:pStyle w:val="BodyText"/>
            </w:pPr>
            <w:r>
              <w:t xml:space="preserve">This AML Thresholds application acts as a repository for all transaction monitoring thresholds used in the rule tuning process. It receives its record via datafeed from a transaction monitoring application. Users will cross reference records in the AML Tuning and Optimization application.</w:t>
            </w:r>
          </w:p>
        </w:tc>
      </w:tr>
      <w:tr>
        <w:tc>
          <w:tcPr/>
          <w:p>
            <w:pPr>
              <w:pStyle w:val="BodyText"/>
            </w:pPr>
            <w:r>
              <w:t xml:space="preserve">AML Tuning and Optimization</w:t>
            </w:r>
          </w:p>
        </w:tc>
        <w:tc>
          <w:tcPr/>
          <w:p>
            <w:pPr>
              <w:pStyle w:val="BodyText"/>
            </w:pPr>
            <w:r>
              <w:t xml:space="preserve">The AML Tuning and Optimization application tracks where a transaction monitoring rule might be while in the process of being created (tuned) or updated (re-tuned/optimized). This application has information that's populated from the AML Rule Inventory application.</w:t>
            </w:r>
          </w:p>
        </w:tc>
      </w:tr>
    </w:tbl>
    <w:bookmarkEnd w:id="33"/>
    <w:bookmarkStart w:id="34"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AML Review Board</w:t>
            </w:r>
          </w:p>
        </w:tc>
        <w:tc>
          <w:tcPr/>
          <w:p>
            <w:pPr>
              <w:pStyle w:val="BodyText"/>
            </w:pPr>
            <w:r>
              <w:t xml:space="preserve">Uses Dashboards and iViews to review high-level data and make decisions for the company.</w:t>
            </w:r>
          </w:p>
        </w:tc>
      </w:tr>
      <w:tr>
        <w:tc>
          <w:tcPr/>
          <w:p>
            <w:pPr>
              <w:pStyle w:val="BodyText"/>
            </w:pPr>
            <w:r>
              <w:t xml:space="preserve">AML Oversight Manager</w:t>
            </w:r>
          </w:p>
        </w:tc>
        <w:tc>
          <w:tcPr/>
          <w:p>
            <w:pPr>
              <w:pStyle w:val="BodyText"/>
            </w:pPr>
            <w:r>
              <w:t xml:space="preserve">Maintains and oversees AML Rules, Risks, AML Audits and Investigations.</w:t>
            </w:r>
          </w:p>
        </w:tc>
      </w:tr>
      <w:tr>
        <w:tc>
          <w:tcPr/>
          <w:p>
            <w:pPr>
              <w:pStyle w:val="BodyText"/>
            </w:pPr>
            <w:r>
              <w:t xml:space="preserve">AML Analyst</w:t>
            </w:r>
          </w:p>
        </w:tc>
        <w:tc>
          <w:tcPr/>
          <w:p>
            <w:pPr>
              <w:pStyle w:val="BodyText"/>
            </w:pPr>
            <w:r>
              <w:t xml:space="preserve">Creates and maintains at the lowest level any AML Rules, Risks, AML Audits, Investigations, etc.</w:t>
            </w:r>
          </w:p>
        </w:tc>
      </w:tr>
    </w:tbl>
    <w:bookmarkEnd w:id="34"/>
    <w:bookmarkEnd w:id="35"/>
    <w:bookmarkStart w:id="88" w:name="InstallingAMLRuleManagement"/>
    <w:p>
      <w:pPr>
        <w:pStyle w:val="Heading2"/>
      </w:pPr>
      <w:r>
        <w:t xml:space="preserve">Installing AML Rule Management</w:t>
      </w:r>
    </w:p>
    <w:bookmarkStart w:id="41" w:name="Installationoverview"/>
    <w:p>
      <w:pPr>
        <w:pStyle w:val="Heading3"/>
      </w:pPr>
      <w:r>
        <w:t xml:space="preserve">Installation overview</w:t>
      </w:r>
    </w:p>
    <w:p>
      <w:pPr>
        <w:pStyle w:val="FirstParagraph"/>
      </w:pPr>
      <w:r>
        <w:t xml:space="preserve">Complete the following tasks to install the application.</w:t>
      </w:r>
    </w:p>
    <w:bookmarkStart w:id="37" w:name="Task1Preparefortheinstallation"/>
    <w:p>
      <w:pPr>
        <w:pStyle w:val="Heading4"/>
      </w:pPr>
      <w:r>
        <w:t xml:space="preserve">Task 1: Prepare for the installation</w:t>
      </w:r>
    </w:p>
    <w:p>
      <w:pPr>
        <w:numPr>
          <w:ilvl w:val="0"/>
          <w:numId w:val="1015"/>
        </w:numPr>
      </w:pPr>
      <w:r>
        <w:t xml:space="preserve">Ensure that your Archer system meets the following requirements:</w:t>
      </w:r>
    </w:p>
    <w:p>
      <w:pPr>
        <w:numPr>
          <w:ilvl w:val="1"/>
          <w:numId w:val="1016"/>
        </w:numPr>
      </w:pPr>
      <w:r>
        <w:t xml:space="preserve">Archer Platform version 6.8 P2</w:t>
      </w:r>
    </w:p>
    <w:p>
      <w:pPr>
        <w:numPr>
          <w:ilvl w:val="0"/>
          <w:numId w:val="1015"/>
        </w:numPr>
      </w:pPr>
      <w:r>
        <w:t xml:space="preserve">To obtain installation package please contact Templar Shield by email at</w:t>
      </w:r>
      <w:r>
        <w:t xml:space="preserve"> </w:t>
      </w:r>
      <w:hyperlink r:id="rId36">
        <w:r>
          <w:rPr>
            <w:rStyle w:val="Hyperlink"/>
          </w:rPr>
          <w:t xml:space="preserve">info@templarshield.com</w:t>
        </w:r>
      </w:hyperlink>
      <w:r>
        <w:t xml:space="preserve"> </w:t>
      </w:r>
      <w:r>
        <w:t xml:space="preserve">or call 858-609-9509.</w:t>
      </w:r>
    </w:p>
    <w:p>
      <w:pPr>
        <w:numPr>
          <w:ilvl w:val="0"/>
          <w:numId w:val="1017"/>
        </w:numPr>
      </w:pPr>
      <w:r>
        <w:t xml:space="preserve">Read and understand the "Packaging Data" section of the Archer Online Documentation.</w:t>
      </w:r>
    </w:p>
    <w:bookmarkEnd w:id="37"/>
    <w:bookmarkStart w:id="38"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bookmark17">
        <w:r>
          <w:rPr>
            <w:rStyle w:val="Hyperlink"/>
          </w:rPr>
          <w:t xml:space="preserve">Installing the Application Package</w:t>
        </w:r>
      </w:hyperlink>
      <w:r>
        <w:t xml:space="preserve"> </w:t>
      </w:r>
      <w:r>
        <w:t xml:space="preserve">for complete information.</w:t>
      </w:r>
    </w:p>
    <w:bookmarkEnd w:id="38"/>
    <w:bookmarkStart w:id="39" w:name="Task3Setupdatafeeds"/>
    <w:p>
      <w:pPr>
        <w:pStyle w:val="Heading4"/>
      </w:pPr>
      <w:r>
        <w:t xml:space="preserve">Task 3: Set up data feeds</w:t>
      </w:r>
    </w:p>
    <w:p>
      <w:pPr>
        <w:pStyle w:val="FirstParagraph"/>
      </w:pPr>
      <w:r>
        <w:t xml:space="preserve">You must import and schedule each use case data feed that you want to use. See</w:t>
      </w:r>
      <w:r>
        <w:t xml:space="preserve"> </w:t>
      </w:r>
      <w:hyperlink w:anchor="bookmark23">
        <w:r>
          <w:rPr>
            <w:rStyle w:val="Hyperlink"/>
          </w:rPr>
          <w:t xml:space="preserve">Setting Up Data Feeds</w:t>
        </w:r>
      </w:hyperlink>
      <w:r>
        <w:t xml:space="preserve"> </w:t>
      </w:r>
      <w:r>
        <w:t xml:space="preserve">for complete information.</w:t>
      </w:r>
    </w:p>
    <w:bookmarkEnd w:id="39"/>
    <w:bookmarkStart w:id="40" w:name="Task4Testtheinstallation"/>
    <w:p>
      <w:pPr>
        <w:pStyle w:val="Heading4"/>
      </w:pPr>
      <w:r>
        <w:t xml:space="preserve">Task 4: Test the installation</w:t>
      </w:r>
    </w:p>
    <w:p>
      <w:pPr>
        <w:pStyle w:val="FirstParagraph"/>
      </w:pPr>
      <w:r>
        <w:t xml:space="preserve">Test the application according to your company standards and procedures, to ensure that the use case works with your existing processes.</w:t>
      </w:r>
    </w:p>
    <w:bookmarkEnd w:id="40"/>
    <w:bookmarkEnd w:id="41"/>
    <w:bookmarkStart w:id="80" w:name="Installingthepackage"/>
    <w:p>
      <w:pPr>
        <w:pStyle w:val="Heading3"/>
      </w:pPr>
      <w:r>
        <w:t xml:space="preserve">Installing the package</w:t>
      </w:r>
    </w:p>
    <w:bookmarkStart w:id="42"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2"/>
    <w:bookmarkStart w:id="46" w:name="Task2Importthepackage"/>
    <w:p>
      <w:pPr>
        <w:pStyle w:val="Heading4"/>
      </w:pPr>
      <w:r>
        <w:t xml:space="preserve">Task 2: Import the package</w:t>
      </w:r>
    </w:p>
    <w:p>
      <w:pPr>
        <w:numPr>
          <w:ilvl w:val="0"/>
          <w:numId w:val="1018"/>
        </w:numPr>
      </w:pPr>
      <w:r>
        <w:t xml:space="preserve">Go to the Install Packages page.</w:t>
      </w:r>
    </w:p>
    <w:p>
      <w:pPr>
        <w:numPr>
          <w:ilvl w:val="1"/>
          <w:numId w:val="1019"/>
        </w:numPr>
      </w:pPr>
      <w:r>
        <w:t xml:space="preserve">From the menu bar, click </w:t>
      </w:r>
      <w:r>
        <w:drawing>
          <wp:inline>
            <wp:extent cx="269507" cy="250256"/>
            <wp:effectExtent b="0" l="0" r="0" t="0"/>
            <wp:docPr descr="Admin menu" title="Admin menu" id="44" name="Picture"/>
            <a:graphic>
              <a:graphicData uri="http://schemas.openxmlformats.org/drawingml/2006/picture">
                <pic:pic>
                  <pic:nvPicPr>
                    <pic:cNvPr descr="C:/Users/User/HelpArcher-to-pdf/HelpArcher-to-pdf-1/images/d5abb064f35d6a5b0eecfc4362999618.png" id="45"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9"/>
        </w:numPr>
      </w:pPr>
      <w:r>
        <w:t xml:space="preserve">Under Application Builder, click Install Packages.</w:t>
      </w:r>
    </w:p>
    <w:p>
      <w:pPr>
        <w:numPr>
          <w:ilvl w:val="0"/>
          <w:numId w:val="1020"/>
        </w:numPr>
      </w:pPr>
      <w:r>
        <w:t xml:space="preserve">In the Available Packages section, click Import.</w:t>
      </w:r>
    </w:p>
    <w:p>
      <w:pPr>
        <w:numPr>
          <w:ilvl w:val="0"/>
          <w:numId w:val="1021"/>
        </w:numPr>
      </w:pPr>
      <w:r>
        <w:t xml:space="preserve">Click Add New, then locate and select the package file that you want to import.</w:t>
      </w:r>
    </w:p>
    <w:p>
      <w:pPr>
        <w:numPr>
          <w:ilvl w:val="0"/>
          <w:numId w:val="1021"/>
        </w:numPr>
      </w:pPr>
      <w:r>
        <w:t xml:space="preserve">Click OK.</w:t>
      </w:r>
    </w:p>
    <w:p>
      <w:pPr>
        <w:pStyle w:val="FirstParagraph"/>
      </w:pPr>
      <w:r>
        <w:t xml:space="preserve">The package file is displayed in the Available Packages section and is ready for installation.</w:t>
      </w:r>
    </w:p>
    <w:bookmarkEnd w:id="46"/>
    <w:bookmarkStart w:id="73"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22"/>
        </w:numPr>
      </w:pPr>
      <w:r>
        <w:t xml:space="preserve">In the Available Packages section, select the package you want to map.</w:t>
      </w:r>
    </w:p>
    <w:p>
      <w:pPr>
        <w:numPr>
          <w:ilvl w:val="0"/>
          <w:numId w:val="1022"/>
        </w:numPr>
      </w:pPr>
      <w:r>
        <w:t xml:space="preserve">In the Actions column, click</w:t>
      </w:r>
      <w:r>
        <w:t xml:space="preserve"> </w:t>
      </w:r>
      <w:r>
        <w:drawing>
          <wp:inline>
            <wp:extent cx="171450" cy="171450"/>
            <wp:effectExtent b="0" l="0" r="0" t="0"/>
            <wp:docPr descr="" title="" id="48" name="Picture"/>
            <a:graphic>
              <a:graphicData uri="http://schemas.openxmlformats.org/drawingml/2006/picture">
                <pic:pic>
                  <pic:nvPicPr>
                    <pic:cNvPr descr="C:/Users/User/HelpArcher-to-pdf/HelpArcher-to-pdf-1/images/e6af1f2ae7fc69561eb0a3e9689fd2fa.png" id="49" name="Picture"/>
                    <pic:cNvPicPr>
                      <a:picLocks noChangeArrowheads="1" noChangeAspect="1"/>
                    </pic:cNvPicPr>
                  </pic:nvPicPr>
                  <pic:blipFill>
                    <a:blip r:embed="rId47"/>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23"/>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1" name="Picture"/>
                  <a:graphic>
                    <a:graphicData uri="http://schemas.openxmlformats.org/drawingml/2006/picture">
                      <pic:pic>
                        <pic:nvPicPr>
                          <pic:cNvPr descr="C:/Users/User/HelpArcher-to-pdf/HelpArcher-to-pdf-1/images/85e21d3f9ec7c896c4dae09bc706d682.png" id="52" name="Picture"/>
                          <pic:cNvPicPr>
                            <a:picLocks noChangeArrowheads="1" noChangeAspect="1"/>
                          </pic:cNvPicPr>
                        </pic:nvPicPr>
                        <pic:blipFill>
                          <a:blip r:embed="rId50"/>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 </w:t>
            </w:r>
            <w:r>
              <w:drawing>
                <wp:inline>
                  <wp:extent cx="266700" cy="266700"/>
                  <wp:effectExtent b="0" l="0" r="0" t="0"/>
                  <wp:docPr descr="Awaiting mapping review" title="" id="53" name="Picture"/>
                  <a:graphic>
                    <a:graphicData uri="http://schemas.openxmlformats.org/drawingml/2006/picture">
                      <pic:pic>
                        <pic:nvPicPr>
                          <pic:cNvPr descr="C:/Users/User/HelpArcher-to-pdf/HelpArcher-to-pdf-1/images/85e21d3f9ec7c896c4dae09bc706d682.png" id="54" name="Picture"/>
                          <pic:cNvPicPr>
                            <a:picLocks noChangeArrowheads="1" noChangeAspect="1"/>
                          </pic:cNvPicPr>
                        </pic:nvPicPr>
                        <pic:blipFill>
                          <a:blip r:embed="rId50"/>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56" name="Picture"/>
                  <a:graphic>
                    <a:graphicData uri="http://schemas.openxmlformats.org/drawingml/2006/picture">
                      <pic:pic>
                        <pic:nvPicPr>
                          <pic:cNvPr descr="C:/Users/User/HelpArcher-to-pdf/HelpArcher-to-pdf-1/images/cc73dff3906266180c4abdbe3fe3e512.png" id="57" name="Picture"/>
                          <pic:cNvPicPr>
                            <a:picLocks noChangeArrowheads="1" noChangeAspect="1"/>
                          </pic:cNvPicPr>
                        </pic:nvPicPr>
                        <pic:blipFill>
                          <a:blip r:embed="rId55"/>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 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59" name="Picture"/>
                  <a:graphic>
                    <a:graphicData uri="http://schemas.openxmlformats.org/drawingml/2006/picture">
                      <pic:pic>
                        <pic:nvPicPr>
                          <pic:cNvPr descr="C:/Users/User/HelpArcher-to-pdf/HelpArcher-to-pdf-1/images/a07d14b5cfcf193233effb39f5747a07.png" id="60" name="Picture"/>
                          <pic:cNvPicPr>
                            <a:picLocks noChangeArrowheads="1" noChangeAspect="1"/>
                          </pic:cNvPicPr>
                        </pic:nvPicPr>
                        <pic:blipFill>
                          <a:blip r:embed="rId58"/>
                          <a:stretch>
                            <a:fillRect/>
                          </a:stretch>
                        </pic:blipFill>
                        <pic:spPr bwMode="auto">
                          <a:xfrm>
                            <a:off x="0" y="0"/>
                            <a:ext cx="223736" cy="252919"/>
                          </a:xfrm>
                          <a:prstGeom prst="rect">
                            <a:avLst/>
                          </a:prstGeom>
                          <a:noFill/>
                          <a:ln w="9525">
                            <a:noFill/>
                            <a:headEnd/>
                            <a:tailEnd/>
                          </a:ln>
                        </pic:spPr>
                      </pic:pic>
                    </a:graphicData>
                  </a:graphic>
                </wp:inline>
              </w:drawing>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2" name="Picture"/>
                  <a:graphic>
                    <a:graphicData uri="http://schemas.openxmlformats.org/drawingml/2006/picture">
                      <pic:pic>
                        <pic:nvPicPr>
                          <pic:cNvPr descr="C:/Users/User/HelpArcher-to-pdf/HelpArcher-to-pdf-1/images/a6c9f9a1e9abd32010a49c9bcf69c864.png" id="63" name="Picture"/>
                          <pic:cNvPicPr>
                            <a:picLocks noChangeArrowheads="1" noChangeAspect="1"/>
                          </pic:cNvPicPr>
                        </pic:nvPicPr>
                        <pic:blipFill>
                          <a:blip r:embed="rId61"/>
                          <a:stretch>
                            <a:fillRect/>
                          </a:stretch>
                        </pic:blipFill>
                        <pic:spPr bwMode="auto">
                          <a:xfrm>
                            <a:off x="0" y="0"/>
                            <a:ext cx="209550" cy="161925"/>
                          </a:xfrm>
                          <a:prstGeom prst="rect">
                            <a:avLst/>
                          </a:prstGeom>
                          <a:noFill/>
                          <a:ln w="9525">
                            <a:noFill/>
                            <a:headEnd/>
                            <a:tailEnd/>
                          </a:ln>
                        </pic:spPr>
                      </pic:pic>
                    </a:graphicData>
                  </a:graphic>
                </wp:inline>
              </w:drawing>
            </w:r>
          </w:p>
        </w:tc>
        <w:tc>
          <w:tcPr/>
          <w:p>
            <w:pPr>
              <w:pStyle w:val="BodyText"/>
            </w:pPr>
            <w:r>
              <w:t xml:space="preserve">Undo</w:t>
            </w:r>
          </w:p>
        </w:tc>
        <w:tc>
          <w:tcPr/>
          <w:p>
            <w:pPr>
              <w:pStyle w:val="BodyText"/>
            </w:pPr>
            <w:r>
              <w:t xml:space="preserve"> Indicates that a mapped object can be unmapped. This icon is displayed in the Actions column of a mapped object or object flagged as Do Not Map.</w:t>
            </w:r>
          </w:p>
        </w:tc>
      </w:tr>
    </w:tbl>
    <w:p>
      <w:pPr>
        <w:numPr>
          <w:ilvl w:val="0"/>
          <w:numId w:val="1024"/>
        </w:numPr>
      </w:pPr>
      <w:r>
        <w:t xml:space="preserve">For each object that requires remediation, do one of the following:</w:t>
      </w:r>
    </w:p>
    <w:p>
      <w:pPr>
        <w:numPr>
          <w:ilvl w:val="1"/>
          <w:numId w:val="1025"/>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25"/>
        </w:numPr>
      </w:pPr>
      <w:r>
        <w:t xml:space="preserve">To automatically map all objects in a tab that have different system IDs but the same object name as an object in the target instance, do the following:</w:t>
      </w:r>
    </w:p>
    <w:p>
      <w:pPr>
        <w:numPr>
          <w:ilvl w:val="1"/>
          <w:numId w:val="1026"/>
        </w:numPr>
      </w:pPr>
      <w:r>
        <w:t xml:space="preserve">In the toolbar, click Auto Map.</w:t>
      </w:r>
    </w:p>
    <w:p>
      <w:pPr>
        <w:numPr>
          <w:ilvl w:val="1"/>
          <w:numId w:val="1026"/>
        </w:numPr>
      </w:pPr>
      <w:r>
        <w:t xml:space="preserve">Select an option for mapping objects by name.</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1"/>
          <w:numId w:val="1026"/>
        </w:numPr>
      </w:pPr>
      <w:r>
        <w:t xml:space="preserve">Click OK.</w:t>
      </w:r>
    </w:p>
    <w:p>
      <w:pPr>
        <w:numPr>
          <w:ilvl w:val="1"/>
          <w:numId w:val="1000"/>
        </w:numPr>
      </w:pPr>
      <w:r>
        <w:t xml:space="preserve">The Confirmation dialog box opens with the total number of mappings performed. These mappings have not been committed to the database yet and can be modified in the Advanced Package Mapping page.</w:t>
      </w:r>
    </w:p>
    <w:p>
      <w:pPr>
        <w:numPr>
          <w:ilvl w:val="1"/>
          <w:numId w:val="1026"/>
        </w:numPr>
      </w:pPr>
      <w:r>
        <w:t xml:space="preserve">Click OK.</w:t>
      </w:r>
    </w:p>
    <w:p>
      <w:pPr>
        <w:numPr>
          <w:ilvl w:val="0"/>
          <w:numId w:val="1027"/>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64" name="Picture"/>
            <a:graphic>
              <a:graphicData uri="http://schemas.openxmlformats.org/drawingml/2006/picture">
                <pic:pic>
                  <pic:nvPicPr>
                    <pic:cNvPr descr="C:/Users/User/HelpArcher-to-pdf/HelpArcher-to-pdf-1/images/a6c9f9a1e9abd32010a49c9bcf69c864.png" id="65" name="Picture"/>
                    <pic:cNvPicPr>
                      <a:picLocks noChangeArrowheads="1" noChangeAspect="1"/>
                    </pic:cNvPicPr>
                  </pic:nvPicPr>
                  <pic:blipFill>
                    <a:blip r:embed="rId61"/>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66" name="Picture"/>
            <a:graphic>
              <a:graphicData uri="http://schemas.openxmlformats.org/drawingml/2006/picture">
                <pic:pic>
                  <pic:nvPicPr>
                    <pic:cNvPr descr="C:/Users/User/HelpArcher-to-pdf/HelpArcher-to-pdf-1/images/cc73dff3906266180c4abdbe3fe3e512.png" id="67" name="Picture"/>
                    <pic:cNvPicPr>
                      <a:picLocks noChangeArrowheads="1" noChangeAspect="1"/>
                    </pic:cNvPicPr>
                  </pic:nvPicPr>
                  <pic:blipFill>
                    <a:blip r:embed="rId55"/>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68" name="Picture"/>
            <a:graphic>
              <a:graphicData uri="http://schemas.openxmlformats.org/drawingml/2006/picture">
                <pic:pic>
                  <pic:nvPicPr>
                    <pic:cNvPr descr="C:/Users/User/HelpArcher-to-pdf/HelpArcher-to-pdf-1/images/a07d14b5cfcf193233effb39f5747a07.png" id="69" name="Picture"/>
                    <pic:cNvPicPr>
                      <a:picLocks noChangeArrowheads="1" noChangeAspect="1"/>
                    </pic:cNvPicPr>
                  </pic:nvPicPr>
                  <pic:blipFill>
                    <a:blip r:embed="rId58"/>
                    <a:stretch>
                      <a:fillRect/>
                    </a:stretch>
                  </pic:blipFill>
                  <pic:spPr bwMode="auto">
                    <a:xfrm>
                      <a:off x="0" y="0"/>
                      <a:ext cx="223736" cy="252919"/>
                    </a:xfrm>
                    <a:prstGeom prst="rect">
                      <a:avLst/>
                    </a:prstGeom>
                    <a:noFill/>
                    <a:ln w="9525">
                      <a:noFill/>
                      <a:headEnd/>
                      <a:tailEnd/>
                    </a:ln>
                  </pic:spPr>
                </pic:pic>
              </a:graphicData>
            </a:graphic>
          </wp:inline>
        </w:drawing>
      </w:r>
      <w:r>
        <w:t xml:space="preserve"> icon is displayed next to the object to indicate that the object will not be mapped.</w:t>
      </w:r>
    </w:p>
    <w:p>
      <w:pPr>
        <w:numPr>
          <w:ilvl w:val="0"/>
          <w:numId w:val="1028"/>
        </w:numPr>
      </w:pPr>
      <w:r>
        <w:t xml:space="preserve">Verify that all other objects are mapped correctly.</w:t>
      </w:r>
    </w:p>
    <w:p>
      <w:pPr>
        <w:numPr>
          <w:ilvl w:val="0"/>
          <w:numId w:val="1029"/>
        </w:numPr>
      </w:pPr>
      <w:r>
        <w:t xml:space="preserve">(Optional) To save your mapping settings so that you can resume working later, see "Exporting and Importing Mapping Settings" in Archer Help.</w:t>
      </w:r>
    </w:p>
    <w:p>
      <w:pPr>
        <w:numPr>
          <w:ilvl w:val="0"/>
          <w:numId w:val="1029"/>
        </w:numPr>
      </w:pPr>
      <w:r>
        <w:t xml:space="preserve">Once you have reviewed and mapped all objects, click</w:t>
      </w:r>
      <w:r>
        <w:t xml:space="preserve"> </w:t>
      </w:r>
      <w:r>
        <w:drawing>
          <wp:inline>
            <wp:extent cx="190500" cy="190500"/>
            <wp:effectExtent b="0" l="0" r="0" t="0"/>
            <wp:docPr descr="" title="" id="71" name="Picture"/>
            <a:graphic>
              <a:graphicData uri="http://schemas.openxmlformats.org/drawingml/2006/picture">
                <pic:pic>
                  <pic:nvPicPr>
                    <pic:cNvPr descr="C:/Users/User/HelpArcher-to-pdf/HelpArcher-to-pdf-1/images/7a06d9cafbfdf9f338be4c83527d7d00.png" id="72" name="Picture"/>
                    <pic:cNvPicPr>
                      <a:picLocks noChangeArrowheads="1" noChangeAspect="1"/>
                    </pic:cNvPicPr>
                  </pic:nvPicPr>
                  <pic:blipFill>
                    <a:blip r:embed="rId70"/>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29"/>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73"/>
    <w:bookmarkStart w:id="76"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30"/>
        </w:numPr>
      </w:pPr>
      <w:r>
        <w:t xml:space="preserve">Go to the Install Packages page.</w:t>
      </w:r>
    </w:p>
    <w:p>
      <w:pPr>
        <w:numPr>
          <w:ilvl w:val="1"/>
          <w:numId w:val="1031"/>
        </w:numPr>
      </w:pPr>
      <w:r>
        <w:t xml:space="preserve">From the menu bar, click</w:t>
      </w:r>
      <w:r>
        <w:t xml:space="preserve"> </w:t>
      </w:r>
      <w:r>
        <w:drawing>
          <wp:inline>
            <wp:extent cx="269507" cy="250256"/>
            <wp:effectExtent b="0" l="0" r="0" t="0"/>
            <wp:docPr descr="Admin menu" title="Admin menu" id="74" name="Picture"/>
            <a:graphic>
              <a:graphicData uri="http://schemas.openxmlformats.org/drawingml/2006/picture">
                <pic:pic>
                  <pic:nvPicPr>
                    <pic:cNvPr descr="C:/Users/User/HelpArcher-to-pdf/HelpArcher-to-pdf-1/images/d5abb064f35d6a5b0eecfc4362999618.png" id="75"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1"/>
        </w:numPr>
      </w:pPr>
      <w:r>
        <w:t xml:space="preserve">Under Application Builder, click Install Packages.</w:t>
      </w:r>
    </w:p>
    <w:p>
      <w:pPr>
        <w:numPr>
          <w:ilvl w:val="0"/>
          <w:numId w:val="1030"/>
        </w:numPr>
      </w:pPr>
      <w:r>
        <w:t xml:space="preserve">In the Available Packages section, locate the package file that you want to install, and click Install.</w:t>
      </w:r>
    </w:p>
    <w:p>
      <w:pPr>
        <w:numPr>
          <w:ilvl w:val="0"/>
          <w:numId w:val="1030"/>
        </w:numPr>
      </w:pPr>
      <w:r>
        <w:t xml:space="preserve">In the Configuration section, select the components of the package that you want to install.</w:t>
      </w:r>
    </w:p>
    <w:p>
      <w:pPr>
        <w:numPr>
          <w:ilvl w:val="0"/>
          <w:numId w:val="1032"/>
        </w:numPr>
      </w:pPr>
      <w:r>
        <w:t xml:space="preserve">To select all components, select the top-level checkbox.</w:t>
      </w:r>
    </w:p>
    <w:p>
      <w:pPr>
        <w:numPr>
          <w:ilvl w:val="0"/>
          <w:numId w:val="1032"/>
        </w:numPr>
      </w:pPr>
      <w:r>
        <w:t xml:space="preserve">To install only specific global reports in an already installed application, select the checkbox associated with each report that you want to install.</w:t>
      </w:r>
    </w:p>
    <w:p>
      <w:pPr>
        <w:numPr>
          <w:ilvl w:val="0"/>
          <w:numId w:val="1000"/>
        </w:numPr>
      </w:pPr>
      <w:r>
        <w:rPr>
          <w:b/>
          <w:bCs/>
        </w:rPr>
        <w:t xml:space="preserve">Note:</w:t>
      </w:r>
      <w:r>
        <w:t xml:space="preserve"> </w:t>
      </w:r>
      <w:r>
        <w:t xml:space="preserve">Items in the package that do not match an existing item in the target instance are selected by default.</w:t>
      </w:r>
    </w:p>
    <w:p>
      <w:pPr>
        <w:numPr>
          <w:ilvl w:val="0"/>
          <w:numId w:val="1033"/>
        </w:numPr>
      </w:pPr>
      <w:r>
        <w:t xml:space="preserve">In the Configuration section, under Install Method, select an option for each selected component. To use the same Install Method for all selected components, select a method from the top-level drop-down list.</w:t>
      </w:r>
    </w:p>
    <w:p>
      <w:pPr>
        <w:numPr>
          <w:ilvl w:val="0"/>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34"/>
        </w:numPr>
      </w:pPr>
      <w:r>
        <w:t xml:space="preserve">In the Configuration section, under Install Option, select an option for each selected component. To use the same Install Option for all selected components, select an option from the top-level drop-down list.</w:t>
      </w:r>
    </w:p>
    <w:p>
      <w:pPr>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35"/>
        </w:numPr>
      </w:pPr>
      <w:r>
        <w:t xml:space="preserve">To deactivate target fields and data-driven events that are not in the package, in the Post- 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35"/>
        </w:numPr>
      </w:pPr>
      <w:r>
        <w:t xml:space="preserve">Click Install.</w:t>
      </w:r>
    </w:p>
    <w:p>
      <w:pPr>
        <w:numPr>
          <w:ilvl w:val="0"/>
          <w:numId w:val="1035"/>
        </w:numPr>
      </w:pPr>
      <w:r>
        <w:t xml:space="preserve">Click OK.</w:t>
      </w:r>
    </w:p>
    <w:bookmarkEnd w:id="76"/>
    <w:bookmarkStart w:id="79" w:name="Task5Reviewthepackageinstallationlog"/>
    <w:p>
      <w:pPr>
        <w:pStyle w:val="Heading4"/>
      </w:pPr>
      <w:r>
        <w:t xml:space="preserve">Task 5: Review the package installation log</w:t>
      </w:r>
    </w:p>
    <w:p>
      <w:pPr>
        <w:numPr>
          <w:ilvl w:val="0"/>
          <w:numId w:val="1036"/>
        </w:numPr>
      </w:pPr>
      <w:r>
        <w:t xml:space="preserve">Go to the Package Installation Log tab of the Install Packages page.</w:t>
      </w:r>
    </w:p>
    <w:p>
      <w:pPr>
        <w:numPr>
          <w:ilvl w:val="1"/>
          <w:numId w:val="1037"/>
        </w:numPr>
      </w:pPr>
      <w:r>
        <w:t xml:space="preserve">From the menu bar, click</w:t>
      </w:r>
      <w:r>
        <w:t xml:space="preserve"> </w:t>
      </w:r>
      <w:r>
        <w:drawing>
          <wp:inline>
            <wp:extent cx="269507" cy="250256"/>
            <wp:effectExtent b="0" l="0" r="0" t="0"/>
            <wp:docPr descr="Admin menu" title="Admin menu" id="77" name="Picture"/>
            <a:graphic>
              <a:graphicData uri="http://schemas.openxmlformats.org/drawingml/2006/picture">
                <pic:pic>
                  <pic:nvPicPr>
                    <pic:cNvPr descr="C:/Users/User/HelpArcher-to-pdf/HelpArcher-to-pdf-1/images/d5abb064f35d6a5b0eecfc4362999618.png" id="78"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7"/>
        </w:numPr>
      </w:pPr>
      <w:r>
        <w:t xml:space="preserve">Under Application Builder, click Install Packages.</w:t>
      </w:r>
    </w:p>
    <w:p>
      <w:pPr>
        <w:numPr>
          <w:ilvl w:val="1"/>
          <w:numId w:val="1037"/>
        </w:numPr>
      </w:pPr>
      <w:r>
        <w:t xml:space="preserve">Click the Package Installation Log tab.</w:t>
      </w:r>
    </w:p>
    <w:p>
      <w:pPr>
        <w:numPr>
          <w:ilvl w:val="0"/>
          <w:numId w:val="1036"/>
        </w:numPr>
      </w:pPr>
      <w:r>
        <w:t xml:space="preserve">Click the package that you want to view.</w:t>
      </w:r>
    </w:p>
    <w:p>
      <w:pPr>
        <w:numPr>
          <w:ilvl w:val="0"/>
          <w:numId w:val="1036"/>
        </w:numPr>
      </w:pPr>
      <w:r>
        <w:t xml:space="preserve">In the Package Installation Log page, in the Object Details section, click View All Warnings.</w:t>
      </w:r>
    </w:p>
    <w:p>
      <w:pPr>
        <w:numPr>
          <w:ilvl w:val="0"/>
          <w:numId w:val="1036"/>
        </w:numPr>
      </w:pPr>
      <w:r>
        <w:t xml:space="preserve">Enable the advanced workflow in related applications.</w:t>
      </w:r>
    </w:p>
    <w:bookmarkEnd w:id="79"/>
    <w:bookmarkEnd w:id="80"/>
    <w:bookmarkStart w:id="87" w:name="Settingupdatafeeds"/>
    <w:p>
      <w:pPr>
        <w:pStyle w:val="Heading3"/>
      </w:pPr>
      <w:r>
        <w:t xml:space="preserve">Setting up data feeds</w:t>
      </w:r>
    </w:p>
    <w:p>
      <w:pPr>
        <w:pStyle w:val="FirstParagraph"/>
      </w:pPr>
      <w:r>
        <w:rPr>
          <w:b/>
          <w:bCs/>
        </w:rPr>
        <w:t xml:space="preserve">Note:</w:t>
      </w:r>
      <w:r>
        <w:t xml:space="preserve"> </w:t>
      </w:r>
      <w:r>
        <w:t xml:space="preserve">The data feeds involved in this app-pack are with external sources and consequently, could require an API. The below information is only for reference if a data feed is used for data drops or share-file locations.</w:t>
      </w:r>
    </w:p>
    <w:bookmarkStart w:id="83" w:name="Task1Importadatafeed"/>
    <w:p>
      <w:pPr>
        <w:pStyle w:val="Heading4"/>
      </w:pPr>
      <w:r>
        <w:t xml:space="preserve">Task 1: Import a data feed</w:t>
      </w:r>
    </w:p>
    <w:p>
      <w:pPr>
        <w:numPr>
          <w:ilvl w:val="0"/>
          <w:numId w:val="1038"/>
        </w:numPr>
      </w:pPr>
      <w:r>
        <w:t xml:space="preserve">Go to the Manage Data Feeds page.</w:t>
      </w:r>
    </w:p>
    <w:p>
      <w:pPr>
        <w:numPr>
          <w:ilvl w:val="1"/>
          <w:numId w:val="1039"/>
        </w:numPr>
      </w:pPr>
      <w:r>
        <w:t xml:space="preserve">From the menu bar, click</w:t>
      </w:r>
      <w:r>
        <w:t xml:space="preserve"> </w:t>
      </w:r>
      <w:r>
        <w:drawing>
          <wp:inline>
            <wp:extent cx="269507" cy="250256"/>
            <wp:effectExtent b="0" l="0" r="0" t="0"/>
            <wp:docPr descr="Admin menu" title="Admin menu" id="81" name="Picture"/>
            <a:graphic>
              <a:graphicData uri="http://schemas.openxmlformats.org/drawingml/2006/picture">
                <pic:pic>
                  <pic:nvPicPr>
                    <pic:cNvPr descr="C:/Users/User/HelpArcher-to-pdf/HelpArcher-to-pdf-1/images/d5abb064f35d6a5b0eecfc4362999618.png" id="82"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9"/>
        </w:numPr>
      </w:pPr>
      <w:r>
        <w:t xml:space="preserve">Under Integration, click Data Feeds.</w:t>
      </w:r>
    </w:p>
    <w:p>
      <w:pPr>
        <w:numPr>
          <w:ilvl w:val="0"/>
          <w:numId w:val="1038"/>
        </w:numPr>
      </w:pPr>
      <w:r>
        <w:t xml:space="preserve">In the Manage Data Feeds section, click Import.</w:t>
      </w:r>
    </w:p>
    <w:p>
      <w:pPr>
        <w:numPr>
          <w:ilvl w:val="0"/>
          <w:numId w:val="1038"/>
        </w:numPr>
      </w:pPr>
      <w:r>
        <w:t xml:space="preserve">Locate and select the .dfx5 file for the data feed.</w:t>
      </w:r>
    </w:p>
    <w:p>
      <w:pPr>
        <w:numPr>
          <w:ilvl w:val="0"/>
          <w:numId w:val="1038"/>
        </w:numPr>
      </w:pPr>
      <w:r>
        <w:t xml:space="preserve">From the General tab in the General Information section, in the Status field, select Active.</w:t>
      </w:r>
    </w:p>
    <w:p>
      <w:pPr>
        <w:numPr>
          <w:ilvl w:val="0"/>
          <w:numId w:val="1038"/>
        </w:numPr>
      </w:pPr>
      <w:r>
        <w:t xml:space="preserve">Click the Transport tab. Complete the fields in the Transport Configuration section as follows: In the URL field, type: YourServerName/VirtualDirectoryName/ws/search.asmx</w:t>
      </w:r>
    </w:p>
    <w:p>
      <w:pPr>
        <w:numPr>
          <w:ilvl w:val="0"/>
          <w:numId w:val="1038"/>
        </w:numPr>
      </w:pPr>
      <w:r>
        <w:t xml:space="preserve">In the User Name and Password fields, type the username and password of a Platform user that has API access and access to all of the records on the Platform instance (from which the data feed is coming).</w:t>
      </w:r>
    </w:p>
    <w:p>
      <w:pPr>
        <w:numPr>
          <w:ilvl w:val="0"/>
          <w:numId w:val="1040"/>
        </w:numPr>
      </w:pPr>
      <w:r>
        <w:t xml:space="preserve">In the Instance field, type the name of the Platform instance from which the data feed is coming (this is the instance name as you enter it on the Login window).</w:t>
      </w:r>
    </w:p>
    <w:p>
      <w:pPr>
        <w:numPr>
          <w:ilvl w:val="0"/>
          <w:numId w:val="1041"/>
        </w:numPr>
      </w:pPr>
      <w:r>
        <w:t xml:space="preserve">Verify that key field values are not missing from the data feed setup window.</w:t>
      </w:r>
    </w:p>
    <w:p>
      <w:pPr>
        <w:numPr>
          <w:ilvl w:val="0"/>
          <w:numId w:val="1041"/>
        </w:numPr>
      </w:pPr>
      <w:r>
        <w:t xml:space="preserve">Click Save.</w:t>
      </w:r>
    </w:p>
    <w:bookmarkEnd w:id="83"/>
    <w:bookmarkStart w:id="86" w:name="Task2Scheduleadatafeed"/>
    <w:p>
      <w:pPr>
        <w:pStyle w:val="Heading4"/>
      </w:pPr>
      <w:r>
        <w:t xml:space="preserve">Task 2: Schedule a data feed</w:t>
      </w:r>
    </w:p>
    <w:p>
      <w:pPr>
        <w:pStyle w:val="FirstParagraph"/>
      </w:pPr>
      <w:r>
        <w:rPr>
          <w:b/>
          <w:bCs/>
        </w:rPr>
        <w:t xml:space="preserve">Important:</w:t>
      </w:r>
      <w:r>
        <w:t xml:space="preserve"> </w:t>
      </w:r>
      <w:r>
        <w:t xml:space="preserve">A data feed must be active and valid to successfully run.</w:t>
      </w:r>
    </w:p>
    <w:p>
      <w:pPr>
        <w:pStyle w:val="BodyText"/>
      </w:pPr>
      <w:r>
        <w:t xml:space="preserve">As you schedule your data feed, the Data Feed Manager validates the information. If any information is invalid, an error message is displayed. You can save the data feed and correct the errors later; but the data feed does not process until you make corrections.</w:t>
      </w:r>
    </w:p>
    <w:p>
      <w:pPr>
        <w:numPr>
          <w:ilvl w:val="0"/>
          <w:numId w:val="1042"/>
        </w:numPr>
      </w:pPr>
      <w:r>
        <w:t xml:space="preserve">Go to the Schedule tab of the data feed that you want to modify.</w:t>
      </w:r>
    </w:p>
    <w:p>
      <w:pPr>
        <w:numPr>
          <w:ilvl w:val="1"/>
          <w:numId w:val="1043"/>
        </w:numPr>
      </w:pPr>
      <w:r>
        <w:t xml:space="preserve">From the menu bar, click</w:t>
      </w:r>
      <w:r>
        <w:t xml:space="preserve"> </w:t>
      </w:r>
      <w:r>
        <w:drawing>
          <wp:inline>
            <wp:extent cx="269507" cy="250256"/>
            <wp:effectExtent b="0" l="0" r="0" t="0"/>
            <wp:docPr descr="Admin menu" title="Admin menu" id="84" name="Picture"/>
            <a:graphic>
              <a:graphicData uri="http://schemas.openxmlformats.org/drawingml/2006/picture">
                <pic:pic>
                  <pic:nvPicPr>
                    <pic:cNvPr descr="C:/Users/User/HelpArcher-to-pdf/HelpArcher-to-pdf-1/images/d5abb064f35d6a5b0eecfc4362999618.png" id="85"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3"/>
        </w:numPr>
      </w:pPr>
      <w:r>
        <w:t xml:space="preserve">Under Integration, click Data Feeds.</w:t>
      </w:r>
    </w:p>
    <w:p>
      <w:pPr>
        <w:numPr>
          <w:ilvl w:val="1"/>
          <w:numId w:val="1043"/>
        </w:numPr>
      </w:pPr>
      <w:r>
        <w:t xml:space="preserve">Select the data feed.</w:t>
      </w:r>
    </w:p>
    <w:p>
      <w:pPr>
        <w:numPr>
          <w:ilvl w:val="1"/>
          <w:numId w:val="1043"/>
        </w:numPr>
      </w:pPr>
      <w:r>
        <w:t xml:space="preserve">Click the Schedule tab.</w:t>
      </w:r>
    </w:p>
    <w:p>
      <w:pPr>
        <w:numPr>
          <w:ilvl w:val="0"/>
          <w:numId w:val="1042"/>
        </w:numPr>
      </w:pPr>
      <w:r>
        <w:t xml:space="preserve">Go to the Recurrences section and complete frequency, start and stop times, and time zone.</w:t>
      </w:r>
    </w:p>
    <w:p>
      <w:pPr>
        <w:numPr>
          <w:ilvl w:val="0"/>
          <w:numId w:val="1042"/>
        </w:numPr>
      </w:pPr>
      <w:r>
        <w:t xml:space="preserve">(Optional) To override the data feed schedule and immediately run your data feed, in the Run Data Feed Now section, click Start.</w:t>
      </w:r>
    </w:p>
    <w:p>
      <w:pPr>
        <w:numPr>
          <w:ilvl w:val="0"/>
          <w:numId w:val="1042"/>
        </w:numPr>
      </w:pPr>
      <w:r>
        <w:t xml:space="preserve">Click Save.</w:t>
      </w:r>
    </w:p>
    <w:bookmarkEnd w:id="86"/>
    <w:bookmarkEnd w:id="87"/>
    <w:bookmarkEnd w:id="88"/>
    <w:bookmarkStart w:id="106" w:name="UsingAMLRuleManagement"/>
    <w:p>
      <w:pPr>
        <w:pStyle w:val="Heading2"/>
      </w:pPr>
      <w:r>
        <w:t xml:space="preserve">Using AML Rule Management</w:t>
      </w:r>
    </w:p>
    <w:p>
      <w:pPr>
        <w:pStyle w:val="FirstParagraph"/>
      </w:pPr>
      <w:r>
        <w:t xml:space="preserve">The AML Rule Management is an On-Demand app-pack within the AML Compliance Program Management solution. The below tasks simply describe the users AML Oversight Manager and Analyst’s role within the AML Rule Management applications.</w:t>
      </w:r>
    </w:p>
    <w:bookmarkStart w:id="96" w:name="Manualchanges"/>
    <w:p>
      <w:pPr>
        <w:pStyle w:val="Heading3"/>
      </w:pPr>
      <w:r>
        <w:t xml:space="preserve">Manual changes</w:t>
      </w:r>
    </w:p>
    <w:p>
      <w:pPr>
        <w:pStyle w:val="FirstParagraph"/>
      </w:pPr>
      <w:r>
        <w:t xml:space="preserve">For total use of the AML Rule Management app-pack, following the creation of the AML-related Roles and Groups, Archer Administrators must add those groups to any corresponding, core applications’ Default Record Permission fields, Rules, Actions, Dashboards, Workspaces, etc. All other manual changes will vary based on the organization and their needs.</w:t>
      </w:r>
    </w:p>
    <w:bookmarkStart w:id="95" w:name="Task1Createuseraccounts"/>
    <w:p>
      <w:pPr>
        <w:pStyle w:val="Heading4"/>
      </w:pPr>
      <w:r>
        <w:t xml:space="preserve">Task 1: Create user accounts</w:t>
      </w:r>
    </w:p>
    <w:p>
      <w:pPr>
        <w:pStyle w:val="FirstParagraph"/>
      </w:pPr>
      <w:r>
        <w:t xml:space="preserve">AML Review Board User</w:t>
      </w:r>
    </w:p>
    <w:p>
      <w:pPr>
        <w:numPr>
          <w:ilvl w:val="0"/>
          <w:numId w:val="1044"/>
        </w:numPr>
      </w:pPr>
      <w:r>
        <w:t xml:space="preserve">Go to the Manage Users page.</w:t>
      </w:r>
    </w:p>
    <w:p>
      <w:pPr>
        <w:numPr>
          <w:ilvl w:val="1"/>
          <w:numId w:val="1045"/>
        </w:numPr>
      </w:pPr>
      <w:r>
        <w:t xml:space="preserve">From the menu bar, click</w:t>
      </w:r>
      <w:r>
        <w:t xml:space="preserve"> </w:t>
      </w:r>
      <w:r>
        <w:drawing>
          <wp:inline>
            <wp:extent cx="269507" cy="250256"/>
            <wp:effectExtent b="0" l="0" r="0" t="0"/>
            <wp:docPr descr="Admin menu" title="Admin menu" id="89" name="Picture"/>
            <a:graphic>
              <a:graphicData uri="http://schemas.openxmlformats.org/drawingml/2006/picture">
                <pic:pic>
                  <pic:nvPicPr>
                    <pic:cNvPr descr="C:/Users/User/HelpArcher-to-pdf/HelpArcher-to-pdf-1/images/d5abb064f35d6a5b0eecfc4362999618.png" id="90"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5"/>
        </w:numPr>
      </w:pPr>
      <w:r>
        <w:t xml:space="preserve">Under Access Control, click Users.</w:t>
      </w:r>
    </w:p>
    <w:p>
      <w:pPr>
        <w:numPr>
          <w:ilvl w:val="0"/>
          <w:numId w:val="1044"/>
        </w:numPr>
      </w:pPr>
      <w:r>
        <w:t xml:space="preserve">Click Add New.</w:t>
      </w:r>
    </w:p>
    <w:p>
      <w:pPr>
        <w:numPr>
          <w:ilvl w:val="0"/>
          <w:numId w:val="1044"/>
        </w:numPr>
      </w:pPr>
      <w:r>
        <w:t xml:space="preserve">In the General Information section, enter:</w:t>
      </w:r>
    </w:p>
    <w:p>
      <w:pPr>
        <w:numPr>
          <w:ilvl w:val="1"/>
          <w:numId w:val="1046"/>
        </w:numPr>
      </w:pPr>
      <w:r>
        <w:t xml:space="preserve">The name of the user</w:t>
      </w:r>
    </w:p>
    <w:p>
      <w:pPr>
        <w:numPr>
          <w:ilvl w:val="1"/>
          <w:numId w:val="1046"/>
        </w:numPr>
      </w:pPr>
      <w:r>
        <w:t xml:space="preserve">The username for log on</w:t>
      </w:r>
    </w:p>
    <w:p>
      <w:pPr>
        <w:numPr>
          <w:ilvl w:val="1"/>
          <w:numId w:val="1046"/>
        </w:numPr>
      </w:pPr>
      <w:r>
        <w:t xml:space="preserve">The domain.</w:t>
      </w:r>
    </w:p>
    <w:p>
      <w:pPr>
        <w:numPr>
          <w:ilvl w:val="0"/>
          <w:numId w:val="1044"/>
        </w:numPr>
      </w:pPr>
      <w:r>
        <w:t xml:space="preserve">(Optional) In the Contact Information section, enter the default email address and any other pertinent information for contacting the user.</w:t>
      </w:r>
    </w:p>
    <w:p>
      <w:pPr>
        <w:numPr>
          <w:ilvl w:val="0"/>
          <w:numId w:val="1044"/>
        </w:numPr>
      </w:pPr>
      <w:r>
        <w:t xml:space="preserve">(Optional) In the Localization section, enter the time zone, locale, and language if the location and language of the user is different from the system.</w:t>
      </w:r>
    </w:p>
    <w:p>
      <w:pPr>
        <w:numPr>
          <w:ilvl w:val="0"/>
          <w:numId w:val="1047"/>
        </w:numPr>
      </w:pPr>
      <w:r>
        <w:t xml:space="preserve">In the Account Maintenance section, enter the user password and assign the security parameter for this user.</w:t>
      </w:r>
    </w:p>
    <w:p>
      <w:pPr>
        <w:numPr>
          <w:ilvl w:val="0"/>
          <w:numId w:val="1047"/>
        </w:numPr>
      </w:pPr>
      <w:r>
        <w:t xml:space="preserve">(Optional) Select the Send user a notification with password information checkbox if you want to send the user an email notification of the password change.</w:t>
      </w:r>
    </w:p>
    <w:p>
      <w:pPr>
        <w:numPr>
          <w:ilvl w:val="0"/>
          <w:numId w:val="1000"/>
        </w:numPr>
      </w:pPr>
      <w:r>
        <w:rPr>
          <w:b/>
          <w:bCs/>
        </w:rPr>
        <w:t xml:space="preserve">Note:</w:t>
      </w:r>
      <w:r>
        <w:t xml:space="preserve"> </w:t>
      </w:r>
      <w:r>
        <w:t xml:space="preserve"> </w:t>
      </w:r>
      <w:r>
        <w:t xml:space="preserve">If you do not select this checkbox, you must inform the user of the new password. The Default Email address is used for the notification email.</w:t>
      </w:r>
    </w:p>
    <w:p>
      <w:pPr>
        <w:numPr>
          <w:ilvl w:val="0"/>
          <w:numId w:val="1048"/>
        </w:numPr>
      </w:pPr>
      <w:r>
        <w:t xml:space="preserve">(Optional) In the Notes section, record any additional information about the user account. For example, list hours of availability or preferences for contacting the user. Account notes appear when users click a linked username in Archer to view the user profile.</w:t>
      </w:r>
    </w:p>
    <w:p>
      <w:pPr>
        <w:numPr>
          <w:ilvl w:val="0"/>
          <w:numId w:val="1048"/>
        </w:numPr>
      </w:pPr>
      <w:r>
        <w:t xml:space="preserve">In the Groups tab, select AML Review Board group through lookup option.</w:t>
      </w:r>
    </w:p>
    <w:p>
      <w:pPr>
        <w:numPr>
          <w:ilvl w:val="0"/>
          <w:numId w:val="1048"/>
        </w:numPr>
      </w:pPr>
      <w:r>
        <w:t xml:space="preserve">Click Save.</w:t>
      </w:r>
    </w:p>
    <w:p>
      <w:pPr>
        <w:pStyle w:val="FirstParagraph"/>
      </w:pPr>
      <w:r>
        <w:t xml:space="preserve">AML Oversight Manager User</w:t>
      </w:r>
    </w:p>
    <w:p>
      <w:pPr>
        <w:numPr>
          <w:ilvl w:val="0"/>
          <w:numId w:val="1049"/>
        </w:numPr>
      </w:pPr>
      <w:r>
        <w:t xml:space="preserve">Go to the Manage Users page.</w:t>
      </w:r>
    </w:p>
    <w:p>
      <w:pPr>
        <w:numPr>
          <w:ilvl w:val="1"/>
          <w:numId w:val="1050"/>
        </w:numPr>
      </w:pPr>
      <w:r>
        <w:t xml:space="preserve">From the menu bar, click</w:t>
      </w:r>
      <w:r>
        <w:t xml:space="preserve"> </w:t>
      </w:r>
      <w:r>
        <w:drawing>
          <wp:inline>
            <wp:extent cx="269507" cy="250256"/>
            <wp:effectExtent b="0" l="0" r="0" t="0"/>
            <wp:docPr descr="Admin menu" title="Admin menu" id="91" name="Picture"/>
            <a:graphic>
              <a:graphicData uri="http://schemas.openxmlformats.org/drawingml/2006/picture">
                <pic:pic>
                  <pic:nvPicPr>
                    <pic:cNvPr descr="C:/Users/User/HelpArcher-to-pdf/HelpArcher-to-pdf-1/images/d5abb064f35d6a5b0eecfc4362999618.png" id="92"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0"/>
        </w:numPr>
      </w:pPr>
      <w:r>
        <w:t xml:space="preserve">Under Access Control, click Users.]</w:t>
      </w:r>
    </w:p>
    <w:p>
      <w:pPr>
        <w:numPr>
          <w:ilvl w:val="0"/>
          <w:numId w:val="1049"/>
        </w:numPr>
      </w:pPr>
      <w:r>
        <w:t xml:space="preserve">Click Add New.</w:t>
      </w:r>
    </w:p>
    <w:p>
      <w:pPr>
        <w:numPr>
          <w:ilvl w:val="0"/>
          <w:numId w:val="1049"/>
        </w:numPr>
      </w:pPr>
      <w:r>
        <w:t xml:space="preserve">In the General Information section, enter:</w:t>
      </w:r>
    </w:p>
    <w:p>
      <w:pPr>
        <w:numPr>
          <w:ilvl w:val="1"/>
          <w:numId w:val="1051"/>
        </w:numPr>
      </w:pPr>
      <w:r>
        <w:t xml:space="preserve">The name of the user</w:t>
      </w:r>
    </w:p>
    <w:p>
      <w:pPr>
        <w:numPr>
          <w:ilvl w:val="1"/>
          <w:numId w:val="1051"/>
        </w:numPr>
      </w:pPr>
      <w:r>
        <w:t xml:space="preserve">The username for log on</w:t>
      </w:r>
    </w:p>
    <w:p>
      <w:pPr>
        <w:numPr>
          <w:ilvl w:val="1"/>
          <w:numId w:val="1051"/>
        </w:numPr>
      </w:pPr>
      <w:r>
        <w:t xml:space="preserve">The domain.</w:t>
      </w:r>
    </w:p>
    <w:p>
      <w:pPr>
        <w:numPr>
          <w:ilvl w:val="0"/>
          <w:numId w:val="1052"/>
        </w:numPr>
      </w:pPr>
      <w:r>
        <w:t xml:space="preserve">(Optional) In the Contact Information section, enter the default email address and any other pertinent information for contacting the user.</w:t>
      </w:r>
    </w:p>
    <w:p>
      <w:pPr>
        <w:numPr>
          <w:ilvl w:val="0"/>
          <w:numId w:val="1052"/>
        </w:numPr>
      </w:pPr>
      <w:r>
        <w:t xml:space="preserve">(Optional) In the Localization section, enter the time zone, locale, and language if the location and language of the user is different from the system.</w:t>
      </w:r>
    </w:p>
    <w:p>
      <w:pPr>
        <w:numPr>
          <w:ilvl w:val="0"/>
          <w:numId w:val="1052"/>
        </w:numPr>
      </w:pPr>
      <w:r>
        <w:t xml:space="preserve">In the Account Maintenance section, enter the user password and assign the security parameter for this user.</w:t>
      </w:r>
    </w:p>
    <w:p>
      <w:pPr>
        <w:numPr>
          <w:ilvl w:val="0"/>
          <w:numId w:val="1052"/>
        </w:numPr>
      </w:pPr>
      <w:r>
        <w:t xml:space="preserve">(Optional) Select the Send user a notification with password information checkbox if you want to send the user an email notification of the password change.</w:t>
      </w:r>
    </w:p>
    <w:p>
      <w:pPr>
        <w:numPr>
          <w:ilvl w:val="0"/>
          <w:numId w:val="1000"/>
        </w:numPr>
      </w:pPr>
      <w:r>
        <w:rPr>
          <w:b/>
          <w:bCs/>
        </w:rPr>
        <w:t xml:space="preserve">Note:</w:t>
      </w:r>
      <w:r>
        <w:t xml:space="preserve"> </w:t>
      </w:r>
      <w:r>
        <w:t xml:space="preserve"> </w:t>
      </w:r>
      <w:r>
        <w:t xml:space="preserve">If you do not select this checkbox, you must inform the user of the new password. The Default Email address is used for the notification email.</w:t>
      </w:r>
    </w:p>
    <w:p>
      <w:pPr>
        <w:numPr>
          <w:ilvl w:val="0"/>
          <w:numId w:val="1053"/>
        </w:numPr>
      </w:pPr>
      <w:r>
        <w:t xml:space="preserve">(Optional) In the Notes section, record any additional information about the user account. For example, list hours of availability or preferences for contacting the user. Account notes appear when users click a linked username in Archer to view the user profile.</w:t>
      </w:r>
    </w:p>
    <w:p>
      <w:pPr>
        <w:numPr>
          <w:ilvl w:val="0"/>
          <w:numId w:val="1053"/>
        </w:numPr>
      </w:pPr>
      <w:r>
        <w:t xml:space="preserve">In the Groups tab, select AML Oversight Manager group through lookup option.</w:t>
      </w:r>
    </w:p>
    <w:p>
      <w:pPr>
        <w:numPr>
          <w:ilvl w:val="0"/>
          <w:numId w:val="1053"/>
        </w:numPr>
      </w:pPr>
      <w:r>
        <w:t xml:space="preserve">Click Save.</w:t>
      </w:r>
    </w:p>
    <w:p>
      <w:pPr>
        <w:pStyle w:val="FirstParagraph"/>
      </w:pPr>
      <w:r>
        <w:t xml:space="preserve">AML Analyst User</w:t>
      </w:r>
    </w:p>
    <w:p>
      <w:pPr>
        <w:numPr>
          <w:ilvl w:val="0"/>
          <w:numId w:val="1054"/>
        </w:numPr>
      </w:pPr>
      <w:r>
        <w:t xml:space="preserve">Go to the Manage Users page.</w:t>
      </w:r>
    </w:p>
    <w:p>
      <w:pPr>
        <w:numPr>
          <w:ilvl w:val="1"/>
          <w:numId w:val="1055"/>
        </w:numPr>
      </w:pPr>
      <w:r>
        <w:t xml:space="preserve">From the menu bar, click</w:t>
      </w:r>
      <w:r>
        <w:t xml:space="preserve"> </w:t>
      </w:r>
      <w:r>
        <w:drawing>
          <wp:inline>
            <wp:extent cx="269507" cy="250256"/>
            <wp:effectExtent b="0" l="0" r="0" t="0"/>
            <wp:docPr descr="Admin menu" title="Admin menu" id="93" name="Picture"/>
            <a:graphic>
              <a:graphicData uri="http://schemas.openxmlformats.org/drawingml/2006/picture">
                <pic:pic>
                  <pic:nvPicPr>
                    <pic:cNvPr descr="C:/Users/User/HelpArcher-to-pdf/HelpArcher-to-pdf-1/images/d5abb064f35d6a5b0eecfc4362999618.png" id="94"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5"/>
        </w:numPr>
      </w:pPr>
      <w:r>
        <w:t xml:space="preserve">Under Access Control, click Users.]</w:t>
      </w:r>
    </w:p>
    <w:p>
      <w:pPr>
        <w:numPr>
          <w:ilvl w:val="0"/>
          <w:numId w:val="1054"/>
        </w:numPr>
      </w:pPr>
      <w:r>
        <w:t xml:space="preserve">Click Add New.</w:t>
      </w:r>
    </w:p>
    <w:p>
      <w:pPr>
        <w:numPr>
          <w:ilvl w:val="0"/>
          <w:numId w:val="1054"/>
        </w:numPr>
      </w:pPr>
      <w:r>
        <w:t xml:space="preserve">In the General Information section, enter:</w:t>
      </w:r>
    </w:p>
    <w:p>
      <w:pPr>
        <w:numPr>
          <w:ilvl w:val="1"/>
          <w:numId w:val="1056"/>
        </w:numPr>
      </w:pPr>
      <w:r>
        <w:t xml:space="preserve">The name of the user</w:t>
      </w:r>
    </w:p>
    <w:p>
      <w:pPr>
        <w:numPr>
          <w:ilvl w:val="1"/>
          <w:numId w:val="1056"/>
        </w:numPr>
      </w:pPr>
      <w:r>
        <w:t xml:space="preserve">The username for log on</w:t>
      </w:r>
    </w:p>
    <w:p>
      <w:pPr>
        <w:numPr>
          <w:ilvl w:val="1"/>
          <w:numId w:val="1056"/>
        </w:numPr>
      </w:pPr>
      <w:r>
        <w:t xml:space="preserve">The domain.</w:t>
      </w:r>
    </w:p>
    <w:p>
      <w:pPr>
        <w:numPr>
          <w:ilvl w:val="0"/>
          <w:numId w:val="1057"/>
        </w:numPr>
      </w:pPr>
      <w:r>
        <w:t xml:space="preserve">(Optional) In the Contact Information section, enter the default email address and any other pertinent information for contacting the user.</w:t>
      </w:r>
    </w:p>
    <w:p>
      <w:pPr>
        <w:numPr>
          <w:ilvl w:val="0"/>
          <w:numId w:val="1057"/>
        </w:numPr>
      </w:pPr>
      <w:r>
        <w:t xml:space="preserve">(Optional) In the Localization section, enter the time zone, locale, and language if the location and language of the user is different from the system.</w:t>
      </w:r>
    </w:p>
    <w:p>
      <w:pPr>
        <w:numPr>
          <w:ilvl w:val="0"/>
          <w:numId w:val="1058"/>
        </w:numPr>
      </w:pPr>
      <w:r>
        <w:t xml:space="preserve">In the Account Maintenance section, enter the user password and assign the security parameter for this user.</w:t>
      </w:r>
    </w:p>
    <w:p>
      <w:pPr>
        <w:numPr>
          <w:ilvl w:val="0"/>
          <w:numId w:val="1059"/>
        </w:numPr>
      </w:pPr>
      <w:r>
        <w:t xml:space="preserve">(Optional) Select the Send user a notification with password information checkbox if you want to send the user an email notification of the password change.</w:t>
      </w:r>
    </w:p>
    <w:p>
      <w:pPr>
        <w:numPr>
          <w:ilvl w:val="0"/>
          <w:numId w:val="1000"/>
        </w:numPr>
      </w:pPr>
      <w:r>
        <w:rPr>
          <w:b/>
          <w:bCs/>
        </w:rPr>
        <w:t xml:space="preserve">Note:</w:t>
      </w:r>
      <w:r>
        <w:t xml:space="preserve"> </w:t>
      </w:r>
      <w:r>
        <w:t xml:space="preserve">If you do not select this checkbox, you must inform the user of the new password. The Default Email address is used for the notification email.</w:t>
      </w:r>
    </w:p>
    <w:p>
      <w:pPr>
        <w:numPr>
          <w:ilvl w:val="0"/>
          <w:numId w:val="1060"/>
        </w:numPr>
      </w:pPr>
      <w:r>
        <w:t xml:space="preserve">(Optional) In the Notes section, record any additional information about the user account. For example, list hours of availability or preferences for contacting the user. Account notes appear when users click a linked username in Archer to view the user profile.</w:t>
      </w:r>
    </w:p>
    <w:p>
      <w:pPr>
        <w:numPr>
          <w:ilvl w:val="0"/>
          <w:numId w:val="1060"/>
        </w:numPr>
      </w:pPr>
      <w:r>
        <w:t xml:space="preserve">In the Groups tab, select AML Analyst group through lookup option.</w:t>
      </w:r>
    </w:p>
    <w:p>
      <w:pPr>
        <w:numPr>
          <w:ilvl w:val="0"/>
          <w:numId w:val="1060"/>
        </w:numPr>
      </w:pPr>
      <w:r>
        <w:t xml:space="preserve">Click Save.</w:t>
      </w:r>
    </w:p>
    <w:bookmarkEnd w:id="95"/>
    <w:bookmarkEnd w:id="96"/>
    <w:bookmarkStart w:id="105" w:name="UseCaseAMLruletuningandoptimization"/>
    <w:p>
      <w:pPr>
        <w:pStyle w:val="Heading3"/>
      </w:pPr>
      <w:r>
        <w:t xml:space="preserve">Use Case: AML rule tuning and optimization</w:t>
      </w:r>
    </w:p>
    <w:bookmarkStart w:id="97" w:name="Task1CreateanAMLruleinventoryrecord"/>
    <w:p>
      <w:pPr>
        <w:pStyle w:val="Heading4"/>
      </w:pPr>
      <w:r>
        <w:t xml:space="preserve">Task 1: Create an AML rule inventory record</w:t>
      </w:r>
    </w:p>
    <w:p>
      <w:pPr>
        <w:pStyle w:val="FirstParagraph"/>
      </w:pPr>
      <w:r>
        <w:t xml:space="preserve">Users: AML Analyst / AML Oversight Manager</w:t>
      </w:r>
    </w:p>
    <w:p>
      <w:pPr>
        <w:numPr>
          <w:ilvl w:val="0"/>
          <w:numId w:val="1061"/>
        </w:numPr>
      </w:pPr>
      <w:r>
        <w:t xml:space="preserve">In the AML Compliance Program Management workspace, expand the solutions.</w:t>
      </w:r>
    </w:p>
    <w:p>
      <w:pPr>
        <w:numPr>
          <w:ilvl w:val="0"/>
          <w:numId w:val="1061"/>
        </w:numPr>
      </w:pPr>
      <w:r>
        <w:t xml:space="preserve">Expand the AML Rule Management Solution.</w:t>
      </w:r>
    </w:p>
    <w:p>
      <w:pPr>
        <w:numPr>
          <w:ilvl w:val="0"/>
          <w:numId w:val="1061"/>
        </w:numPr>
      </w:pPr>
      <w:r>
        <w:t xml:space="preserve">Move your cursor over the AML Rule Inventory application and then click “Create New Record”.</w:t>
      </w:r>
    </w:p>
    <w:p>
      <w:pPr>
        <w:numPr>
          <w:ilvl w:val="0"/>
          <w:numId w:val="1061"/>
        </w:numPr>
      </w:pPr>
      <w:r>
        <w:t xml:space="preserve">Enter any pertinent information.</w:t>
      </w:r>
    </w:p>
    <w:p>
      <w:pPr>
        <w:numPr>
          <w:ilvl w:val="0"/>
          <w:numId w:val="1061"/>
        </w:numPr>
      </w:pPr>
      <w:r>
        <w:t xml:space="preserve">Click Save.</w:t>
      </w:r>
    </w:p>
    <w:bookmarkEnd w:id="97"/>
    <w:bookmarkStart w:id="98" w:name="Task2TuninganAMLrule"/>
    <w:p>
      <w:pPr>
        <w:pStyle w:val="Heading4"/>
      </w:pPr>
      <w:r>
        <w:t xml:space="preserve">Task 2: Tuning an AML rule</w:t>
      </w:r>
    </w:p>
    <w:p>
      <w:pPr>
        <w:pStyle w:val="FirstParagraph"/>
      </w:pPr>
      <w:r>
        <w:t xml:space="preserve">Users: AML Analyst / AML Oversight Manager</w:t>
      </w:r>
    </w:p>
    <w:p>
      <w:pPr>
        <w:numPr>
          <w:ilvl w:val="0"/>
          <w:numId w:val="1062"/>
        </w:numPr>
      </w:pPr>
      <w:r>
        <w:t xml:space="preserve">In the AML Management Dashboard, navigate to the Rule Inventory iView.</w:t>
      </w:r>
    </w:p>
    <w:p>
      <w:pPr>
        <w:numPr>
          <w:ilvl w:val="0"/>
          <w:numId w:val="1062"/>
        </w:numPr>
      </w:pPr>
      <w:r>
        <w:t xml:space="preserve">Select the desired Rule ID to access an AML Rule Inventory Record.</w:t>
      </w:r>
    </w:p>
    <w:p>
      <w:pPr>
        <w:numPr>
          <w:ilvl w:val="0"/>
          <w:numId w:val="1062"/>
        </w:numPr>
      </w:pPr>
      <w:r>
        <w:t xml:space="preserve">Scroll down the record to the Rule Tuning section and click “Add New.”</w:t>
      </w:r>
    </w:p>
    <w:p>
      <w:pPr>
        <w:numPr>
          <w:ilvl w:val="0"/>
          <w:numId w:val="1062"/>
        </w:numPr>
      </w:pPr>
      <w:r>
        <w:t xml:space="preserve">Enter any pertinent information.</w:t>
      </w:r>
    </w:p>
    <w:p>
      <w:pPr>
        <w:numPr>
          <w:ilvl w:val="0"/>
          <w:numId w:val="1000"/>
        </w:numPr>
      </w:pPr>
      <w:r>
        <w:rPr>
          <w:b/>
          <w:bCs/>
        </w:rPr>
        <w:t xml:space="preserve">Note:</w:t>
      </w:r>
      <w:r>
        <w:t xml:space="preserve"> </w:t>
      </w:r>
      <w:r>
        <w:t xml:space="preserve">Be sure to add the appropriate users to the AML Owner, AML Manager, AML Delegates, and AML Testing Approver fields as they will be performing Submissions/Approvals, and continuation of the workflow will be dependent on the users selected in those fields.</w:t>
      </w:r>
    </w:p>
    <w:p>
      <w:pPr>
        <w:numPr>
          <w:ilvl w:val="0"/>
          <w:numId w:val="1062"/>
        </w:numPr>
      </w:pPr>
      <w:r>
        <w:t xml:space="preserve">Click Save. This will enroll the record into the Advanced Workflow</w:t>
      </w:r>
    </w:p>
    <w:bookmarkEnd w:id="98"/>
    <w:bookmarkStart w:id="99" w:name="Xf63a7c8e59c28e061ab0ae03158821d38692aa3"/>
    <w:p>
      <w:pPr>
        <w:pStyle w:val="Heading4"/>
      </w:pPr>
      <w:r>
        <w:t xml:space="preserve">Task 3: Submitting a rule tuning for plan approval</w:t>
      </w:r>
    </w:p>
    <w:p>
      <w:pPr>
        <w:pStyle w:val="FirstParagraph"/>
      </w:pPr>
      <w:r>
        <w:t xml:space="preserve">Users: AML Analyst (Identified in Rule Owner or Rule Owner Delegates fields)</w:t>
      </w:r>
    </w:p>
    <w:p>
      <w:pPr>
        <w:numPr>
          <w:ilvl w:val="0"/>
          <w:numId w:val="1063"/>
        </w:numPr>
      </w:pPr>
      <w:r>
        <w:t xml:space="preserve">In the AML Management Dashboard, navigate to the Rule Inventory iView.</w:t>
      </w:r>
    </w:p>
    <w:p>
      <w:pPr>
        <w:numPr>
          <w:ilvl w:val="0"/>
          <w:numId w:val="1063"/>
        </w:numPr>
      </w:pPr>
      <w:r>
        <w:t xml:space="preserve">Select the desired Rule ID to access an AML Rule Inventory Record.</w:t>
      </w:r>
    </w:p>
    <w:p>
      <w:pPr>
        <w:numPr>
          <w:ilvl w:val="0"/>
          <w:numId w:val="1063"/>
        </w:numPr>
      </w:pPr>
      <w:r>
        <w:t xml:space="preserve">Scroll down the record to the Rule Tuning section and select the Rule Tuning ID of record in the Rule Tuning section.</w:t>
      </w:r>
    </w:p>
    <w:p>
      <w:pPr>
        <w:numPr>
          <w:ilvl w:val="0"/>
          <w:numId w:val="1063"/>
        </w:numPr>
      </w:pPr>
      <w:r>
        <w:t xml:space="preserve">Enter any pertinent information and click the Submit for Plan Approval button in the Actions Dropdown.</w:t>
      </w:r>
    </w:p>
    <w:bookmarkEnd w:id="99"/>
    <w:bookmarkStart w:id="100" w:name="Task4Approvingaruletuningplan"/>
    <w:p>
      <w:pPr>
        <w:pStyle w:val="Heading4"/>
      </w:pPr>
      <w:r>
        <w:t xml:space="preserve">Task 4: Approving a rule tuning plan</w:t>
      </w:r>
    </w:p>
    <w:p>
      <w:pPr>
        <w:pStyle w:val="FirstParagraph"/>
      </w:pPr>
      <w:r>
        <w:t xml:space="preserve">Users: AML Oversight Manager (Identified in the AML Manager field)</w:t>
      </w:r>
    </w:p>
    <w:p>
      <w:pPr>
        <w:numPr>
          <w:ilvl w:val="0"/>
          <w:numId w:val="1064"/>
        </w:numPr>
      </w:pPr>
      <w:r>
        <w:t xml:space="preserve">In the AML Management Dashboard, navigate to the Rule Inventory iView.</w:t>
      </w:r>
    </w:p>
    <w:p>
      <w:pPr>
        <w:numPr>
          <w:ilvl w:val="0"/>
          <w:numId w:val="1064"/>
        </w:numPr>
      </w:pPr>
      <w:r>
        <w:t xml:space="preserve">Select the desired Rule ID to access an AML Rule Inventory Record.</w:t>
      </w:r>
    </w:p>
    <w:p>
      <w:pPr>
        <w:numPr>
          <w:ilvl w:val="0"/>
          <w:numId w:val="1064"/>
        </w:numPr>
      </w:pPr>
      <w:r>
        <w:t xml:space="preserve">Scroll down the record to the Rule Tuning section and select the Rule Tuning ID of record in the Rule Tuning section.</w:t>
      </w:r>
    </w:p>
    <w:p>
      <w:pPr>
        <w:numPr>
          <w:ilvl w:val="0"/>
          <w:numId w:val="1064"/>
        </w:numPr>
      </w:pPr>
      <w:r>
        <w:t xml:space="preserve">Review the content and click the Plan Approved for Testing button in the Actions Dropdown.</w:t>
      </w:r>
    </w:p>
    <w:bookmarkEnd w:id="100"/>
    <w:bookmarkStart w:id="101" w:name="Task5Completionoftesting"/>
    <w:p>
      <w:pPr>
        <w:pStyle w:val="Heading4"/>
      </w:pPr>
      <w:r>
        <w:t xml:space="preserve">Task 5: Completion of testing</w:t>
      </w:r>
    </w:p>
    <w:p>
      <w:pPr>
        <w:pStyle w:val="FirstParagraph"/>
      </w:pPr>
      <w:r>
        <w:t xml:space="preserve">Users: AML Analyst/AML Oversight Manager (Identified in AML Testing Approver fields)</w:t>
      </w:r>
    </w:p>
    <w:p>
      <w:pPr>
        <w:numPr>
          <w:ilvl w:val="0"/>
          <w:numId w:val="1065"/>
        </w:numPr>
      </w:pPr>
      <w:r>
        <w:t xml:space="preserve">In the AML Management Dashboard, navigate to the Rule Inventory iView.</w:t>
      </w:r>
    </w:p>
    <w:p>
      <w:pPr>
        <w:numPr>
          <w:ilvl w:val="0"/>
          <w:numId w:val="1065"/>
        </w:numPr>
      </w:pPr>
      <w:r>
        <w:t xml:space="preserve">Select the desired Rule ID to access an AML Rule Inventory Record.</w:t>
      </w:r>
    </w:p>
    <w:p>
      <w:pPr>
        <w:numPr>
          <w:ilvl w:val="0"/>
          <w:numId w:val="1065"/>
        </w:numPr>
      </w:pPr>
      <w:r>
        <w:t xml:space="preserve">Scroll down the record to the Rule Tuning section and select the Rule Tuning ID of record in the Rule Tuning section.</w:t>
      </w:r>
    </w:p>
    <w:p>
      <w:pPr>
        <w:numPr>
          <w:ilvl w:val="0"/>
          <w:numId w:val="1065"/>
        </w:numPr>
      </w:pPr>
      <w:r>
        <w:t xml:space="preserve">If the testing has been completed and is ready to move forward in the workflow, click the Testing Completed button in the Actions Dropdown.</w:t>
      </w:r>
    </w:p>
    <w:bookmarkEnd w:id="101"/>
    <w:bookmarkStart w:id="102" w:name="Task6Reviewingtestingresults"/>
    <w:p>
      <w:pPr>
        <w:pStyle w:val="Heading4"/>
      </w:pPr>
      <w:r>
        <w:t xml:space="preserve">Task 6: Reviewing testing results</w:t>
      </w:r>
    </w:p>
    <w:p>
      <w:pPr>
        <w:pStyle w:val="FirstParagraph"/>
      </w:pPr>
      <w:r>
        <w:t xml:space="preserve">Users: AML Analyst (Identified in Rule Owner or Rule Owner Delegates fields)</w:t>
      </w:r>
    </w:p>
    <w:p>
      <w:pPr>
        <w:numPr>
          <w:ilvl w:val="0"/>
          <w:numId w:val="1066"/>
        </w:numPr>
      </w:pPr>
      <w:r>
        <w:t xml:space="preserve">In the AML Management Dashboard, navigate to the Rule Inventory iView.</w:t>
      </w:r>
    </w:p>
    <w:p>
      <w:pPr>
        <w:numPr>
          <w:ilvl w:val="0"/>
          <w:numId w:val="1066"/>
        </w:numPr>
      </w:pPr>
      <w:r>
        <w:t xml:space="preserve">Select the desired Rule ID to access an AML Rule Inventory Record.</w:t>
      </w:r>
    </w:p>
    <w:p>
      <w:pPr>
        <w:numPr>
          <w:ilvl w:val="0"/>
          <w:numId w:val="1066"/>
        </w:numPr>
      </w:pPr>
      <w:r>
        <w:t xml:space="preserve">Scroll down the record to the Rule Tuning section and select the Rule Tuning ID of record in the Rule Tuning section.</w:t>
      </w:r>
    </w:p>
    <w:p>
      <w:pPr>
        <w:numPr>
          <w:ilvl w:val="0"/>
          <w:numId w:val="1066"/>
        </w:numPr>
      </w:pPr>
      <w:r>
        <w:t xml:space="preserve">Review the test results in the Test Results attachment field and click the Test Results Approved button in the Actions Dropdown.</w:t>
      </w:r>
    </w:p>
    <w:bookmarkEnd w:id="102"/>
    <w:bookmarkStart w:id="103" w:name="Task7Approvingtheruletuning"/>
    <w:p>
      <w:pPr>
        <w:pStyle w:val="Heading4"/>
      </w:pPr>
      <w:r>
        <w:t xml:space="preserve">Task 7: Approving the rule tuning</w:t>
      </w:r>
    </w:p>
    <w:p>
      <w:pPr>
        <w:pStyle w:val="FirstParagraph"/>
      </w:pPr>
      <w:r>
        <w:t xml:space="preserve">Users: AML Oversight Manager (Identified in the AML Manager field)</w:t>
      </w:r>
    </w:p>
    <w:p>
      <w:pPr>
        <w:numPr>
          <w:ilvl w:val="0"/>
          <w:numId w:val="1067"/>
        </w:numPr>
      </w:pPr>
      <w:r>
        <w:t xml:space="preserve">In the AML Management Dashboard, navigate to the Rule Inventory iView.</w:t>
      </w:r>
    </w:p>
    <w:p>
      <w:pPr>
        <w:numPr>
          <w:ilvl w:val="0"/>
          <w:numId w:val="1067"/>
        </w:numPr>
      </w:pPr>
      <w:r>
        <w:t xml:space="preserve">Select the desired Rule ID to access an AML Rule Inventory Record.</w:t>
      </w:r>
    </w:p>
    <w:p>
      <w:pPr>
        <w:numPr>
          <w:ilvl w:val="0"/>
          <w:numId w:val="1067"/>
        </w:numPr>
      </w:pPr>
      <w:r>
        <w:t xml:space="preserve">Scroll down the record to the Rule Tuning section and select the Rule Tuning ID of record in the Rule Tuning section.</w:t>
      </w:r>
    </w:p>
    <w:p>
      <w:pPr>
        <w:numPr>
          <w:ilvl w:val="0"/>
          <w:numId w:val="1067"/>
        </w:numPr>
      </w:pPr>
      <w:r>
        <w:t xml:space="preserve">Review the content and click the Rule Tuning Completed button in the Actions Dropdown.</w:t>
      </w:r>
    </w:p>
    <w:bookmarkEnd w:id="103"/>
    <w:bookmarkStart w:id="104" w:name="Xfd84b0bfe42b2ad7ce681ecbdfd1a3989a9c0c8"/>
    <w:p>
      <w:pPr>
        <w:pStyle w:val="Heading4"/>
      </w:pPr>
      <w:r>
        <w:t xml:space="preserve">Task 8: Returning a rule tuning to the planning stage</w:t>
      </w:r>
    </w:p>
    <w:p>
      <w:pPr>
        <w:pStyle w:val="FirstParagraph"/>
      </w:pPr>
      <w:r>
        <w:t xml:space="preserve">Users: AML Analyst/AML Oversight Manager (Identified in either the Rule Owner, Rule Owner Delegates, AML Manager or AML Testing Approver fields)</w:t>
      </w:r>
    </w:p>
    <w:p>
      <w:pPr>
        <w:numPr>
          <w:ilvl w:val="0"/>
          <w:numId w:val="1068"/>
        </w:numPr>
      </w:pPr>
      <w:r>
        <w:t xml:space="preserve">In the AML Management Dashboard, navigate to the Rule Inventory iView.</w:t>
      </w:r>
    </w:p>
    <w:p>
      <w:pPr>
        <w:numPr>
          <w:ilvl w:val="0"/>
          <w:numId w:val="1068"/>
        </w:numPr>
      </w:pPr>
      <w:r>
        <w:t xml:space="preserve">Select the desired Rule ID to access an AML Rule Inventory Record.</w:t>
      </w:r>
    </w:p>
    <w:p>
      <w:pPr>
        <w:numPr>
          <w:ilvl w:val="0"/>
          <w:numId w:val="1069"/>
        </w:numPr>
      </w:pPr>
      <w:r>
        <w:t xml:space="preserve">Scroll down the record to the Rule Tuning section and select the Rule Tuning ID of record in the Rule Tuning section.</w:t>
      </w:r>
    </w:p>
    <w:p>
      <w:pPr>
        <w:numPr>
          <w:ilvl w:val="0"/>
          <w:numId w:val="1069"/>
        </w:numPr>
      </w:pPr>
      <w:r>
        <w:t xml:space="preserve">Review the content and click the Return to Planning button in the Actions Dropdown.</w:t>
      </w:r>
    </w:p>
    <w:p>
      <w:pPr>
        <w:numPr>
          <w:ilvl w:val="0"/>
          <w:numId w:val="1000"/>
        </w:numPr>
      </w:pPr>
      <w:r>
        <w:rPr>
          <w:b/>
          <w:bCs/>
        </w:rPr>
        <w:t xml:space="preserve">Note:</w:t>
      </w:r>
      <w:r>
        <w:t xml:space="preserve"> </w:t>
      </w:r>
      <w:r>
        <w:t xml:space="preserve">At any stage of the workflow prior to completion, a record can be returned to the Stage.” All approvals will be required once again.</w:t>
      </w:r>
    </w:p>
    <w:bookmarkEnd w:id="104"/>
    <w:bookmarkEnd w:id="105"/>
    <w:bookmarkEnd w:id="106"/>
    <w:bookmarkEnd w:id="107"/>
    <w:bookmarkEnd w:id="10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1"/>
  </w:num>
  <w:num w:numId="10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1">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8">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9">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0">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29" Target="media/rId29.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26" Target="http://www.templarshield.com/" TargetMode="External" /><Relationship Type="http://schemas.openxmlformats.org/officeDocument/2006/relationships/hyperlink" Id="rId20" Target="https://templarshield.com/consulting/anti-money-laundering-aml/" TargetMode="External" /><Relationship Type="http://schemas.openxmlformats.org/officeDocument/2006/relationships/hyperlink" Id="rId36" Target="mailto:info@templarshield.com" TargetMode="External" /></Relationships>
</file>

<file path=word/_rels/footnotes.xml.rels><?xml version="1.0" encoding="UTF-8"?><Relationships xmlns="http://schemas.openxmlformats.org/package/2006/relationships"><Relationship Type="http://schemas.openxmlformats.org/officeDocument/2006/relationships/hyperlink" Id="rId26" Target="http://www.templarshield.com/" TargetMode="External" /><Relationship Type="http://schemas.openxmlformats.org/officeDocument/2006/relationships/hyperlink" Id="rId20" Target="https://templarshield.com/consulting/anti-money-laundering-aml/" TargetMode="External" /><Relationship Type="http://schemas.openxmlformats.org/officeDocument/2006/relationships/hyperlink" Id="rId36" Target="mailto:info@templarshiel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2025-03-24T16:01:22Z</dcterms:created>
  <dcterms:modified xsi:type="dcterms:W3CDTF">2025-03-24T16:01:22Z</dcterms:modified>
</cp:coreProperties>
</file>

<file path=docProps/custom.xml><?xml version="1.0" encoding="utf-8"?>
<Properties xmlns="http://schemas.openxmlformats.org/officeDocument/2006/custom-properties" xmlns:vt="http://schemas.openxmlformats.org/officeDocument/2006/docPropsVTypes"/>
</file>