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6" w:name="mc-main-content"/>
    <w:bookmarkStart w:id="35" w:name="using-quantitative-assessments-1"/>
    <w:p>
      <w:pPr>
        <w:pStyle w:val="Heading1"/>
      </w:pPr>
      <w:bookmarkStart w:id="20" w:name="top"/>
      <w:bookmarkEnd w:id="20"/>
      <w:r>
        <w:t xml:space="preserve">Using Quantitative Assessments</w:t>
      </w:r>
    </w:p>
    <w:p>
      <w:pPr>
        <w:pStyle w:val="FirstParagraph"/>
      </w:pPr>
      <w:r>
        <w:t xml:space="preserve">Archer Insight offers three assessment types for performing quantitative assessments on risk events.</w:t>
      </w:r>
    </w:p>
    <w:p>
      <w:pPr>
        <w:numPr>
          <w:ilvl w:val="0"/>
          <w:numId w:val="1001"/>
        </w:numPr>
      </w:pPr>
      <w:r>
        <w:t xml:space="preserve">Actual allows you to assess the risk based on all preventive and mitigating controls as they are currently working.</w:t>
      </w:r>
    </w:p>
    <w:p>
      <w:pPr>
        <w:numPr>
          <w:ilvl w:val="0"/>
          <w:numId w:val="1001"/>
        </w:numPr>
      </w:pPr>
      <w:r>
        <w:t xml:space="preserve">Actual and Inherent allows you to compare the risk when all preventive and mitigating controls are working as they are currently working versus the risk in the absence of working controls.</w:t>
      </w:r>
    </w:p>
    <w:p>
      <w:pPr>
        <w:numPr>
          <w:ilvl w:val="0"/>
          <w:numId w:val="1001"/>
        </w:numPr>
      </w:pPr>
      <w:r>
        <w:t xml:space="preserve">Control Specification allows you to quantify the effectiveness of your controls, so you can show that there are benefits to them or improvements to be made.</w:t>
      </w:r>
    </w:p>
    <w:p>
      <w:pPr>
        <w:pStyle w:val="FirstParagraph"/>
      </w:pPr>
      <w:r>
        <w:rPr>
          <w:b/>
          <w:bCs/>
        </w:rPr>
        <w:t xml:space="preserve">Note:</w:t>
      </w:r>
      <w:r>
        <w:t xml:space="preserve"> </w:t>
      </w:r>
      <w:r>
        <w:t xml:space="preserve">Before you can assess risk events, you must create their parent risks in Archer. See Creating Risks for more information.</w:t>
      </w:r>
    </w:p>
    <w:p>
      <w:pPr>
        <w:pStyle w:val="BodyText"/>
      </w:pPr>
      <w:r>
        <w:t xml:space="preserve">On this page</w:t>
      </w:r>
    </w:p>
    <w:p>
      <w:pPr>
        <w:pStyle w:val="Compact"/>
        <w:numPr>
          <w:ilvl w:val="0"/>
          <w:numId w:val="1002"/>
        </w:numPr>
      </w:pPr>
      <w:hyperlink w:anchor="Assessanewriskevent">
        <w:r>
          <w:rPr>
            <w:rStyle w:val="Hyperlink"/>
          </w:rPr>
          <w:t xml:space="preserve">Assess a new risk event</w:t>
        </w:r>
      </w:hyperlink>
    </w:p>
    <w:p>
      <w:pPr>
        <w:pStyle w:val="Compact"/>
        <w:numPr>
          <w:ilvl w:val="0"/>
          <w:numId w:val="1002"/>
        </w:numPr>
      </w:pPr>
      <w:hyperlink w:anchor="Assessmentpagefields">
        <w:r>
          <w:rPr>
            <w:rStyle w:val="Hyperlink"/>
          </w:rPr>
          <w:t xml:space="preserve">Assessment page fields</w:t>
        </w:r>
      </w:hyperlink>
    </w:p>
    <w:p>
      <w:pPr>
        <w:pStyle w:val="Compact"/>
        <w:numPr>
          <w:ilvl w:val="0"/>
          <w:numId w:val="1002"/>
        </w:numPr>
      </w:pPr>
    </w:p>
    <w:p>
      <w:pPr>
        <w:pStyle w:val="Compact"/>
        <w:numPr>
          <w:ilvl w:val="1"/>
          <w:numId w:val="1003"/>
        </w:numPr>
      </w:pPr>
      <w:hyperlink w:anchor="FieldsforAssessmentTypeActual">
        <w:r>
          <w:rPr>
            <w:rStyle w:val="Hyperlink"/>
          </w:rPr>
          <w:t xml:space="preserve">Fields for Assessment Type: Actual</w:t>
        </w:r>
      </w:hyperlink>
    </w:p>
    <w:p>
      <w:pPr>
        <w:pStyle w:val="Compact"/>
        <w:numPr>
          <w:ilvl w:val="1"/>
          <w:numId w:val="1003"/>
        </w:numPr>
      </w:pPr>
      <w:hyperlink w:anchor="FieldsforAssessmentTypeActualandInherent">
        <w:r>
          <w:rPr>
            <w:rStyle w:val="Hyperlink"/>
          </w:rPr>
          <w:t xml:space="preserve">Fields for Assessment Type: Actual and Inherent</w:t>
        </w:r>
      </w:hyperlink>
    </w:p>
    <w:p>
      <w:pPr>
        <w:pStyle w:val="Compact"/>
        <w:numPr>
          <w:ilvl w:val="1"/>
          <w:numId w:val="1003"/>
        </w:numPr>
      </w:pPr>
      <w:hyperlink w:anchor="X18516b5670aca894c5936a92c252676ba87ba4f">
        <w:r>
          <w:rPr>
            <w:rStyle w:val="Hyperlink"/>
          </w:rPr>
          <w:t xml:space="preserve">Fields for Assessment Type: Control Specification</w:t>
        </w:r>
      </w:hyperlink>
    </w:p>
    <w:bookmarkStart w:id="27" w:name="Assessanewriskevent"/>
    <w:p>
      <w:pPr>
        <w:pStyle w:val="Heading2"/>
      </w:pPr>
      <w:r>
        <w:t xml:space="preserve">Assess a new risk event</w:t>
      </w:r>
    </w:p>
    <w:p>
      <w:pPr>
        <w:numPr>
          <w:ilvl w:val="0"/>
          <w:numId w:val="1004"/>
        </w:numPr>
      </w:pPr>
      <w:r>
        <w:t xml:space="preserve">From the Risk Event listing page, click</w:t>
      </w:r>
      <w:r>
        <w:t xml:space="preserve"> </w:t>
      </w:r>
      <w:r>
        <w:drawing>
          <wp:inline>
            <wp:extent cx="327258" cy="327258"/>
            <wp:effectExtent b="0" l="0" r="0" t="0"/>
            <wp:docPr descr="Add button" title="Add button" id="22" name="Picture"/>
            <a:graphic>
              <a:graphicData uri="http://schemas.openxmlformats.org/drawingml/2006/picture">
                <pic:pic>
                  <pic:nvPicPr>
                    <pic:cNvPr descr="C:/Users/User/HelpArcher-to-pdf/HelpArcher-to-pdf-1/images/0b84d350dec62295ffc5cb1a417b91d9.png" id="23" name="Picture"/>
                    <pic:cNvPicPr>
                      <a:picLocks noChangeArrowheads="1" noChangeAspect="1"/>
                    </pic:cNvPicPr>
                  </pic:nvPicPr>
                  <pic:blipFill>
                    <a:blip r:embed="rId21"/>
                    <a:stretch>
                      <a:fillRect/>
                    </a:stretch>
                  </pic:blipFill>
                  <pic:spPr bwMode="auto">
                    <a:xfrm>
                      <a:off x="0" y="0"/>
                      <a:ext cx="327258" cy="327258"/>
                    </a:xfrm>
                    <a:prstGeom prst="rect">
                      <a:avLst/>
                    </a:prstGeom>
                    <a:noFill/>
                    <a:ln w="9525">
                      <a:noFill/>
                      <a:headEnd/>
                      <a:tailEnd/>
                    </a:ln>
                  </pic:spPr>
                </pic:pic>
              </a:graphicData>
            </a:graphic>
          </wp:inline>
        </w:drawing>
      </w:r>
      <w:r>
        <w:t xml:space="preserve"> </w:t>
      </w:r>
      <w:r>
        <w:t xml:space="preserve">.</w:t>
      </w:r>
    </w:p>
    <w:p>
      <w:pPr>
        <w:numPr>
          <w:ilvl w:val="0"/>
          <w:numId w:val="1004"/>
        </w:numPr>
      </w:pPr>
      <w:r>
        <w:t xml:space="preserve">Enter a name, select the parent risk, and select which assessment type you want to use.</w:t>
      </w:r>
    </w:p>
    <w:p>
      <w:pPr>
        <w:numPr>
          <w:ilvl w:val="0"/>
          <w:numId w:val="1004"/>
        </w:numPr>
      </w:pPr>
      <w:r>
        <w:t xml:space="preserve">Click Add.</w:t>
      </w:r>
    </w:p>
    <w:p>
      <w:pPr>
        <w:numPr>
          <w:ilvl w:val="0"/>
          <w:numId w:val="1004"/>
        </w:numPr>
      </w:pPr>
      <w:r>
        <w:t xml:space="preserve">Go to one of the following:</w:t>
      </w:r>
    </w:p>
    <w:p>
      <w:pPr>
        <w:numPr>
          <w:ilvl w:val="1"/>
          <w:numId w:val="1005"/>
        </w:numPr>
      </w:pPr>
      <w:hyperlink r:id="rId24">
        <w:r>
          <w:rPr>
            <w:rStyle w:val="Hyperlink"/>
          </w:rPr>
          <w:t xml:space="preserve">Use Assessment Type: Actual</w:t>
        </w:r>
      </w:hyperlink>
    </w:p>
    <w:p>
      <w:pPr>
        <w:numPr>
          <w:ilvl w:val="1"/>
          <w:numId w:val="1005"/>
        </w:numPr>
      </w:pPr>
      <w:hyperlink r:id="rId25">
        <w:r>
          <w:rPr>
            <w:rStyle w:val="Hyperlink"/>
          </w:rPr>
          <w:t xml:space="preserve">Use Assessment Type: Actual and Inherent</w:t>
        </w:r>
      </w:hyperlink>
    </w:p>
    <w:p>
      <w:pPr>
        <w:numPr>
          <w:ilvl w:val="1"/>
          <w:numId w:val="1005"/>
        </w:numPr>
      </w:pPr>
      <w:hyperlink r:id="rId26">
        <w:r>
          <w:rPr>
            <w:rStyle w:val="Hyperlink"/>
          </w:rPr>
          <w:t xml:space="preserve">Use Assessment Type: Control Specification</w:t>
        </w:r>
      </w:hyperlink>
    </w:p>
    <w:bookmarkEnd w:id="27"/>
    <w:bookmarkStart w:id="34" w:name="Assessmentpagefields"/>
    <w:p>
      <w:pPr>
        <w:pStyle w:val="Heading2"/>
      </w:pPr>
      <w:r>
        <w:t xml:space="preserve">Assessment page fields</w:t>
      </w:r>
    </w:p>
    <w:p>
      <w:pPr>
        <w:numPr>
          <w:ilvl w:val="0"/>
          <w:numId w:val="1006"/>
        </w:numPr>
      </w:pPr>
      <w:hyperlink w:anchor="Fields">
        <w:r>
          <w:rPr>
            <w:rStyle w:val="Hyperlink"/>
          </w:rPr>
          <w:t xml:space="preserve">Fields for Assessment Type: Actual</w:t>
        </w:r>
      </w:hyperlink>
    </w:p>
    <w:p>
      <w:pPr>
        <w:numPr>
          <w:ilvl w:val="0"/>
          <w:numId w:val="1006"/>
        </w:numPr>
      </w:pPr>
      <w:hyperlink w:anchor="Fields2">
        <w:r>
          <w:rPr>
            <w:rStyle w:val="Hyperlink"/>
          </w:rPr>
          <w:t xml:space="preserve">Fields for Assessment Type: Actual and Inherent</w:t>
        </w:r>
      </w:hyperlink>
    </w:p>
    <w:p>
      <w:pPr>
        <w:numPr>
          <w:ilvl w:val="0"/>
          <w:numId w:val="1006"/>
        </w:numPr>
      </w:pPr>
      <w:hyperlink w:anchor="Fields3">
        <w:r>
          <w:rPr>
            <w:rStyle w:val="Hyperlink"/>
          </w:rPr>
          <w:t xml:space="preserve">Fields for Assessment Type: Control Specification</w:t>
        </w:r>
      </w:hyperlink>
    </w:p>
    <w:bookmarkStart w:id="29" w:name="FieldsforAssessmentTypeActual"/>
    <w:p>
      <w:pPr>
        <w:pStyle w:val="Heading3"/>
      </w:pPr>
      <w:bookmarkStart w:id="28" w:name="Fields"/>
      <w:bookmarkEnd w:id="28"/>
      <w:r>
        <w:t xml:space="preserve">Fields for Assessment Type: Actual</w:t>
      </w:r>
    </w:p>
    <w:p>
      <w:pPr>
        <w:pStyle w:val="TableCaption"/>
      </w:pPr>
      <w:r>
        <w:t xml:space="preserve">The following table lists the fields that support the Actual assessment type and their corresponding fields in Archer.</w:t>
      </w:r>
    </w:p>
    <w:tbl>
      <w:tblPr>
        <w:tblStyle w:val="Table"/>
        <w:tblW w:type="auto" w:w="0"/>
        <w:tblLook w:firstRow="1" w:lastRow="0" w:firstColumn="0" w:lastColumn="0" w:noHBand="0" w:noVBand="0" w:val="0020"/>
        <w:tblCaption w:val="The following table lists the fields that support the Actual assessment type and their corresponding fields in Archer."/>
      </w:tblPr>
      <w:tblGrid>
        <w:gridCol w:w="1980"/>
        <w:gridCol w:w="1980"/>
        <w:gridCol w:w="1980"/>
        <w:gridCol w:w="1980"/>
      </w:tblGrid>
      <w:tr>
        <w:trPr>
          <w:tblHeader w:val="on"/>
        </w:trPr>
        <w:tc>
          <w:tcPr/>
          <w:p>
            <w:pPr>
              <w:pStyle w:val="BodyText"/>
            </w:pPr>
            <w:r>
              <w:t xml:space="preserve">Assessment Type</w:t>
            </w:r>
          </w:p>
        </w:tc>
        <w:tc>
          <w:tcPr/>
          <w:p>
            <w:pPr>
              <w:pStyle w:val="BodyText"/>
            </w:pPr>
            <w:r>
              <w:t xml:space="preserve">Section</w:t>
            </w:r>
          </w:p>
        </w:tc>
        <w:tc>
          <w:tcPr/>
          <w:p>
            <w:pPr>
              <w:pStyle w:val="BodyText"/>
            </w:pPr>
            <w:r>
              <w:t xml:space="preserve">Field</w:t>
            </w:r>
          </w:p>
        </w:tc>
        <w:tc>
          <w:tcPr/>
          <w:p>
            <w:pPr>
              <w:pStyle w:val="BodyText"/>
            </w:pPr>
            <w:r>
              <w:t xml:space="preserve">Archer Field</w:t>
            </w:r>
          </w:p>
        </w:tc>
      </w:tr>
      <w:tr>
        <w:tc>
          <w:tcPr>
            <w:vMerge w:val="restart"/>
          </w:tcPr>
          <w:p>
            <w:pPr>
              <w:pStyle w:val="BodyText"/>
            </w:pPr>
            <w:r>
              <w:t xml:space="preserve">Actual</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r>
              <w:t xml:space="preserve">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Risk Event &gt; Risk Event Name</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Risk Event &gt; Exclude from Aggregations</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Risk Event &gt; Risk Event Description</w:t>
            </w:r>
          </w:p>
        </w:tc>
      </w:tr>
      <w:tr>
        <w:tc>
          <w:tcPr>
            <w:gridSpan w:val="1"/>
            <w:vMerge w:val="continue"/>
          </w:tcPr>
          <w:p>
            <w:pPr/>
          </w:p>
        </w:tc>
        <w:tc>
          <w:tcPr>
            <w:vMerge w:val="restart"/>
          </w:tcPr>
          <w:p>
            <w:pPr>
              <w:pStyle w:val="BodyText"/>
            </w:pPr>
            <w:r>
              <w:t xml:space="preserve">Number of Occurrences</w:t>
            </w:r>
          </w:p>
          <w:p>
            <w:pPr>
              <w:pStyle w:val="BodyText"/>
            </w:pPr>
            <w:r>
              <w:t xml:space="preserve"> </w:t>
            </w:r>
          </w:p>
          <w:p>
            <w:pPr>
              <w:pStyle w:val="BodyText"/>
            </w:pPr>
            <w:r>
              <w:t xml:space="preserve"> </w:t>
            </w:r>
          </w:p>
        </w:tc>
        <w:tc>
          <w:tcPr>
            <w:vMerge w:val="restart"/>
          </w:tcPr>
          <w:p>
            <w:pPr>
              <w:pStyle w:val="BodyText"/>
            </w:pPr>
            <w:r>
              <w:t xml:space="preserve">Rate</w:t>
            </w:r>
          </w:p>
          <w:p>
            <w:pPr>
              <w:pStyle w:val="BodyText"/>
            </w:pPr>
            <w:r>
              <w:t xml:space="preserve"> </w:t>
            </w:r>
          </w:p>
          <w:p>
            <w:pPr>
              <w:pStyle w:val="BodyText"/>
            </w:pPr>
            <w:r>
              <w:t xml:space="preserve"> </w:t>
            </w:r>
          </w:p>
        </w:tc>
        <w:tc>
          <w:tcPr/>
          <w:p>
            <w:pPr>
              <w:pStyle w:val="BodyText"/>
            </w:pPr>
            <w:r>
              <w:t xml:space="preserve">Insight Drivers &gt; Rate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Drivers &gt; Driver Instances</w:t>
            </w:r>
          </w:p>
          <w:p>
            <w:pPr>
              <w:pStyle w:val="BodyText"/>
            </w:pPr>
            <w:r>
              <w:rPr>
                <w:b/>
                <w:bCs/>
              </w:rPr>
              <w:t xml:space="preserve">Note:</w:t>
            </w:r>
            <w:r>
              <w:t xml:space="preserve"> </w:t>
            </w:r>
            <w:r>
              <w:t xml:space="preserve">Not shown in</w:t>
            </w:r>
            <w:r>
              <w:t xml:space="preserve"> </w:t>
            </w:r>
            <w:r>
              <w:t xml:space="preserve">Archer Insight</w:t>
            </w:r>
            <w:r>
              <w:t xml:space="preserv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 Probability &gt; Risk Probability</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vMerge w:val="restart"/>
          </w:tcPr>
          <w:p>
            <w:pPr>
              <w:pStyle w:val="BodyText"/>
            </w:pPr>
            <w:r>
              <w:t xml:space="preserve">Consequence 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Consequences &gt; Consequence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Consequences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Consequences &gt; Status</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Insight Consequences &gt; MRDC fields with alias pattern of Hierarchy_</w:t>
            </w:r>
            <w:r>
              <w:rPr>
                <w:i/>
                <w:iCs/>
              </w:rPr>
              <w:t xml:space="preserve">XX</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Consequences &gt; Description</w:t>
            </w:r>
          </w:p>
        </w:tc>
      </w:tr>
      <w:tr>
        <w:tc>
          <w:tcPr>
            <w:gridSpan w:val="1"/>
            <w:vMerge w:val="continue"/>
          </w:tcPr>
          <w:p>
            <w:pPr/>
          </w:p>
        </w:tc>
        <w:tc>
          <w:tcPr>
            <w:gridSpan w:val="1"/>
            <w:vMerge w:val="continue"/>
          </w:tcPr>
          <w:p>
            <w:pPr/>
          </w:p>
        </w:tc>
        <w:tc>
          <w:tcPr/>
          <w:p>
            <w:pPr>
              <w:pStyle w:val="BodyText"/>
            </w:pPr>
            <w:r>
              <w:t xml:space="preserve">Impact Type</w:t>
            </w:r>
          </w:p>
        </w:tc>
        <w:tc>
          <w:tcPr/>
          <w:p>
            <w:pPr>
              <w:pStyle w:val="BodyText"/>
            </w:pPr>
            <w:r>
              <w:t xml:space="preserve">Insight Consequences &gt; Impact Type</w:t>
            </w:r>
          </w:p>
        </w:tc>
      </w:tr>
      <w:tr>
        <w:tc>
          <w:tcPr>
            <w:gridSpan w:val="1"/>
            <w:vMerge w:val="continue"/>
          </w:tcPr>
          <w:p>
            <w:pPr/>
          </w:p>
        </w:tc>
        <w:tc>
          <w:tcPr>
            <w:vMerge w:val="restart"/>
          </w:tcPr>
          <w:p>
            <w:pPr>
              <w:pStyle w:val="BodyText"/>
            </w:pPr>
            <w:r>
              <w:t xml:space="preserve">Financial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w:t>
            </w:r>
          </w:p>
        </w:tc>
        <w:tc>
          <w:tcPr/>
          <w:p>
            <w:pPr>
              <w:pStyle w:val="BodyText"/>
            </w:pPr>
            <w:r>
              <w:t xml:space="preserve">Insight Consequences &gt; Minimum Impact</w:t>
            </w:r>
          </w:p>
        </w:tc>
      </w:tr>
      <w:tr>
        <w:tc>
          <w:tcPr>
            <w:gridSpan w:val="1"/>
            <w:vMerge w:val="continue"/>
          </w:tcPr>
          <w:p>
            <w:pPr/>
          </w:p>
        </w:tc>
        <w:tc>
          <w:tcPr>
            <w:gridSpan w:val="1"/>
            <w:vMerge w:val="continue"/>
          </w:tcPr>
          <w:p>
            <w:pPr/>
          </w:p>
        </w:tc>
        <w:tc>
          <w:tcPr/>
          <w:p>
            <w:pPr>
              <w:pStyle w:val="BodyText"/>
            </w:pPr>
            <w:r>
              <w:t xml:space="preserve">Median Impact</w:t>
            </w:r>
          </w:p>
        </w:tc>
        <w:tc>
          <w:tcPr/>
          <w:p>
            <w:pPr>
              <w:pStyle w:val="BodyText"/>
            </w:pPr>
            <w:r>
              <w:t xml:space="preserve">Insight Consequences &gt; Median Impact</w:t>
            </w:r>
          </w:p>
        </w:tc>
      </w:tr>
      <w:tr>
        <w:tc>
          <w:tcPr>
            <w:gridSpan w:val="1"/>
            <w:vMerge w:val="continue"/>
          </w:tcPr>
          <w:p>
            <w:pPr/>
          </w:p>
        </w:tc>
        <w:tc>
          <w:tcPr>
            <w:gridSpan w:val="1"/>
            <w:vMerge w:val="continue"/>
          </w:tcPr>
          <w:p>
            <w:pPr/>
          </w:p>
        </w:tc>
        <w:tc>
          <w:tcPr/>
          <w:p>
            <w:pPr>
              <w:pStyle w:val="BodyText"/>
            </w:pPr>
            <w:r>
              <w:t xml:space="preserve">Downside Impact</w:t>
            </w:r>
          </w:p>
        </w:tc>
        <w:tc>
          <w:tcPr/>
          <w:p>
            <w:pPr>
              <w:pStyle w:val="BodyText"/>
            </w:pPr>
            <w:r>
              <w:t xml:space="preserve">Insight Consequences &gt; Downside Impact</w:t>
            </w:r>
          </w:p>
        </w:tc>
      </w:tr>
      <w:tr>
        <w:tc>
          <w:tcPr>
            <w:gridSpan w:val="1"/>
            <w:vMerge w:val="continue"/>
          </w:tcPr>
          <w:p>
            <w:pPr/>
          </w:p>
        </w:tc>
        <w:tc>
          <w:tcPr>
            <w:gridSpan w:val="1"/>
            <w:vMerge w:val="continue"/>
          </w:tcPr>
          <w:p>
            <w:pPr/>
          </w:p>
        </w:tc>
        <w:tc>
          <w:tcPr/>
          <w:p>
            <w:pPr>
              <w:pStyle w:val="BodyText"/>
            </w:pPr>
            <w:r>
              <w:t xml:space="preserve"> </w:t>
            </w:r>
          </w:p>
        </w:tc>
        <w:tc>
          <w:tcPr/>
          <w:p>
            <w:pPr>
              <w:pStyle w:val="BodyText"/>
            </w:pPr>
            <w:r>
              <w:t xml:space="preserve">Insight Consequences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p>
            <w:pPr>
              <w:pStyle w:val="BodyText"/>
            </w:pPr>
            <w:r>
              <w:t xml:space="preserve">Expected Annual Loss (actual)</w:t>
            </w:r>
          </w:p>
        </w:tc>
        <w:tc>
          <w:tcPr/>
          <w:p>
            <w:pPr>
              <w:pStyle w:val="BodyText"/>
            </w:pPr>
            <w:r>
              <w:t xml:space="preserve">Insight Consequences &gt; Expected Annual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07"/>
              </w:numPr>
            </w:pPr>
            <w:r>
              <w:t xml:space="preserve">P90 (10% VaR) - Actual</w:t>
            </w:r>
          </w:p>
          <w:p>
            <w:pPr>
              <w:numPr>
                <w:ilvl w:val="0"/>
                <w:numId w:val="1007"/>
              </w:numPr>
            </w:pPr>
            <w:r>
              <w:t xml:space="preserve">P95 (5% VaR) - Actual</w:t>
            </w:r>
          </w:p>
          <w:p>
            <w:pPr>
              <w:numPr>
                <w:ilvl w:val="0"/>
                <w:numId w:val="1007"/>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08"/>
              </w:numPr>
            </w:pPr>
            <w:r>
              <w:t xml:space="preserve">P90 (10% VaR) - Actual</w:t>
            </w:r>
          </w:p>
          <w:p>
            <w:pPr>
              <w:numPr>
                <w:ilvl w:val="0"/>
                <w:numId w:val="1008"/>
              </w:numPr>
            </w:pPr>
            <w:r>
              <w:t xml:space="preserve">P95 (5% VaR) - Actual</w:t>
            </w:r>
          </w:p>
          <w:p>
            <w:pPr>
              <w:numPr>
                <w:ilvl w:val="0"/>
                <w:numId w:val="1008"/>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vMerge w:val="restart"/>
          </w:tcPr>
          <w:p>
            <w:pPr>
              <w:pStyle w:val="BodyText"/>
            </w:pPr>
            <w:r>
              <w:t xml:space="preserve">Non-Financial Consequences</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Level</w:t>
            </w:r>
          </w:p>
        </w:tc>
        <w:tc>
          <w:tcPr/>
          <w:p>
            <w:pPr>
              <w:pStyle w:val="BodyText"/>
            </w:pPr>
            <w:r>
              <w:t xml:space="preserve">Insight Consequences &gt; Minimum Impact Level</w:t>
            </w:r>
          </w:p>
        </w:tc>
      </w:tr>
      <w:tr>
        <w:tc>
          <w:tcPr>
            <w:gridSpan w:val="1"/>
            <w:vMerge w:val="continue"/>
          </w:tcPr>
          <w:p>
            <w:pPr/>
          </w:p>
        </w:tc>
        <w:tc>
          <w:tcPr>
            <w:gridSpan w:val="1"/>
            <w:vMerge w:val="continue"/>
          </w:tcPr>
          <w:p>
            <w:pPr/>
          </w:p>
        </w:tc>
        <w:tc>
          <w:tcPr/>
          <w:p>
            <w:pPr>
              <w:pStyle w:val="BodyText"/>
            </w:pPr>
            <w:r>
              <w:t xml:space="preserve">Most Likely Impact Level</w:t>
            </w:r>
          </w:p>
        </w:tc>
        <w:tc>
          <w:tcPr/>
          <w:p>
            <w:pPr>
              <w:pStyle w:val="BodyText"/>
            </w:pPr>
            <w:r>
              <w:t xml:space="preserve">Insight Consequences &gt; Most Likely Impact Level</w:t>
            </w:r>
          </w:p>
        </w:tc>
      </w:tr>
      <w:tr>
        <w:tc>
          <w:tcPr>
            <w:gridSpan w:val="1"/>
            <w:vMerge w:val="continue"/>
          </w:tcPr>
          <w:p>
            <w:pPr/>
          </w:p>
        </w:tc>
        <w:tc>
          <w:tcPr>
            <w:gridSpan w:val="1"/>
            <w:vMerge w:val="continue"/>
          </w:tcPr>
          <w:p>
            <w:pPr/>
          </w:p>
        </w:tc>
        <w:tc>
          <w:tcPr/>
          <w:p>
            <w:pPr>
              <w:pStyle w:val="BodyText"/>
            </w:pPr>
            <w:r>
              <w:t xml:space="preserve">Maximum Impact Level</w:t>
            </w:r>
          </w:p>
        </w:tc>
        <w:tc>
          <w:tcPr/>
          <w:p>
            <w:pPr>
              <w:pStyle w:val="BodyText"/>
            </w:pPr>
            <w:r>
              <w:t xml:space="preserve">Insight Consequences &gt; Maximum Impact Level</w:t>
            </w:r>
          </w:p>
        </w:tc>
      </w:tr>
      <w:tr>
        <w:tc>
          <w:tcPr>
            <w:gridSpan w:val="1"/>
            <w:vMerge w:val="continue"/>
          </w:tcPr>
          <w:p>
            <w:pPr/>
          </w:p>
        </w:tc>
        <w:tc>
          <w:tcPr>
            <w:gridSpan w:val="1"/>
            <w:vMerge w:val="continue"/>
          </w:tcPr>
          <w:p>
            <w:pPr/>
          </w:p>
        </w:tc>
        <w:tc>
          <w:tcPr/>
          <w:p>
            <w:pPr>
              <w:pStyle w:val="BodyText"/>
            </w:pPr>
            <w:r>
              <w:t xml:space="preserve"> </w:t>
            </w:r>
          </w:p>
        </w:tc>
        <w:tc>
          <w:tcPr/>
          <w:p>
            <w:pPr>
              <w:pStyle w:val="BodyText"/>
            </w:pPr>
            <w:r>
              <w:t xml:space="preserve">Insight Consequences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vMerge w:val="restart"/>
          </w:tcPr>
          <w:p>
            <w:pPr>
              <w:pStyle w:val="BodyText"/>
            </w:pPr>
            <w:r>
              <w:t xml:space="preserve">Overview</w:t>
            </w:r>
          </w:p>
          <w:p>
            <w:pPr>
              <w:pStyle w:val="BodyText"/>
            </w:pPr>
            <w:r>
              <w:t xml:space="preserve"> </w:t>
            </w:r>
          </w:p>
          <w:p>
            <w:pPr>
              <w:pStyle w:val="BodyText"/>
            </w:pPr>
            <w:r>
              <w:t xml:space="preserve"> </w:t>
            </w: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Risks &gt; MRDC fields with alias pattern of Hierarchy_</w:t>
            </w:r>
            <w:r>
              <w:rPr>
                <w:i/>
                <w:iCs/>
              </w:rPr>
              <w:t xml:space="preserve">XX</w:t>
            </w:r>
          </w:p>
        </w:tc>
      </w:tr>
      <w:tr>
        <w:tc>
          <w:tcPr>
            <w:gridSpan w:val="1"/>
            <w:vMerge w:val="continue"/>
          </w:tcPr>
          <w:p>
            <w:pPr/>
          </w:p>
        </w:tc>
        <w:tc>
          <w:tcPr>
            <w:vMerge w:val="restart"/>
          </w:tcPr>
          <w:p>
            <w:pPr>
              <w:pStyle w:val="BodyText"/>
            </w:pPr>
            <w:r>
              <w:t xml:space="preserve">Quantification Metrics</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Actual</w:t>
            </w:r>
          </w:p>
        </w:tc>
      </w:tr>
      <w:tr>
        <w:tc>
          <w:tcPr>
            <w:gridSpan w:val="1"/>
            <w:vMerge w:val="continue"/>
          </w:tcPr>
          <w:p>
            <w:pPr/>
          </w:p>
        </w:tc>
        <w:tc>
          <w:tcPr>
            <w:gridSpan w:val="1"/>
            <w:vMerge w:val="continue"/>
          </w:tcPr>
          <w:p>
            <w:pPr/>
          </w:p>
        </w:tc>
        <w:tc>
          <w:tcPr>
            <w:gridSpan w:val="2"/>
          </w:tcPr>
          <w:p>
            <w:pPr>
              <w:pStyle w:val="BodyText"/>
            </w:pPr>
            <w:r>
              <w:rPr>
                <w:i/>
                <w:iCs/>
              </w:rP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Insight Risk Event &gt; Expected Conditional Economic Impact - Actual</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Insight Risk Event &gt; Expected Annual Economic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09"/>
              </w:numPr>
            </w:pPr>
            <w:r>
              <w:t xml:space="preserve">P90 (10% VaR) - Actual</w:t>
            </w:r>
          </w:p>
          <w:p>
            <w:pPr>
              <w:numPr>
                <w:ilvl w:val="0"/>
                <w:numId w:val="1009"/>
              </w:numPr>
            </w:pPr>
            <w:r>
              <w:t xml:space="preserve">P95 (5% VaR) - Actual</w:t>
            </w:r>
          </w:p>
          <w:p>
            <w:pPr>
              <w:numPr>
                <w:ilvl w:val="0"/>
                <w:numId w:val="1009"/>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10"/>
              </w:numPr>
            </w:pPr>
            <w:r>
              <w:t xml:space="preserve">10% CVaR - Actual</w:t>
            </w:r>
          </w:p>
          <w:p>
            <w:pPr>
              <w:numPr>
                <w:ilvl w:val="0"/>
                <w:numId w:val="1010"/>
              </w:numPr>
            </w:pPr>
            <w:r>
              <w:t xml:space="preserve">5% CVaR - Actual</w:t>
            </w:r>
          </w:p>
          <w:p>
            <w:pPr>
              <w:numPr>
                <w:ilvl w:val="0"/>
                <w:numId w:val="1010"/>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Insight Risk Event &gt; Expected Conditional Total Impact – Actual</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Insight Risk Event &gt; Expected Annual Total Impact - Actual</w:t>
            </w:r>
          </w:p>
        </w:tc>
      </w:tr>
    </w:tbl>
    <w:bookmarkEnd w:id="29"/>
    <w:bookmarkStart w:id="31" w:name="FieldsforAssessmentTypeActualandInherent"/>
    <w:p>
      <w:pPr>
        <w:pStyle w:val="Heading3"/>
      </w:pPr>
      <w:bookmarkStart w:id="30" w:name="Fields2"/>
      <w:bookmarkEnd w:id="30"/>
      <w:r>
        <w:t xml:space="preserve">Fields for Assessment Type: Actual and Inherent</w:t>
      </w:r>
    </w:p>
    <w:p>
      <w:pPr>
        <w:pStyle w:val="TableCaption"/>
      </w:pPr>
      <w:r>
        <w:t xml:space="preserve">The following table lists the fields that support the Actual and Inherent assessment type and their corresponding fields in Archer.</w:t>
      </w:r>
    </w:p>
    <w:tbl>
      <w:tblPr>
        <w:tblStyle w:val="Table"/>
        <w:tblW w:type="auto" w:w="0"/>
        <w:tblLook w:firstRow="1" w:lastRow="0" w:firstColumn="0" w:lastColumn="0" w:noHBand="0" w:noVBand="0" w:val="0020"/>
        <w:tblCaption w:val="The following table lists the fields that support the Actual and Inherent assessment type and their corresponding fields in Archer."/>
      </w:tblPr>
      <w:tblGrid>
        <w:gridCol w:w="1980"/>
        <w:gridCol w:w="1980"/>
        <w:gridCol w:w="1980"/>
        <w:gridCol w:w="1980"/>
      </w:tblGrid>
      <w:tr>
        <w:trPr>
          <w:tblHeader w:val="on"/>
        </w:trPr>
        <w:tc>
          <w:tcPr/>
          <w:p>
            <w:pPr>
              <w:pStyle w:val="BodyText"/>
            </w:pPr>
            <w:r>
              <w:t xml:space="preserve">Assessment Type</w:t>
            </w:r>
          </w:p>
        </w:tc>
        <w:tc>
          <w:tcPr/>
          <w:p>
            <w:pPr>
              <w:pStyle w:val="BodyText"/>
            </w:pPr>
            <w:r>
              <w:t xml:space="preserve">Section</w:t>
            </w:r>
          </w:p>
        </w:tc>
        <w:tc>
          <w:tcPr/>
          <w:p>
            <w:pPr>
              <w:pStyle w:val="BodyText"/>
            </w:pPr>
            <w:r>
              <w:t xml:space="preserve">Field</w:t>
            </w:r>
          </w:p>
        </w:tc>
        <w:tc>
          <w:tcPr/>
          <w:p>
            <w:pPr>
              <w:pStyle w:val="BodyText"/>
            </w:pPr>
            <w:r>
              <w:t xml:space="preserve">Archer Field</w:t>
            </w:r>
          </w:p>
        </w:tc>
      </w:tr>
      <w:tr>
        <w:tc>
          <w:tcPr>
            <w:vMerge w:val="restart"/>
          </w:tcPr>
          <w:p>
            <w:pPr>
              <w:pStyle w:val="BodyText"/>
            </w:pPr>
            <w:r>
              <w:t xml:space="preserve">Actual and Inherent</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r>
              <w:t xml:space="preserve">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Risk Event &gt; Risk Event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Risk Event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Risk Event &gt; Risk Event Description</w:t>
            </w:r>
          </w:p>
        </w:tc>
      </w:tr>
      <w:tr>
        <w:tc>
          <w:tcPr>
            <w:gridSpan w:val="1"/>
            <w:vMerge w:val="continue"/>
          </w:tcPr>
          <w:p>
            <w:pPr/>
          </w:p>
        </w:tc>
        <w:tc>
          <w:tcPr>
            <w:vMerge w:val="restart"/>
          </w:tcPr>
          <w:p>
            <w:pPr>
              <w:pStyle w:val="BodyText"/>
            </w:pPr>
            <w:r>
              <w:t xml:space="preserve">Number of Occurrences</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Inherent Rate</w:t>
            </w:r>
          </w:p>
        </w:tc>
        <w:tc>
          <w:tcPr/>
          <w:p>
            <w:pPr>
              <w:pStyle w:val="BodyText"/>
            </w:pPr>
            <w:r>
              <w:t xml:space="preserve">Insight Driver &gt; Rate</w:t>
            </w:r>
          </w:p>
        </w:tc>
      </w:tr>
      <w:tr>
        <w:tc>
          <w:tcPr>
            <w:gridSpan w:val="1"/>
            <w:vMerge w:val="continue"/>
          </w:tcPr>
          <w:p>
            <w:pPr/>
          </w:p>
        </w:tc>
        <w:tc>
          <w:tcPr>
            <w:gridSpan w:val="1"/>
            <w:vMerge w:val="continue"/>
          </w:tcPr>
          <w:p>
            <w:pPr/>
          </w:p>
        </w:tc>
        <w:tc>
          <w:tcPr>
            <w:vMerge w:val="restart"/>
          </w:tcPr>
          <w:p>
            <w:pPr>
              <w:pStyle w:val="BodyText"/>
            </w:pPr>
            <w:r>
              <w:t xml:space="preserve">Actual Rate</w:t>
            </w:r>
          </w:p>
          <w:p>
            <w:pPr>
              <w:pStyle w:val="BodyText"/>
            </w:pPr>
            <w:r>
              <w:t xml:space="preserve"> </w:t>
            </w:r>
          </w:p>
          <w:p>
            <w:pPr>
              <w:pStyle w:val="BodyText"/>
            </w:pPr>
            <w:r>
              <w:t xml:space="preserve"> </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 &gt; Driver Instances</w:t>
            </w:r>
          </w:p>
          <w:p>
            <w:pPr>
              <w:pStyle w:val="BodyText"/>
            </w:pPr>
            <w:r>
              <w:rPr>
                <w:b/>
                <w:bCs/>
              </w:rPr>
              <w:t xml:space="preserve">Note:</w:t>
            </w:r>
            <w:r>
              <w:t xml:space="preserve"> </w:t>
            </w:r>
            <w:r>
              <w:t xml:space="preserve">Not shown in</w:t>
            </w:r>
            <w:r>
              <w:t xml:space="preserve"> </w:t>
            </w:r>
            <w:r>
              <w:t xml:space="preserve">Archer Insight</w:t>
            </w:r>
            <w:r>
              <w:t xml:space="preserv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Driver Probability &gt; Risk Probability</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p>
            <w:pPr>
              <w:pStyle w:val="BodyText"/>
            </w:pPr>
            <w:r>
              <w:t xml:space="preserve">Value of preventive controls</w:t>
            </w:r>
          </w:p>
        </w:tc>
        <w:tc>
          <w:tcPr/>
          <w:p>
            <w:pPr>
              <w:pStyle w:val="BodyText"/>
            </w:pPr>
            <w:r>
              <w:t xml:space="preserve">Insight Control Probability &gt; Value of Control (VoC) – Actual</w:t>
            </w:r>
          </w:p>
        </w:tc>
      </w:tr>
      <w:tr>
        <w:tc>
          <w:tcPr>
            <w:gridSpan w:val="1"/>
            <w:vMerge w:val="continue"/>
          </w:tcPr>
          <w:p>
            <w:pPr/>
          </w:p>
        </w:tc>
        <w:tc>
          <w:tcPr>
            <w:vMerge w:val="restart"/>
          </w:tcPr>
          <w:p>
            <w:pPr>
              <w:pStyle w:val="BodyText"/>
            </w:pPr>
            <w:r>
              <w:t xml:space="preserve">Consequence 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Consequence Name</w:t>
            </w:r>
          </w:p>
        </w:tc>
        <w:tc>
          <w:tcPr/>
          <w:p>
            <w:pPr>
              <w:pStyle w:val="BodyText"/>
            </w:pPr>
            <w:r>
              <w:t xml:space="preserve">Insight Consequences &gt; Consequence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Consequences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Consequences &gt; Status</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Insight Consequences MRDC fields with alias pattern of Hierarchy_</w:t>
            </w:r>
            <w:r>
              <w:rPr>
                <w:i/>
                <w:iCs/>
              </w:rPr>
              <w:t xml:space="preserve">XX</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Consequences &gt; Description</w:t>
            </w:r>
          </w:p>
        </w:tc>
      </w:tr>
      <w:tr>
        <w:tc>
          <w:tcPr>
            <w:gridSpan w:val="1"/>
            <w:vMerge w:val="continue"/>
          </w:tcPr>
          <w:p>
            <w:pPr/>
          </w:p>
        </w:tc>
        <w:tc>
          <w:tcPr>
            <w:gridSpan w:val="1"/>
            <w:vMerge w:val="continue"/>
          </w:tcPr>
          <w:p>
            <w:pPr/>
          </w:p>
        </w:tc>
        <w:tc>
          <w:tcPr/>
          <w:p>
            <w:pPr>
              <w:pStyle w:val="BodyText"/>
            </w:pPr>
            <w:r>
              <w:t xml:space="preserve">Impact Type</w:t>
            </w:r>
          </w:p>
        </w:tc>
        <w:tc>
          <w:tcPr/>
          <w:p>
            <w:pPr>
              <w:pStyle w:val="BodyText"/>
            </w:pPr>
            <w:r>
              <w:t xml:space="preserve">Insight Consequences &gt; Impact Type</w:t>
            </w:r>
          </w:p>
        </w:tc>
      </w:tr>
      <w:tr>
        <w:tc>
          <w:tcPr>
            <w:gridSpan w:val="1"/>
            <w:vMerge w:val="continue"/>
          </w:tcPr>
          <w:p>
            <w:pPr/>
          </w:p>
        </w:tc>
        <w:tc>
          <w:tcPr>
            <w:vMerge w:val="restart"/>
          </w:tcPr>
          <w:p>
            <w:pPr>
              <w:pStyle w:val="BodyText"/>
            </w:pPr>
            <w:r>
              <w:t xml:space="preserve">Financial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Actual Minimum Impact</w:t>
            </w:r>
          </w:p>
        </w:tc>
        <w:tc>
          <w:tcPr/>
          <w:p>
            <w:pPr>
              <w:pStyle w:val="BodyText"/>
            </w:pPr>
            <w:r>
              <w:t xml:space="preserve">Insight Consequence &gt; Minimum Impact</w:t>
            </w:r>
          </w:p>
        </w:tc>
      </w:tr>
      <w:tr>
        <w:tc>
          <w:tcPr>
            <w:gridSpan w:val="1"/>
            <w:vMerge w:val="continue"/>
          </w:tcPr>
          <w:p>
            <w:pPr/>
          </w:p>
        </w:tc>
        <w:tc>
          <w:tcPr>
            <w:gridSpan w:val="1"/>
            <w:vMerge w:val="continue"/>
          </w:tcPr>
          <w:p>
            <w:pPr/>
          </w:p>
        </w:tc>
        <w:tc>
          <w:tcPr/>
          <w:p>
            <w:pPr>
              <w:pStyle w:val="BodyText"/>
            </w:pPr>
            <w:r>
              <w:t xml:space="preserve">Actual Median Impact</w:t>
            </w:r>
          </w:p>
        </w:tc>
        <w:tc>
          <w:tcPr/>
          <w:p>
            <w:pPr>
              <w:pStyle w:val="BodyText"/>
            </w:pPr>
            <w:r>
              <w:t xml:space="preserve">Insight Consequence &gt; Median Impact</w:t>
            </w:r>
          </w:p>
        </w:tc>
      </w:tr>
      <w:tr>
        <w:tc>
          <w:tcPr>
            <w:gridSpan w:val="1"/>
            <w:vMerge w:val="continue"/>
          </w:tcPr>
          <w:p>
            <w:pPr/>
          </w:p>
        </w:tc>
        <w:tc>
          <w:tcPr>
            <w:gridSpan w:val="1"/>
            <w:vMerge w:val="continue"/>
          </w:tcPr>
          <w:p>
            <w:pPr/>
          </w:p>
        </w:tc>
        <w:tc>
          <w:tcPr/>
          <w:p>
            <w:pPr>
              <w:pStyle w:val="BodyText"/>
            </w:pPr>
            <w:r>
              <w:t xml:space="preserve">Actual Downside Impact</w:t>
            </w:r>
          </w:p>
        </w:tc>
        <w:tc>
          <w:tcPr/>
          <w:p>
            <w:pPr>
              <w:pStyle w:val="BodyText"/>
            </w:pPr>
            <w:r>
              <w:t xml:space="preserve">Insight Consequence &gt; Downside Impact</w:t>
            </w:r>
          </w:p>
        </w:tc>
      </w:tr>
      <w:tr>
        <w:tc>
          <w:tcPr>
            <w:gridSpan w:val="1"/>
            <w:vMerge w:val="continue"/>
          </w:tcPr>
          <w:p>
            <w:pPr/>
          </w:p>
        </w:tc>
        <w:tc>
          <w:tcPr>
            <w:gridSpan w:val="1"/>
            <w:vMerge w:val="continue"/>
          </w:tcPr>
          <w:p>
            <w:pPr/>
          </w:p>
        </w:tc>
        <w:tc>
          <w:tcPr/>
          <w:p>
            <w:pPr>
              <w:pStyle w:val="BodyText"/>
            </w:pPr>
            <w:r>
              <w:t xml:space="preserve">Inherent Minimum Impact</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p>
            <w:pPr>
              <w:pStyle w:val="BodyText"/>
            </w:pPr>
            <w:r>
              <w:t xml:space="preserve">Inherent Minimum Impact</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vMerge w:val="restart"/>
          </w:tcPr>
          <w:p>
            <w:pPr>
              <w:pStyle w:val="BodyText"/>
            </w:pPr>
            <w:r>
              <w:t xml:space="preserve">Inherent Downside Impact</w:t>
            </w:r>
          </w:p>
          <w:p>
            <w:pPr>
              <w:pStyle w:val="BodyText"/>
            </w:pPr>
            <w:r>
              <w:t xml:space="preserve"> </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Consequence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vMerge w:val="restart"/>
          </w:tcPr>
          <w:p>
            <w:pPr>
              <w:pStyle w:val="BodyText"/>
            </w:pPr>
            <w:r>
              <w:t xml:space="preserve">Reduction Factor</w:t>
            </w:r>
          </w:p>
          <w:p>
            <w:pPr>
              <w:pStyle w:val="BodyText"/>
            </w:pPr>
            <w:r>
              <w:t xml:space="preserve"> </w:t>
            </w:r>
          </w:p>
        </w:tc>
        <w:tc>
          <w:tcPr/>
          <w:p>
            <w:pPr>
              <w:pStyle w:val="BodyText"/>
            </w:pPr>
            <w:r>
              <w:t xml:space="preserve">Insight Control Probability &gt; Impact Reduction (Percentage)</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Control Probability &gt; Probability of Success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p>
            <w:pPr>
              <w:pStyle w:val="BodyText"/>
            </w:pPr>
            <w:r>
              <w:t xml:space="preserve">Value of mitigating controls</w:t>
            </w:r>
          </w:p>
        </w:tc>
        <w:tc>
          <w:tcPr/>
          <w:p>
            <w:pPr>
              <w:pStyle w:val="BodyText"/>
            </w:pPr>
            <w:r>
              <w:t xml:space="preserve">Insight Control Probability &gt; Value of Mitigation (VoM) – Actual</w:t>
            </w:r>
          </w:p>
        </w:tc>
      </w:tr>
      <w:tr>
        <w:tc>
          <w:tcPr>
            <w:gridSpan w:val="1"/>
            <w:vMerge w:val="continue"/>
          </w:tcPr>
          <w:p>
            <w:pPr/>
          </w:p>
        </w:tc>
        <w:tc>
          <w:tcPr>
            <w:gridSpan w:val="1"/>
            <w:vMerge w:val="continue"/>
          </w:tcPr>
          <w:p>
            <w:pPr/>
          </w:p>
        </w:tc>
        <w:tc>
          <w:tcPr/>
          <w:p>
            <w:pPr>
              <w:pStyle w:val="BodyText"/>
            </w:pPr>
            <w:r>
              <w:t xml:space="preserve">Expected Annual Loss (actual)</w:t>
            </w:r>
          </w:p>
        </w:tc>
        <w:tc>
          <w:tcPr/>
          <w:p>
            <w:pPr>
              <w:pStyle w:val="BodyText"/>
            </w:pPr>
            <w:r>
              <w:t xml:space="preserve">Insight Consequences &gt; Expected Annual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11"/>
              </w:numPr>
            </w:pPr>
            <w:r>
              <w:t xml:space="preserve">P90 (10% VaR) - Actual</w:t>
            </w:r>
          </w:p>
          <w:p>
            <w:pPr>
              <w:numPr>
                <w:ilvl w:val="0"/>
                <w:numId w:val="1011"/>
              </w:numPr>
            </w:pPr>
            <w:r>
              <w:t xml:space="preserve">P95 (5% VaR) - Actual</w:t>
            </w:r>
          </w:p>
          <w:p>
            <w:pPr>
              <w:numPr>
                <w:ilvl w:val="0"/>
                <w:numId w:val="1011"/>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12"/>
              </w:numPr>
            </w:pPr>
            <w:r>
              <w:t xml:space="preserve">P90 (10% VaR) - Actual</w:t>
            </w:r>
          </w:p>
          <w:p>
            <w:pPr>
              <w:numPr>
                <w:ilvl w:val="0"/>
                <w:numId w:val="1012"/>
              </w:numPr>
            </w:pPr>
            <w:r>
              <w:t xml:space="preserve">P95 (5% VaR) - Actual</w:t>
            </w:r>
          </w:p>
          <w:p>
            <w:pPr>
              <w:numPr>
                <w:ilvl w:val="0"/>
                <w:numId w:val="1012"/>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Expected Annual Loss (inherent)</w:t>
            </w:r>
          </w:p>
        </w:tc>
        <w:tc>
          <w:tcPr/>
          <w:p>
            <w:pPr>
              <w:pStyle w:val="BodyText"/>
            </w:pPr>
            <w:r>
              <w:t xml:space="preserve">Insight Consequences &gt; Expected Annual Impact - Inherent</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13"/>
              </w:numPr>
            </w:pPr>
            <w:r>
              <w:t xml:space="preserve">P90 (10% VaR) - Inherent</w:t>
            </w:r>
          </w:p>
          <w:p>
            <w:pPr>
              <w:numPr>
                <w:ilvl w:val="0"/>
                <w:numId w:val="1013"/>
              </w:numPr>
            </w:pPr>
            <w:r>
              <w:t xml:space="preserve">P95 (5% VaR) - Inherent</w:t>
            </w:r>
          </w:p>
          <w:p>
            <w:pPr>
              <w:numPr>
                <w:ilvl w:val="0"/>
                <w:numId w:val="1013"/>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14"/>
              </w:numPr>
            </w:pPr>
            <w:r>
              <w:t xml:space="preserve">P90 (10% VaR) - Inherent</w:t>
            </w:r>
          </w:p>
          <w:p>
            <w:pPr>
              <w:numPr>
                <w:ilvl w:val="0"/>
                <w:numId w:val="1014"/>
              </w:numPr>
            </w:pPr>
            <w:r>
              <w:t xml:space="preserve">P95 (5% VaR) - Inherent</w:t>
            </w:r>
          </w:p>
          <w:p>
            <w:pPr>
              <w:numPr>
                <w:ilvl w:val="0"/>
                <w:numId w:val="1014"/>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vMerge w:val="restart"/>
          </w:tcPr>
          <w:p>
            <w:pPr>
              <w:pStyle w:val="BodyText"/>
            </w:pPr>
            <w:r>
              <w:t xml:space="preserve">Non-Financial Consequences</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Level</w:t>
            </w:r>
          </w:p>
        </w:tc>
        <w:tc>
          <w:tcPr/>
          <w:p>
            <w:pPr>
              <w:pStyle w:val="BodyText"/>
            </w:pPr>
            <w:r>
              <w:t xml:space="preserve">Insight Consequence &gt; Minimum Impact Level</w:t>
            </w:r>
          </w:p>
        </w:tc>
      </w:tr>
      <w:tr>
        <w:tc>
          <w:tcPr>
            <w:gridSpan w:val="1"/>
            <w:vMerge w:val="continue"/>
          </w:tcPr>
          <w:p>
            <w:pPr/>
          </w:p>
        </w:tc>
        <w:tc>
          <w:tcPr>
            <w:gridSpan w:val="1"/>
            <w:vMerge w:val="continue"/>
          </w:tcPr>
          <w:p>
            <w:pPr/>
          </w:p>
        </w:tc>
        <w:tc>
          <w:tcPr/>
          <w:p>
            <w:pPr>
              <w:pStyle w:val="BodyText"/>
            </w:pPr>
            <w:r>
              <w:t xml:space="preserve">Most Likely Impact Level</w:t>
            </w:r>
          </w:p>
        </w:tc>
        <w:tc>
          <w:tcPr/>
          <w:p>
            <w:pPr>
              <w:pStyle w:val="BodyText"/>
            </w:pPr>
            <w:r>
              <w:t xml:space="preserve">Insight Consequence &gt; Most Likely Impact Level</w:t>
            </w:r>
          </w:p>
        </w:tc>
      </w:tr>
      <w:tr>
        <w:tc>
          <w:tcPr>
            <w:gridSpan w:val="1"/>
            <w:vMerge w:val="continue"/>
          </w:tcPr>
          <w:p>
            <w:pPr/>
          </w:p>
        </w:tc>
        <w:tc>
          <w:tcPr>
            <w:gridSpan w:val="1"/>
            <w:vMerge w:val="continue"/>
          </w:tcPr>
          <w:p>
            <w:pPr/>
          </w:p>
        </w:tc>
        <w:tc>
          <w:tcPr/>
          <w:p>
            <w:pPr>
              <w:pStyle w:val="BodyText"/>
            </w:pPr>
            <w:r>
              <w:t xml:space="preserve">Maximum Impact Level</w:t>
            </w:r>
          </w:p>
        </w:tc>
        <w:tc>
          <w:tcPr/>
          <w:p>
            <w:pPr>
              <w:pStyle w:val="BodyText"/>
            </w:pPr>
            <w:r>
              <w:t xml:space="preserve">Insight Consequence &gt; Maximum Impact Level</w:t>
            </w:r>
          </w:p>
        </w:tc>
      </w:tr>
      <w:tr>
        <w:tc>
          <w:tcPr>
            <w:gridSpan w:val="1"/>
            <w:vMerge w:val="continue"/>
          </w:tcPr>
          <w:p>
            <w:pPr/>
          </w:p>
        </w:tc>
        <w:tc>
          <w:tcPr>
            <w:gridSpan w:val="1"/>
            <w:vMerge w:val="continue"/>
          </w:tcPr>
          <w:p>
            <w:pPr/>
          </w:p>
        </w:tc>
        <w:tc>
          <w:tcPr/>
          <w:p>
            <w:pPr>
              <w:pStyle w:val="BodyText"/>
            </w:pPr>
            <w:r>
              <w:t xml:space="preserve">Inherent Minimum Impact Level</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p>
            <w:pPr>
              <w:pStyle w:val="BodyText"/>
            </w:pPr>
            <w:r>
              <w:t xml:space="preserve">Inherent Most Likely Impact Level</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vMerge w:val="restart"/>
          </w:tcPr>
          <w:p>
            <w:pPr>
              <w:pStyle w:val="BodyText"/>
            </w:pPr>
            <w:r>
              <w:t xml:space="preserve">Inherent Maximum Impact Level</w:t>
            </w:r>
          </w:p>
          <w:p>
            <w:pPr>
              <w:pStyle w:val="BodyText"/>
            </w:pPr>
            <w:r>
              <w:t xml:space="preserve"> </w:t>
            </w:r>
          </w:p>
        </w:tc>
        <w:tc>
          <w:tcPr/>
          <w:p>
            <w:pPr>
              <w:pStyle w:val="BodyText"/>
            </w:pPr>
            <w:r>
              <w:rPr>
                <w:b/>
                <w:bCs/>
              </w:rPr>
              <w:t xml:space="preserve">Note:</w:t>
            </w:r>
            <w:r>
              <w:t xml:space="preserve"> </w:t>
            </w:r>
            <w:r>
              <w:t xml:space="preserve">Dynamically calculated to generate inherent curve, but not saved.</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Consequence &gt; Conditional Probability Consequence Occurs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gridSpan w:val="1"/>
            <w:vMerge w:val="continue"/>
          </w:tcPr>
          <w:p>
            <w:pPr/>
          </w:p>
        </w:tc>
        <w:tc>
          <w:tcPr>
            <w:vMerge w:val="restart"/>
          </w:tcPr>
          <w:p>
            <w:pPr>
              <w:pStyle w:val="BodyText"/>
            </w:pPr>
            <w:r>
              <w:t xml:space="preserve">Impact Level Reduction</w:t>
            </w:r>
          </w:p>
          <w:p>
            <w:pPr>
              <w:pStyle w:val="BodyText"/>
            </w:pPr>
            <w:r>
              <w:t xml:space="preserve"> </w:t>
            </w:r>
          </w:p>
        </w:tc>
        <w:tc>
          <w:tcPr/>
          <w:p>
            <w:pPr>
              <w:pStyle w:val="BodyText"/>
            </w:pPr>
            <w:r>
              <w:t xml:space="preserve">Insight Control Probability &gt; Non-Financial Number of Levels of Reduction</w:t>
            </w:r>
          </w:p>
        </w:tc>
      </w:tr>
      <w:tr>
        <w:tc>
          <w:tcPr>
            <w:gridSpan w:val="1"/>
            <w:vMerge w:val="continue"/>
          </w:tcPr>
          <w:p>
            <w:pPr/>
          </w:p>
        </w:tc>
        <w:tc>
          <w:tcPr>
            <w:gridSpan w:val="1"/>
            <w:vMerge w:val="continue"/>
          </w:tcPr>
          <w:p>
            <w:pPr/>
          </w:p>
        </w:tc>
        <w:tc>
          <w:tcPr>
            <w:gridSpan w:val="1"/>
            <w:vMerge w:val="continue"/>
          </w:tcPr>
          <w:p>
            <w:pPr/>
          </w:p>
        </w:tc>
        <w:tc>
          <w:tcPr/>
          <w:p>
            <w:pPr>
              <w:pStyle w:val="BodyText"/>
            </w:pPr>
            <w:r>
              <w:t xml:space="preserve">Insight Control Probability &gt; Probability of Success</w:t>
            </w:r>
          </w:p>
          <w:p>
            <w:pPr>
              <w:pStyle w:val="BodyText"/>
            </w:pPr>
            <w:r>
              <w:rPr>
                <w:b/>
                <w:bCs/>
              </w:rPr>
              <w:t xml:space="preserve">Note:</w:t>
            </w:r>
            <w:r>
              <w:t xml:space="preserve"> </w:t>
            </w:r>
            <w:r>
              <w:t xml:space="preserve">Not shown in</w:t>
            </w:r>
            <w:r>
              <w:t xml:space="preserve"> </w:t>
            </w:r>
            <w:r>
              <w:t xml:space="preserve">Archer Insight</w:t>
            </w:r>
            <w:r>
              <w:t xml:space="preserve">. Always set to 1.</w:t>
            </w:r>
          </w:p>
        </w:tc>
      </w:tr>
      <w:tr>
        <w:tc>
          <w:tcPr>
            <w:gridSpan w:val="1"/>
            <w:vMerge w:val="continue"/>
          </w:tcPr>
          <w:p>
            <w:pPr/>
          </w:p>
        </w:tc>
        <w:tc>
          <w:tcPr>
            <w:vMerge w:val="restart"/>
          </w:tcPr>
          <w:p>
            <w:pPr>
              <w:pStyle w:val="BodyText"/>
            </w:pPr>
            <w:r>
              <w:t xml:space="preserve">Overview</w:t>
            </w:r>
          </w:p>
          <w:p>
            <w:pPr>
              <w:pStyle w:val="BodyText"/>
            </w:pPr>
            <w:r>
              <w:t xml:space="preserve"> </w:t>
            </w:r>
          </w:p>
          <w:p>
            <w:pPr>
              <w:pStyle w:val="BodyText"/>
            </w:pPr>
            <w:r>
              <w:t xml:space="preserve"> </w:t>
            </w: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Risks &gt; MRDC fields with alias pattern of Hierarchy_</w:t>
            </w:r>
            <w:r>
              <w:rPr>
                <w:i/>
                <w:iCs/>
              </w:rPr>
              <w:t xml:space="preserve">XX</w:t>
            </w:r>
          </w:p>
        </w:tc>
      </w:tr>
      <w:tr>
        <w:tc>
          <w:tcPr>
            <w:gridSpan w:val="1"/>
            <w:vMerge w:val="continue"/>
          </w:tcPr>
          <w:p>
            <w:pPr/>
          </w:p>
        </w:tc>
        <w:tc>
          <w:tcPr>
            <w:vMerge w:val="restart"/>
          </w:tcPr>
          <w:p>
            <w:pPr>
              <w:pStyle w:val="BodyText"/>
            </w:pPr>
            <w:r>
              <w:t xml:space="preserve">Quantification Metrics - Actual</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Actual</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Insight Risk Event &gt; Expected Conditional Economic Impact - Actual</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Insight Risk Event &gt; Expected Annual Economic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Risk Event &gt;</w:t>
            </w:r>
          </w:p>
          <w:p>
            <w:pPr>
              <w:numPr>
                <w:ilvl w:val="0"/>
                <w:numId w:val="1015"/>
              </w:numPr>
            </w:pPr>
            <w:r>
              <w:t xml:space="preserve">P90 (10% VaR) - Actual</w:t>
            </w:r>
          </w:p>
          <w:p>
            <w:pPr>
              <w:numPr>
                <w:ilvl w:val="0"/>
                <w:numId w:val="1015"/>
              </w:numPr>
            </w:pPr>
            <w:r>
              <w:t xml:space="preserve">P95 (5% VaR) - Actual</w:t>
            </w:r>
          </w:p>
          <w:p>
            <w:pPr>
              <w:numPr>
                <w:ilvl w:val="0"/>
                <w:numId w:val="1015"/>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p>
            <w:pPr>
              <w:pStyle w:val="BodyText"/>
            </w:pPr>
            <w:r>
              <w:t xml:space="preserve">)</w:t>
            </w:r>
          </w:p>
        </w:tc>
        <w:tc>
          <w:tcPr/>
          <w:p>
            <w:pPr>
              <w:pStyle w:val="BodyText"/>
            </w:pPr>
            <w:r>
              <w:t xml:space="preserve">Insight Risk Event &gt;</w:t>
            </w:r>
          </w:p>
          <w:p>
            <w:pPr>
              <w:numPr>
                <w:ilvl w:val="0"/>
                <w:numId w:val="1016"/>
              </w:numPr>
            </w:pPr>
            <w:r>
              <w:t xml:space="preserve">10% CVaR - Actual</w:t>
            </w:r>
          </w:p>
          <w:p>
            <w:pPr>
              <w:numPr>
                <w:ilvl w:val="0"/>
                <w:numId w:val="1016"/>
              </w:numPr>
            </w:pPr>
            <w:r>
              <w:t xml:space="preserve">5% CVaR - Actual</w:t>
            </w:r>
          </w:p>
          <w:p>
            <w:pPr>
              <w:numPr>
                <w:ilvl w:val="0"/>
                <w:numId w:val="1016"/>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rPr>
                <w:i/>
                <w:iCs/>
              </w:rP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Insight Risk Event &gt; Expected Conditional Total Impact – Actual</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Insight Risk Event &gt; Expected Annual Total Impact - Actual</w:t>
            </w:r>
          </w:p>
        </w:tc>
      </w:tr>
      <w:tr>
        <w:tc>
          <w:tcPr>
            <w:gridSpan w:val="1"/>
            <w:vMerge w:val="continue"/>
          </w:tcPr>
          <w:p>
            <w:pPr/>
          </w:p>
        </w:tc>
        <w:tc>
          <w:tcPr>
            <w:vMerge w:val="restart"/>
          </w:tcPr>
          <w:p>
            <w:pPr>
              <w:pStyle w:val="BodyText"/>
            </w:pPr>
            <w:r>
              <w:t xml:space="preserve">Quantification Metrics - Inherent</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Expected Number of Occurrences - Inherent</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Expected Conditional Economic Impact - Inherent</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Expected Annual Economic Impact - Inherent</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r>
              <w:t xml:space="preserve"> </w:t>
            </w:r>
            <w:r>
              <w:t xml:space="preserve">(actual)</w:t>
            </w:r>
          </w:p>
        </w:tc>
        <w:tc>
          <w:tcPr/>
          <w:p>
            <w:pPr>
              <w:pStyle w:val="BodyText"/>
            </w:pPr>
            <w:r>
              <w:t xml:space="preserve">Insight Risk Event &gt;</w:t>
            </w:r>
          </w:p>
          <w:p>
            <w:pPr>
              <w:numPr>
                <w:ilvl w:val="0"/>
                <w:numId w:val="1017"/>
              </w:numPr>
            </w:pPr>
            <w:r>
              <w:t xml:space="preserve">P90 (10% VaR) - Actual</w:t>
            </w:r>
          </w:p>
          <w:p>
            <w:pPr>
              <w:numPr>
                <w:ilvl w:val="0"/>
                <w:numId w:val="1017"/>
              </w:numPr>
            </w:pPr>
            <w:r>
              <w:t xml:space="preserve">P95 (5% VaR) - Actual</w:t>
            </w:r>
          </w:p>
          <w:p>
            <w:pPr>
              <w:numPr>
                <w:ilvl w:val="0"/>
                <w:numId w:val="1017"/>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Risk Event &gt;</w:t>
            </w:r>
          </w:p>
          <w:p>
            <w:pPr>
              <w:numPr>
                <w:ilvl w:val="0"/>
                <w:numId w:val="1018"/>
              </w:numPr>
            </w:pPr>
            <w:r>
              <w:t xml:space="preserve">10% CVaR - Actual</w:t>
            </w:r>
          </w:p>
          <w:p>
            <w:pPr>
              <w:numPr>
                <w:ilvl w:val="0"/>
                <w:numId w:val="1018"/>
              </w:numPr>
            </w:pPr>
            <w:r>
              <w:t xml:space="preserve">5% CVaR - Actual</w:t>
            </w:r>
          </w:p>
          <w:p>
            <w:pPr>
              <w:numPr>
                <w:ilvl w:val="0"/>
                <w:numId w:val="1018"/>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Expected Conditional Total Impact - Inherent</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Expected Annual Total Impact - Inherent</w:t>
            </w:r>
          </w:p>
        </w:tc>
      </w:tr>
    </w:tbl>
    <w:bookmarkEnd w:id="31"/>
    <w:bookmarkStart w:id="33" w:name="X18516b5670aca894c5936a92c252676ba87ba4f"/>
    <w:p>
      <w:pPr>
        <w:pStyle w:val="Heading3"/>
      </w:pPr>
      <w:bookmarkStart w:id="32" w:name="Fields3"/>
      <w:bookmarkEnd w:id="32"/>
      <w:r>
        <w:t xml:space="preserve">Fields for Assessment Type: Control Specification</w:t>
      </w:r>
    </w:p>
    <w:p>
      <w:pPr>
        <w:pStyle w:val="TableCaption"/>
      </w:pPr>
      <w:r>
        <w:t xml:space="preserve">The following table lists the fields that support the Control Specification assessment type and their corresponding fields in Archer.</w:t>
      </w:r>
    </w:p>
    <w:tbl>
      <w:tblPr>
        <w:tblStyle w:val="Table"/>
        <w:tblW w:type="auto" w:w="0"/>
        <w:tblLook w:firstRow="1" w:lastRow="0" w:firstColumn="0" w:lastColumn="0" w:noHBand="0" w:noVBand="0" w:val="0020"/>
        <w:tblCaption w:val="The following table lists the fields that support the Control Specification assessment type and their corresponding fields in Archer."/>
      </w:tblPr>
      <w:tblGrid>
        <w:gridCol w:w="1980"/>
        <w:gridCol w:w="1980"/>
        <w:gridCol w:w="1980"/>
        <w:gridCol w:w="1980"/>
      </w:tblGrid>
      <w:tr>
        <w:trPr>
          <w:tblHeader w:val="on"/>
        </w:trPr>
        <w:tc>
          <w:tcPr/>
          <w:p>
            <w:pPr>
              <w:pStyle w:val="BodyText"/>
            </w:pPr>
            <w:r>
              <w:t xml:space="preserve">Assessment Type</w:t>
            </w:r>
          </w:p>
        </w:tc>
        <w:tc>
          <w:tcPr/>
          <w:p>
            <w:pPr>
              <w:pStyle w:val="BodyText"/>
            </w:pPr>
            <w:r>
              <w:t xml:space="preserve">Section</w:t>
            </w:r>
          </w:p>
        </w:tc>
        <w:tc>
          <w:tcPr/>
          <w:p>
            <w:pPr>
              <w:pStyle w:val="BodyText"/>
            </w:pPr>
            <w:r>
              <w:t xml:space="preserve">Field</w:t>
            </w:r>
          </w:p>
        </w:tc>
        <w:tc>
          <w:tcPr/>
          <w:p>
            <w:pPr>
              <w:pStyle w:val="BodyText"/>
            </w:pPr>
            <w:r>
              <w:t xml:space="preserve">Archer Field</w:t>
            </w:r>
          </w:p>
        </w:tc>
      </w:tr>
      <w:tr>
        <w:tc>
          <w:tcPr>
            <w:vMerge w:val="restart"/>
          </w:tcPr>
          <w:p>
            <w:pPr>
              <w:pStyle w:val="BodyText"/>
            </w:pPr>
            <w:r>
              <w:t xml:space="preserve">Control Specification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vMerge w:val="restart"/>
          </w:tcPr>
          <w:p>
            <w:pPr>
              <w:pStyle w:val="BodyText"/>
            </w:pPr>
            <w:r>
              <w:t xml:space="preserve">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Risk Event &gt; Risk Event Name</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Risk Event &gt; Exclude from Aggregations</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vMerge w:val="restart"/>
          </w:tcPr>
          <w:p>
            <w:pPr>
              <w:pStyle w:val="BodyText"/>
            </w:pPr>
            <w:r>
              <w:t xml:space="preserve">Initiation Categories - Initiation Categories 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Initiation Category</w:t>
            </w:r>
          </w:p>
        </w:tc>
        <w:tc>
          <w:tcPr/>
          <w:p>
            <w:pPr>
              <w:pStyle w:val="BodyText"/>
            </w:pPr>
            <w:r>
              <w:t xml:space="preserve">Insight Drivers &gt; Name</w:t>
            </w:r>
          </w:p>
        </w:tc>
      </w:tr>
      <w:tr>
        <w:tc>
          <w:tcPr>
            <w:gridSpan w:val="1"/>
            <w:vMerge w:val="continue"/>
          </w:tcPr>
          <w:p>
            <w:pPr/>
          </w:p>
        </w:tc>
        <w:tc>
          <w:tcPr>
            <w:gridSpan w:val="1"/>
            <w:vMerge w:val="continue"/>
          </w:tcPr>
          <w:p>
            <w:pPr/>
          </w:p>
        </w:tc>
        <w:tc>
          <w:tcPr/>
          <w:p>
            <w:pPr>
              <w:pStyle w:val="BodyText"/>
            </w:pPr>
            <w:r>
              <w:t xml:space="preserve">Contribution to Rate &gt; Proportion</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Contribution to Rate &gt; Full</w:t>
            </w:r>
          </w:p>
        </w:tc>
        <w:tc>
          <w:tcPr/>
          <w:p>
            <w:pPr>
              <w:pStyle w:val="BodyText"/>
            </w:pPr>
            <w:r>
              <w:t xml:space="preserve">Insight Driver Probability &gt; Expected Number of Occurrences - Full</w:t>
            </w:r>
          </w:p>
        </w:tc>
      </w:tr>
      <w:tr>
        <w:tc>
          <w:tcPr>
            <w:gridSpan w:val="1"/>
            <w:vMerge w:val="continue"/>
          </w:tcPr>
          <w:p>
            <w:pPr/>
          </w:p>
        </w:tc>
        <w:tc>
          <w:tcPr>
            <w:gridSpan w:val="1"/>
            <w:vMerge w:val="continue"/>
          </w:tcPr>
          <w:p>
            <w:pPr/>
          </w:p>
        </w:tc>
        <w:tc>
          <w:tcPr/>
          <w:p>
            <w:pPr>
              <w:pStyle w:val="BodyText"/>
            </w:pPr>
            <w:r>
              <w:t xml:space="preserve">Contribution to Rate &gt; Actual</w:t>
            </w:r>
          </w:p>
        </w:tc>
        <w:tc>
          <w:tcPr/>
          <w:p>
            <w:pPr>
              <w:pStyle w:val="BodyText"/>
            </w:pPr>
            <w:r>
              <w:t xml:space="preserve">Insight Driver Probability &gt; Expected Number of Occurrences - Actual</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vMerge w:val="restart"/>
          </w:tcPr>
          <w:p>
            <w:pPr>
              <w:pStyle w:val="BodyText"/>
            </w:pPr>
            <w:r>
              <w:t xml:space="preserve">Initiation Categories &gt; Control sub-grid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Control</w:t>
            </w:r>
          </w:p>
        </w:tc>
        <w:tc>
          <w:tcPr/>
          <w:p>
            <w:pPr>
              <w:pStyle w:val="BodyText"/>
            </w:pPr>
            <w:r>
              <w:t xml:space="preserve">Control Procedures &gt; Procedure Name</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p>
            <w:pPr>
              <w:pStyle w:val="BodyText"/>
            </w:pPr>
            <w:r>
              <w:t xml:space="preserve">Probability of Success &gt; Lifecycle</w:t>
            </w:r>
          </w:p>
        </w:tc>
        <w:tc>
          <w:tcPr/>
          <w:p>
            <w:pPr>
              <w:pStyle w:val="BodyText"/>
            </w:pPr>
            <w:r>
              <w:t xml:space="preserve">Control Procedures &gt; Lifecycle Status</w:t>
            </w:r>
          </w:p>
        </w:tc>
      </w:tr>
      <w:tr>
        <w:tc>
          <w:tcPr>
            <w:gridSpan w:val="1"/>
            <w:vMerge w:val="continue"/>
          </w:tcPr>
          <w:p>
            <w:pPr/>
          </w:p>
        </w:tc>
        <w:tc>
          <w:tcPr>
            <w:gridSpan w:val="1"/>
            <w:vMerge w:val="continue"/>
          </w:tcPr>
          <w:p>
            <w:pPr/>
          </w:p>
        </w:tc>
        <w:tc>
          <w:tcPr/>
          <w:p>
            <w:pPr>
              <w:pStyle w:val="BodyText"/>
            </w:pPr>
            <w:r>
              <w:t xml:space="preserve">Probability of Success &gt; Compliance</w:t>
            </w:r>
          </w:p>
        </w:tc>
        <w:tc>
          <w:tcPr/>
          <w:p>
            <w:pPr>
              <w:pStyle w:val="BodyText"/>
            </w:pPr>
            <w:r>
              <w:t xml:space="preserve">Control Procedures &gt; Compliance</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t xml:space="preserve">Insight Driver Probability &gt; Actual Probability of Success</w:t>
            </w:r>
          </w:p>
        </w:tc>
      </w:tr>
      <w:tr>
        <w:tc>
          <w:tcPr>
            <w:gridSpan w:val="1"/>
            <w:vMerge w:val="continue"/>
          </w:tcPr>
          <w:p>
            <w:pPr/>
          </w:p>
        </w:tc>
        <w:tc>
          <w:tcPr>
            <w:gridSpan w:val="1"/>
            <w:vMerge w:val="continue"/>
          </w:tcPr>
          <w:p>
            <w:pPr/>
          </w:p>
        </w:tc>
        <w:tc>
          <w:tcPr/>
          <w:p>
            <w:pPr>
              <w:pStyle w:val="BodyText"/>
            </w:pPr>
            <w:r>
              <w:t xml:space="preserve">Value of Preventive Control &gt; Full</w:t>
            </w:r>
          </w:p>
        </w:tc>
        <w:tc>
          <w:tcPr/>
          <w:p>
            <w:pPr>
              <w:pStyle w:val="BodyText"/>
            </w:pPr>
            <w:r>
              <w:t xml:space="preserve">Insight Control Probability &gt; Value of Control (VoC) - Full</w:t>
            </w:r>
          </w:p>
        </w:tc>
      </w:tr>
      <w:tr>
        <w:tc>
          <w:tcPr>
            <w:gridSpan w:val="1"/>
            <w:vMerge w:val="continue"/>
          </w:tcPr>
          <w:p>
            <w:pPr/>
          </w:p>
        </w:tc>
        <w:tc>
          <w:tcPr>
            <w:gridSpan w:val="1"/>
            <w:vMerge w:val="continue"/>
          </w:tcPr>
          <w:p>
            <w:pPr/>
          </w:p>
        </w:tc>
        <w:tc>
          <w:tcPr/>
          <w:p>
            <w:pPr>
              <w:pStyle w:val="BodyText"/>
            </w:pPr>
            <w:r>
              <w:t xml:space="preserve">Value of Preventive Control &gt; Actual</w:t>
            </w:r>
          </w:p>
        </w:tc>
        <w:tc>
          <w:tcPr/>
          <w:p>
            <w:pPr>
              <w:pStyle w:val="BodyText"/>
            </w:pPr>
            <w:r>
              <w:t xml:space="preserve">Insight Control Probability - Value of Control (VoC) - Actual</w:t>
            </w:r>
          </w:p>
        </w:tc>
      </w:tr>
      <w:tr>
        <w:tc>
          <w:tcPr>
            <w:gridSpan w:val="1"/>
            <w:vMerge w:val="continue"/>
          </w:tcPr>
          <w:p>
            <w:pPr/>
          </w:p>
        </w:tc>
        <w:tc>
          <w:tcPr>
            <w:vMerge w:val="restart"/>
          </w:tcPr>
          <w:p>
            <w:pPr>
              <w:pStyle w:val="BodyText"/>
            </w:pPr>
            <w:r>
              <w:t xml:space="preserve">Number of Occurrences</w:t>
            </w:r>
          </w:p>
          <w:p>
            <w:pPr>
              <w:pStyle w:val="BodyText"/>
            </w:pPr>
            <w:r>
              <w:t xml:space="preserve"> </w:t>
            </w:r>
          </w:p>
          <w:p>
            <w:pPr>
              <w:pStyle w:val="BodyText"/>
            </w:pPr>
            <w:r>
              <w:t xml:space="preserve"> </w:t>
            </w:r>
          </w:p>
        </w:tc>
        <w:tc>
          <w:tcPr/>
          <w:p>
            <w:pPr>
              <w:pStyle w:val="BodyText"/>
            </w:pPr>
            <w:r>
              <w:t xml:space="preserve">Inherent Rate</w:t>
            </w:r>
          </w:p>
        </w:tc>
        <w:tc>
          <w:tcPr/>
          <w:p>
            <w:pPr>
              <w:pStyle w:val="BodyText"/>
            </w:pPr>
            <w:r>
              <w:t xml:space="preserve">Insight Risk Event &gt; Expected Number of Occurrences - Inherent</w:t>
            </w:r>
          </w:p>
        </w:tc>
      </w:tr>
      <w:tr>
        <w:tc>
          <w:tcPr>
            <w:gridSpan w:val="1"/>
            <w:vMerge w:val="continue"/>
          </w:tcPr>
          <w:p>
            <w:pPr/>
          </w:p>
        </w:tc>
        <w:tc>
          <w:tcPr>
            <w:gridSpan w:val="1"/>
            <w:vMerge w:val="continue"/>
          </w:tcPr>
          <w:p>
            <w:pPr/>
          </w:p>
        </w:tc>
        <w:tc>
          <w:tcPr/>
          <w:p>
            <w:pPr>
              <w:pStyle w:val="BodyText"/>
            </w:pPr>
            <w:r>
              <w:t xml:space="preserve">Full Rate</w:t>
            </w:r>
          </w:p>
        </w:tc>
        <w:tc>
          <w:tcPr/>
          <w:p>
            <w:pPr>
              <w:pStyle w:val="BodyText"/>
            </w:pPr>
            <w:r>
              <w:t xml:space="preserve">Insight Risk Event &gt; Expected Number of Occurrences - Full</w:t>
            </w:r>
          </w:p>
        </w:tc>
      </w:tr>
      <w:tr>
        <w:tc>
          <w:tcPr>
            <w:gridSpan w:val="1"/>
            <w:vMerge w:val="continue"/>
          </w:tcPr>
          <w:p>
            <w:pPr/>
          </w:p>
        </w:tc>
        <w:tc>
          <w:tcPr>
            <w:gridSpan w:val="1"/>
            <w:vMerge w:val="continue"/>
          </w:tcPr>
          <w:p>
            <w:pPr/>
          </w:p>
        </w:tc>
        <w:tc>
          <w:tcPr/>
          <w:p>
            <w:pPr>
              <w:pStyle w:val="BodyText"/>
            </w:pPr>
            <w:r>
              <w:t xml:space="preserve">Actual Rate</w:t>
            </w:r>
          </w:p>
        </w:tc>
        <w:tc>
          <w:tcPr/>
          <w:p>
            <w:pPr>
              <w:pStyle w:val="BodyText"/>
            </w:pPr>
            <w:r>
              <w:t xml:space="preserve">Insight Risk Event &gt; Expected Number of Occurrences - Actual</w:t>
            </w:r>
          </w:p>
        </w:tc>
      </w:tr>
      <w:tr>
        <w:tc>
          <w:tcPr>
            <w:gridSpan w:val="1"/>
            <w:vMerge w:val="continue"/>
          </w:tcPr>
          <w:p>
            <w:pPr/>
          </w:p>
        </w:tc>
        <w:tc>
          <w:tcPr>
            <w:vMerge w:val="restart"/>
          </w:tcPr>
          <w:p>
            <w:pPr>
              <w:pStyle w:val="BodyText"/>
            </w:pPr>
            <w:r>
              <w:t xml:space="preserve">Consequence General Information</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Name</w:t>
            </w:r>
          </w:p>
        </w:tc>
        <w:tc>
          <w:tcPr/>
          <w:p>
            <w:pPr>
              <w:pStyle w:val="BodyText"/>
            </w:pPr>
            <w:r>
              <w:t xml:space="preserve">Insight Consequences &gt; Consequence Name</w:t>
            </w:r>
          </w:p>
        </w:tc>
      </w:tr>
      <w:tr>
        <w:tc>
          <w:tcPr>
            <w:gridSpan w:val="1"/>
            <w:vMerge w:val="continue"/>
          </w:tcPr>
          <w:p>
            <w:pPr/>
          </w:p>
        </w:tc>
        <w:tc>
          <w:tcPr>
            <w:gridSpan w:val="1"/>
            <w:vMerge w:val="continue"/>
          </w:tcPr>
          <w:p>
            <w:pPr/>
          </w:p>
        </w:tc>
        <w:tc>
          <w:tcPr/>
          <w:p>
            <w:pPr>
              <w:pStyle w:val="BodyText"/>
            </w:pPr>
            <w:r>
              <w:t xml:space="preserve">Exclude from aggregations</w:t>
            </w:r>
          </w:p>
        </w:tc>
        <w:tc>
          <w:tcPr/>
          <w:p>
            <w:pPr>
              <w:pStyle w:val="BodyText"/>
            </w:pPr>
            <w:r>
              <w:t xml:space="preserve">Insight Consequences &gt; Exclude from Aggregations</w:t>
            </w:r>
          </w:p>
        </w:tc>
      </w:tr>
      <w:tr>
        <w:tc>
          <w:tcPr>
            <w:gridSpan w:val="1"/>
            <w:vMerge w:val="continue"/>
          </w:tcPr>
          <w:p>
            <w:pPr/>
          </w:p>
        </w:tc>
        <w:tc>
          <w:tcPr>
            <w:gridSpan w:val="1"/>
            <w:vMerge w:val="continue"/>
          </w:tcPr>
          <w:p>
            <w:pPr/>
          </w:p>
        </w:tc>
        <w:tc>
          <w:tcPr/>
          <w:p>
            <w:pPr>
              <w:pStyle w:val="BodyText"/>
            </w:pPr>
            <w:r>
              <w:t xml:space="preserve">Status</w:t>
            </w:r>
          </w:p>
        </w:tc>
        <w:tc>
          <w:tcPr/>
          <w:p>
            <w:pPr>
              <w:pStyle w:val="BodyText"/>
            </w:pPr>
            <w:r>
              <w:t xml:space="preserve">Insight Consequences &gt; Status</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Insight Consequences &gt; MRDC fields with alias pattern of Hierarchy_</w:t>
            </w:r>
            <w:r>
              <w:rPr>
                <w:i/>
                <w:iCs/>
              </w:rPr>
              <w:t xml:space="preserve">XX</w:t>
            </w:r>
          </w:p>
        </w:tc>
      </w:tr>
      <w:tr>
        <w:tc>
          <w:tcPr>
            <w:gridSpan w:val="1"/>
            <w:vMerge w:val="continue"/>
          </w:tcPr>
          <w:p>
            <w:pPr/>
          </w:p>
        </w:tc>
        <w:tc>
          <w:tcPr>
            <w:gridSpan w:val="1"/>
            <w:vMerge w:val="continue"/>
          </w:tcPr>
          <w:p>
            <w:pPr/>
          </w:p>
        </w:tc>
        <w:tc>
          <w:tcPr/>
          <w:p>
            <w:pPr>
              <w:pStyle w:val="BodyText"/>
            </w:pPr>
            <w:r>
              <w:t xml:space="preserve">Description</w:t>
            </w:r>
          </w:p>
        </w:tc>
        <w:tc>
          <w:tcPr/>
          <w:p>
            <w:pPr>
              <w:pStyle w:val="BodyText"/>
            </w:pPr>
            <w:r>
              <w:t xml:space="preserve">Insight Consequences &gt; Description</w:t>
            </w:r>
          </w:p>
        </w:tc>
      </w:tr>
      <w:tr>
        <w:tc>
          <w:tcPr>
            <w:gridSpan w:val="1"/>
            <w:vMerge w:val="continue"/>
          </w:tcPr>
          <w:p>
            <w:pPr/>
          </w:p>
        </w:tc>
        <w:tc>
          <w:tcPr>
            <w:gridSpan w:val="1"/>
            <w:vMerge w:val="continue"/>
          </w:tcPr>
          <w:p>
            <w:pPr/>
          </w:p>
        </w:tc>
        <w:tc>
          <w:tcPr/>
          <w:p>
            <w:pPr>
              <w:pStyle w:val="BodyText"/>
            </w:pPr>
            <w:r>
              <w:t xml:space="preserve">Impact Type</w:t>
            </w:r>
          </w:p>
        </w:tc>
        <w:tc>
          <w:tcPr/>
          <w:p>
            <w:pPr>
              <w:pStyle w:val="BodyText"/>
            </w:pPr>
            <w:r>
              <w:t xml:space="preserve">Insight Consequences &gt; Impact Type</w:t>
            </w:r>
          </w:p>
        </w:tc>
      </w:tr>
      <w:tr>
        <w:tc>
          <w:tcPr>
            <w:gridSpan w:val="1"/>
            <w:vMerge w:val="continue"/>
          </w:tcPr>
          <w:p>
            <w:pPr/>
          </w:p>
        </w:tc>
        <w:tc>
          <w:tcPr>
            <w:vMerge w:val="restart"/>
          </w:tcPr>
          <w:p>
            <w:pPr>
              <w:pStyle w:val="BodyText"/>
            </w:pPr>
            <w:r>
              <w:t xml:space="preserve">Financial Consequences</w:t>
            </w:r>
          </w:p>
          <w:p>
            <w:pPr>
              <w:pStyle w:val="BodyText"/>
            </w:pPr>
            <w:r>
              <w:t xml:space="preserve"> </w:t>
            </w:r>
          </w:p>
          <w:p>
            <w:pPr>
              <w:pStyle w:val="BodyText"/>
            </w:pPr>
            <w:r>
              <w:t xml:space="preserve"> </w:t>
            </w:r>
          </w:p>
        </w:tc>
        <w:tc>
          <w:tcPr/>
          <w:p>
            <w:pPr>
              <w:pStyle w:val="BodyText"/>
            </w:pPr>
            <w:r>
              <w:t xml:space="preserve">Inherent Minimum Impact</w:t>
            </w:r>
          </w:p>
        </w:tc>
        <w:tc>
          <w:tcPr/>
          <w:p>
            <w:pPr>
              <w:pStyle w:val="BodyText"/>
            </w:pPr>
            <w:r>
              <w:t xml:space="preserve">Insight Consequences &gt; Minimum Impact</w:t>
            </w:r>
          </w:p>
        </w:tc>
      </w:tr>
      <w:tr>
        <w:tc>
          <w:tcPr>
            <w:gridSpan w:val="1"/>
            <w:vMerge w:val="continue"/>
          </w:tcPr>
          <w:p>
            <w:pPr/>
          </w:p>
        </w:tc>
        <w:tc>
          <w:tcPr>
            <w:gridSpan w:val="1"/>
            <w:vMerge w:val="continue"/>
          </w:tcPr>
          <w:p>
            <w:pPr/>
          </w:p>
        </w:tc>
        <w:tc>
          <w:tcPr/>
          <w:p>
            <w:pPr>
              <w:pStyle w:val="BodyText"/>
            </w:pPr>
            <w:r>
              <w:t xml:space="preserve">Inherent Median Impact</w:t>
            </w:r>
          </w:p>
        </w:tc>
        <w:tc>
          <w:tcPr/>
          <w:p>
            <w:pPr>
              <w:pStyle w:val="BodyText"/>
            </w:pPr>
            <w:r>
              <w:t xml:space="preserve">Insight Consequences &gt; Median Impact</w:t>
            </w:r>
          </w:p>
        </w:tc>
      </w:tr>
      <w:tr>
        <w:tc>
          <w:tcPr>
            <w:gridSpan w:val="1"/>
            <w:vMerge w:val="continue"/>
          </w:tcPr>
          <w:p>
            <w:pPr/>
          </w:p>
        </w:tc>
        <w:tc>
          <w:tcPr>
            <w:gridSpan w:val="1"/>
            <w:vMerge w:val="continue"/>
          </w:tcPr>
          <w:p>
            <w:pPr/>
          </w:p>
        </w:tc>
        <w:tc>
          <w:tcPr/>
          <w:p>
            <w:pPr>
              <w:pStyle w:val="BodyText"/>
            </w:pPr>
            <w:r>
              <w:t xml:space="preserve">Inherent Downside Impact</w:t>
            </w:r>
          </w:p>
        </w:tc>
        <w:tc>
          <w:tcPr/>
          <w:p>
            <w:pPr>
              <w:pStyle w:val="BodyText"/>
            </w:pPr>
            <w:r>
              <w:t xml:space="preserve">Insight Consequences &gt; Downside Impact</w:t>
            </w:r>
          </w:p>
        </w:tc>
      </w:tr>
      <w:tr>
        <w:tc>
          <w:tcPr>
            <w:gridSpan w:val="1"/>
            <w:vMerge w:val="continue"/>
          </w:tcPr>
          <w:p>
            <w:pPr/>
          </w:p>
        </w:tc>
        <w:tc>
          <w:tcPr/>
          <w:p>
            <w:pPr>
              <w:pStyle w:val="BodyText"/>
            </w:pPr>
            <w:r>
              <w:t xml:space="preserve"> </w:t>
            </w:r>
          </w:p>
        </w:tc>
        <w:tc>
          <w:tcPr/>
          <w:p>
            <w:pPr>
              <w:pStyle w:val="BodyText"/>
            </w:pPr>
            <w:r>
              <w:t xml:space="preserve">Expected Annual Loss (actual)</w:t>
            </w:r>
          </w:p>
        </w:tc>
        <w:tc>
          <w:tcPr/>
          <w:p>
            <w:pPr>
              <w:pStyle w:val="BodyText"/>
            </w:pPr>
            <w:r>
              <w:t xml:space="preserve">Insight Consequences &gt; Expected Annual Impact - Actual</w:t>
            </w:r>
          </w:p>
        </w:tc>
      </w:tr>
      <w:tr>
        <w:tc>
          <w:tcPr>
            <w:gridSpan w:val="1"/>
            <w:vMerge w:val="continue"/>
          </w:tcPr>
          <w:p>
            <w:pPr/>
          </w:p>
        </w:tc>
        <w:tc>
          <w:tcPr/>
          <w:p>
            <w:pPr>
              <w:pStyle w:val="BodyText"/>
            </w:pPr>
            <w:r>
              <w:t xml:space="preserve"> </w:t>
            </w:r>
          </w:p>
        </w:tc>
        <w:tc>
          <w:tcPr/>
          <w:p>
            <w:pPr>
              <w:pStyle w:val="BodyText"/>
            </w:pPr>
            <w:r>
              <w:t xml:space="preserve">Value at Risk at</w:t>
            </w:r>
            <w:r>
              <w:t xml:space="preserve"> </w:t>
            </w:r>
            <w:r>
              <w:rPr>
                <w:i/>
                <w:iCs/>
              </w:rPr>
              <w:t xml:space="preserve">n%</w:t>
            </w:r>
            <w:r>
              <w:t xml:space="preserve">(actual)</w:t>
            </w:r>
          </w:p>
        </w:tc>
        <w:tc>
          <w:tcPr/>
          <w:p>
            <w:pPr>
              <w:pStyle w:val="BodyText"/>
            </w:pPr>
            <w:r>
              <w:t xml:space="preserve">Insight Consequences &gt;</w:t>
            </w:r>
          </w:p>
          <w:p>
            <w:pPr>
              <w:numPr>
                <w:ilvl w:val="0"/>
                <w:numId w:val="1019"/>
              </w:numPr>
            </w:pPr>
            <w:r>
              <w:t xml:space="preserve">P90 (10% VaR) - Actual</w:t>
            </w:r>
          </w:p>
          <w:p>
            <w:pPr>
              <w:numPr>
                <w:ilvl w:val="0"/>
                <w:numId w:val="1019"/>
              </w:numPr>
            </w:pPr>
            <w:r>
              <w:t xml:space="preserve">P95 (5% VaR) - Actual</w:t>
            </w:r>
          </w:p>
          <w:p>
            <w:pPr>
              <w:numPr>
                <w:ilvl w:val="0"/>
                <w:numId w:val="1019"/>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Conditional Value at Risk at</w:t>
            </w:r>
            <w:r>
              <w:t xml:space="preserve"> </w:t>
            </w:r>
            <w:r>
              <w:rPr>
                <w:i/>
                <w:iCs/>
              </w:rPr>
              <w:t xml:space="preserve">n%</w:t>
            </w:r>
            <w:r>
              <w:t xml:space="preserve"> </w:t>
            </w:r>
            <w:r>
              <w:t xml:space="preserve">(actual)</w:t>
            </w:r>
          </w:p>
        </w:tc>
        <w:tc>
          <w:tcPr/>
          <w:p>
            <w:pPr>
              <w:pStyle w:val="BodyText"/>
            </w:pPr>
            <w:r>
              <w:t xml:space="preserve">Insight Consequences &gt;</w:t>
            </w:r>
          </w:p>
          <w:p>
            <w:pPr>
              <w:numPr>
                <w:ilvl w:val="0"/>
                <w:numId w:val="1020"/>
              </w:numPr>
            </w:pPr>
            <w:r>
              <w:t xml:space="preserve">P90 (10% VaR) - Actual</w:t>
            </w:r>
          </w:p>
          <w:p>
            <w:pPr>
              <w:numPr>
                <w:ilvl w:val="0"/>
                <w:numId w:val="1020"/>
              </w:numPr>
            </w:pPr>
            <w:r>
              <w:t xml:space="preserve">P95 (5% VaR) - Actual</w:t>
            </w:r>
          </w:p>
          <w:p>
            <w:pPr>
              <w:numPr>
                <w:ilvl w:val="0"/>
                <w:numId w:val="1020"/>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Expected Annual Loss (inherent)</w:t>
            </w:r>
          </w:p>
        </w:tc>
        <w:tc>
          <w:tcPr/>
          <w:p>
            <w:pPr>
              <w:pStyle w:val="BodyText"/>
            </w:pPr>
            <w:r>
              <w:t xml:space="preserve">Insight Consequences &gt; Expected Annual Impact - Inherent</w:t>
            </w:r>
          </w:p>
        </w:tc>
      </w:tr>
      <w:tr>
        <w:tc>
          <w:tcPr>
            <w:gridSpan w:val="1"/>
            <w:vMerge w:val="continue"/>
          </w:tcPr>
          <w:p>
            <w:pPr/>
          </w:p>
        </w:tc>
        <w:tc>
          <w:tcPr/>
          <w:p>
            <w:pPr>
              <w:pStyle w:val="BodyText"/>
            </w:pPr>
            <w:r>
              <w:t xml:space="preserve"> </w:t>
            </w:r>
          </w:p>
        </w:tc>
        <w:tc>
          <w:tcPr/>
          <w:p>
            <w:pPr>
              <w:pStyle w:val="BodyText"/>
            </w:pPr>
            <w:r>
              <w:t xml:space="preserve">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21"/>
              </w:numPr>
            </w:pPr>
            <w:r>
              <w:t xml:space="preserve">P90 (10% VaR) - Inherent</w:t>
            </w:r>
          </w:p>
          <w:p>
            <w:pPr>
              <w:numPr>
                <w:ilvl w:val="0"/>
                <w:numId w:val="1021"/>
              </w:numPr>
            </w:pPr>
            <w:r>
              <w:t xml:space="preserve">P95 (5% VaR) - Inherent</w:t>
            </w:r>
          </w:p>
          <w:p>
            <w:pPr>
              <w:numPr>
                <w:ilvl w:val="0"/>
                <w:numId w:val="1021"/>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Conditional Value at Risk at</w:t>
            </w:r>
            <w:r>
              <w:t xml:space="preserve"> </w:t>
            </w:r>
            <w:r>
              <w:rPr>
                <w:i/>
                <w:iCs/>
              </w:rPr>
              <w:t xml:space="preserve">n%</w:t>
            </w:r>
            <w:r>
              <w:t xml:space="preserve"> </w:t>
            </w:r>
            <w:r>
              <w:t xml:space="preserve">(inherent)</w:t>
            </w:r>
          </w:p>
        </w:tc>
        <w:tc>
          <w:tcPr/>
          <w:p>
            <w:pPr>
              <w:pStyle w:val="BodyText"/>
            </w:pPr>
            <w:r>
              <w:t xml:space="preserve">Insight Consequences &gt;</w:t>
            </w:r>
          </w:p>
          <w:p>
            <w:pPr>
              <w:numPr>
                <w:ilvl w:val="0"/>
                <w:numId w:val="1022"/>
              </w:numPr>
            </w:pPr>
            <w:r>
              <w:t xml:space="preserve">P90 (10% VaR) - Inherent</w:t>
            </w:r>
          </w:p>
          <w:p>
            <w:pPr>
              <w:numPr>
                <w:ilvl w:val="0"/>
                <w:numId w:val="1022"/>
              </w:numPr>
            </w:pPr>
            <w:r>
              <w:t xml:space="preserve">P95 (5% VaR) - Inherent</w:t>
            </w:r>
          </w:p>
          <w:p>
            <w:pPr>
              <w:numPr>
                <w:ilvl w:val="0"/>
                <w:numId w:val="1022"/>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Expected Annual Loss (full)</w:t>
            </w:r>
          </w:p>
        </w:tc>
        <w:tc>
          <w:tcPr/>
          <w:p>
            <w:pPr>
              <w:pStyle w:val="BodyText"/>
            </w:pPr>
            <w:r>
              <w:t xml:space="preserve">Insight Consequences &gt; Expected Annual Impact - Full</w:t>
            </w:r>
          </w:p>
        </w:tc>
      </w:tr>
      <w:tr>
        <w:tc>
          <w:tcPr>
            <w:gridSpan w:val="1"/>
            <w:vMerge w:val="continue"/>
          </w:tcPr>
          <w:p>
            <w:pPr/>
          </w:p>
        </w:tc>
        <w:tc>
          <w:tcPr/>
          <w:p>
            <w:pPr>
              <w:pStyle w:val="BodyText"/>
            </w:pPr>
            <w:r>
              <w:t xml:space="preserve"> </w:t>
            </w:r>
          </w:p>
        </w:tc>
        <w:tc>
          <w:tcPr/>
          <w:p>
            <w:pPr>
              <w:pStyle w:val="BodyText"/>
            </w:pPr>
            <w:r>
              <w:t xml:space="preserve">Value at Risk at</w:t>
            </w:r>
            <w:r>
              <w:t xml:space="preserve"> </w:t>
            </w:r>
            <w:r>
              <w:rPr>
                <w:i/>
                <w:iCs/>
              </w:rPr>
              <w:t xml:space="preserve">n%</w:t>
            </w:r>
            <w:r>
              <w:t xml:space="preserve">(full)</w:t>
            </w:r>
          </w:p>
        </w:tc>
        <w:tc>
          <w:tcPr/>
          <w:p>
            <w:pPr>
              <w:pStyle w:val="BodyText"/>
            </w:pPr>
            <w:r>
              <w:t xml:space="preserve">Insight Consequences &gt;</w:t>
            </w:r>
          </w:p>
          <w:p>
            <w:pPr>
              <w:numPr>
                <w:ilvl w:val="0"/>
                <w:numId w:val="1023"/>
              </w:numPr>
            </w:pPr>
            <w:r>
              <w:t xml:space="preserve">P90 (10% VaR) - Full</w:t>
            </w:r>
          </w:p>
          <w:p>
            <w:pPr>
              <w:numPr>
                <w:ilvl w:val="0"/>
                <w:numId w:val="1023"/>
              </w:numPr>
            </w:pPr>
            <w:r>
              <w:t xml:space="preserve">P95 (5% VaR) - Full</w:t>
            </w:r>
          </w:p>
          <w:p>
            <w:pPr>
              <w:numPr>
                <w:ilvl w:val="0"/>
                <w:numId w:val="1023"/>
              </w:numPr>
            </w:pPr>
            <w:r>
              <w:t xml:space="preserve">P99 (1% 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p>
            <w:pPr>
              <w:pStyle w:val="BodyText"/>
            </w:pPr>
            <w:r>
              <w:t xml:space="preserve"> </w:t>
            </w:r>
          </w:p>
        </w:tc>
        <w:tc>
          <w:tcPr/>
          <w:p>
            <w:pPr>
              <w:pStyle w:val="BodyText"/>
            </w:pPr>
            <w:r>
              <w:t xml:space="preserve">Conditional Value at Risk at</w:t>
            </w:r>
            <w:r>
              <w:t xml:space="preserve"> </w:t>
            </w:r>
            <w:r>
              <w:rPr>
                <w:i/>
                <w:iCs/>
              </w:rPr>
              <w:t xml:space="preserve">n%</w:t>
            </w:r>
            <w:r>
              <w:t xml:space="preserve"> </w:t>
            </w:r>
            <w:r>
              <w:t xml:space="preserve">(full)</w:t>
            </w:r>
          </w:p>
        </w:tc>
        <w:tc>
          <w:tcPr/>
          <w:p>
            <w:pPr>
              <w:pStyle w:val="BodyText"/>
            </w:pPr>
            <w:r>
              <w:t xml:space="preserve">Insight Consequences &gt;</w:t>
            </w:r>
          </w:p>
          <w:p>
            <w:pPr>
              <w:numPr>
                <w:ilvl w:val="0"/>
                <w:numId w:val="1024"/>
              </w:numPr>
            </w:pPr>
            <w:r>
              <w:t xml:space="preserve">P90 (10% VaR) - Full</w:t>
            </w:r>
          </w:p>
          <w:p>
            <w:pPr>
              <w:numPr>
                <w:ilvl w:val="0"/>
                <w:numId w:val="1024"/>
              </w:numPr>
            </w:pPr>
            <w:r>
              <w:t xml:space="preserve">P95 (5% VaR) - Full</w:t>
            </w:r>
          </w:p>
          <w:p>
            <w:pPr>
              <w:numPr>
                <w:ilvl w:val="0"/>
                <w:numId w:val="1024"/>
              </w:numPr>
            </w:pPr>
            <w:r>
              <w:t xml:space="preserve">P99 (1% 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vMerge w:val="restart"/>
          </w:tcPr>
          <w:p>
            <w:pPr>
              <w:pStyle w:val="BodyText"/>
            </w:pPr>
            <w:r>
              <w:t xml:space="preserve">Financial Consequences &gt; Impact Table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Minimum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Median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Median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Downside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Downside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Expected Impact Per Occurrence - Inherent</w:t>
            </w:r>
          </w:p>
        </w:tc>
        <w:tc>
          <w:tcPr/>
          <w:p>
            <w:pPr>
              <w:pStyle w:val="BodyText"/>
            </w:pPr>
            <w:r>
              <w:t xml:space="preserve">Insight Consequences -&gt;Expected Conditional Consequence Impact - Inherent</w:t>
            </w:r>
          </w:p>
        </w:tc>
      </w:tr>
      <w:tr>
        <w:tc>
          <w:tcPr>
            <w:gridSpan w:val="1"/>
            <w:vMerge w:val="continue"/>
          </w:tcPr>
          <w:p>
            <w:pPr/>
          </w:p>
        </w:tc>
        <w:tc>
          <w:tcPr>
            <w:gridSpan w:val="1"/>
            <w:vMerge w:val="continue"/>
          </w:tcPr>
          <w:p>
            <w:pPr/>
          </w:p>
        </w:tc>
        <w:tc>
          <w:tcPr/>
          <w:p>
            <w:pPr>
              <w:pStyle w:val="BodyText"/>
            </w:pPr>
            <w:r>
              <w:t xml:space="preserve">Expected Impact Per Occurrence - Full</w:t>
            </w:r>
          </w:p>
        </w:tc>
        <w:tc>
          <w:tcPr/>
          <w:p>
            <w:pPr>
              <w:pStyle w:val="BodyText"/>
            </w:pPr>
            <w:r>
              <w:t xml:space="preserve">Insight Consequences -&gt;Expected Conditional Consequence Impact - Full</w:t>
            </w:r>
          </w:p>
        </w:tc>
      </w:tr>
      <w:tr>
        <w:tc>
          <w:tcPr>
            <w:gridSpan w:val="1"/>
            <w:vMerge w:val="continue"/>
          </w:tcPr>
          <w:p>
            <w:pPr/>
          </w:p>
        </w:tc>
        <w:tc>
          <w:tcPr>
            <w:gridSpan w:val="1"/>
            <w:vMerge w:val="continue"/>
          </w:tcPr>
          <w:p>
            <w:pPr/>
          </w:p>
        </w:tc>
        <w:tc>
          <w:tcPr/>
          <w:p>
            <w:pPr>
              <w:pStyle w:val="BodyText"/>
            </w:pPr>
            <w:r>
              <w:t xml:space="preserve">Expected Impact Per Occurrence - Actual</w:t>
            </w:r>
          </w:p>
        </w:tc>
        <w:tc>
          <w:tcPr/>
          <w:p>
            <w:pPr>
              <w:pStyle w:val="BodyText"/>
            </w:pPr>
            <w:r>
              <w:t xml:space="preserve">Insight Consequences -&gt;Expected Conditional Consequence Impact - Actual</w:t>
            </w:r>
          </w:p>
        </w:tc>
      </w:tr>
      <w:tr>
        <w:tc>
          <w:tcPr>
            <w:gridSpan w:val="1"/>
            <w:vMerge w:val="continue"/>
          </w:tcPr>
          <w:p>
            <w:pPr/>
          </w:p>
        </w:tc>
        <w:tc>
          <w:tcPr>
            <w:gridSpan w:val="1"/>
            <w:vMerge w:val="continue"/>
          </w:tcPr>
          <w:p>
            <w:pPr/>
          </w:p>
        </w:tc>
        <w:tc>
          <w:tcPr/>
          <w:p>
            <w:pPr>
              <w:pStyle w:val="BodyText"/>
            </w:pPr>
            <w:r>
              <w:t xml:space="preserve">Annual Financial Impact - Inherent</w:t>
            </w:r>
          </w:p>
        </w:tc>
        <w:tc>
          <w:tcPr/>
          <w:p>
            <w:pPr>
              <w:pStyle w:val="BodyText"/>
            </w:pPr>
            <w:r>
              <w:t xml:space="preserve">Insight Consequences -&gt;Expected Consequence Impact - Inherent</w:t>
            </w:r>
          </w:p>
        </w:tc>
      </w:tr>
      <w:tr>
        <w:tc>
          <w:tcPr>
            <w:gridSpan w:val="1"/>
            <w:vMerge w:val="continue"/>
          </w:tcPr>
          <w:p>
            <w:pPr/>
          </w:p>
        </w:tc>
        <w:tc>
          <w:tcPr>
            <w:gridSpan w:val="1"/>
            <w:vMerge w:val="continue"/>
          </w:tcPr>
          <w:p>
            <w:pPr/>
          </w:p>
        </w:tc>
        <w:tc>
          <w:tcPr/>
          <w:p>
            <w:pPr>
              <w:pStyle w:val="BodyText"/>
            </w:pPr>
            <w:r>
              <w:t xml:space="preserve">Annual Financial Impact - Full</w:t>
            </w:r>
          </w:p>
        </w:tc>
        <w:tc>
          <w:tcPr/>
          <w:p>
            <w:pPr>
              <w:pStyle w:val="BodyText"/>
            </w:pPr>
            <w:r>
              <w:t xml:space="preserve">Insight Consequences -&gt;Expected Consequence Impact - Full</w:t>
            </w:r>
          </w:p>
        </w:tc>
      </w:tr>
      <w:tr>
        <w:tc>
          <w:tcPr>
            <w:gridSpan w:val="1"/>
            <w:vMerge w:val="continue"/>
          </w:tcPr>
          <w:p>
            <w:pPr/>
          </w:p>
        </w:tc>
        <w:tc>
          <w:tcPr>
            <w:gridSpan w:val="1"/>
            <w:vMerge w:val="continue"/>
          </w:tcPr>
          <w:p>
            <w:pPr/>
          </w:p>
        </w:tc>
        <w:tc>
          <w:tcPr/>
          <w:p>
            <w:pPr>
              <w:pStyle w:val="BodyText"/>
            </w:pPr>
            <w:r>
              <w:t xml:space="preserve">Annual Financial Impact - Actual</w:t>
            </w:r>
          </w:p>
        </w:tc>
        <w:tc>
          <w:tcPr/>
          <w:p>
            <w:pPr>
              <w:pStyle w:val="BodyText"/>
            </w:pPr>
            <w:r>
              <w:t xml:space="preserve">Insight Consequences -&gt;Expected Consequence Impact - Actual</w:t>
            </w:r>
          </w:p>
        </w:tc>
      </w:tr>
      <w:tr>
        <w:tc>
          <w:tcPr>
            <w:gridSpan w:val="1"/>
            <w:vMerge w:val="continue"/>
          </w:tcPr>
          <w:p>
            <w:pPr/>
          </w:p>
        </w:tc>
        <w:tc>
          <w:tcPr>
            <w:vMerge w:val="restart"/>
          </w:tcPr>
          <w:p>
            <w:pPr>
              <w:pStyle w:val="BodyText"/>
            </w:pPr>
            <w:r>
              <w:t xml:space="preserve">Financial Consequences - Mitigation 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Mitigation</w:t>
            </w:r>
          </w:p>
        </w:tc>
        <w:tc>
          <w:tcPr/>
          <w:p>
            <w:pPr>
              <w:pStyle w:val="BodyText"/>
            </w:pPr>
            <w:r>
              <w:t xml:space="preserve">Control Procedure &gt; Procedure Name</w:t>
            </w:r>
          </w:p>
        </w:tc>
      </w:tr>
      <w:tr>
        <w:tc>
          <w:tcPr>
            <w:gridSpan w:val="1"/>
            <w:vMerge w:val="continue"/>
          </w:tcPr>
          <w:p>
            <w:pPr/>
          </w:p>
        </w:tc>
        <w:tc>
          <w:tcPr>
            <w:gridSpan w:val="1"/>
            <w:vMerge w:val="continue"/>
          </w:tcPr>
          <w:p>
            <w:pPr/>
          </w:p>
        </w:tc>
        <w:tc>
          <w:tcPr/>
          <w:p>
            <w:pPr>
              <w:pStyle w:val="BodyText"/>
            </w:pPr>
            <w:r>
              <w:t xml:space="preserve">Reduction Factor</w:t>
            </w:r>
          </w:p>
        </w:tc>
        <w:tc>
          <w:tcPr/>
          <w:p>
            <w:pPr>
              <w:pStyle w:val="BodyText"/>
            </w:pPr>
            <w:r>
              <w:t xml:space="preserve">Insight Control Probability &gt; Impact Reduction (Percentage)</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p>
            <w:pPr>
              <w:pStyle w:val="BodyText"/>
            </w:pPr>
            <w:r>
              <w:t xml:space="preserve">Probability of Success &gt; Lifecycle</w:t>
            </w:r>
          </w:p>
        </w:tc>
        <w:tc>
          <w:tcPr/>
          <w:p>
            <w:pPr>
              <w:pStyle w:val="BodyText"/>
            </w:pPr>
            <w:r>
              <w:t xml:space="preserve">Control Procedures &gt; Lifecycle Status</w:t>
            </w:r>
          </w:p>
        </w:tc>
      </w:tr>
      <w:tr>
        <w:tc>
          <w:tcPr>
            <w:gridSpan w:val="1"/>
            <w:vMerge w:val="continue"/>
          </w:tcPr>
          <w:p>
            <w:pPr/>
          </w:p>
        </w:tc>
        <w:tc>
          <w:tcPr>
            <w:gridSpan w:val="1"/>
            <w:vMerge w:val="continue"/>
          </w:tcPr>
          <w:p>
            <w:pPr/>
          </w:p>
        </w:tc>
        <w:tc>
          <w:tcPr/>
          <w:p>
            <w:pPr>
              <w:pStyle w:val="BodyText"/>
            </w:pPr>
            <w:r>
              <w:t xml:space="preserve">Probability of Success &gt; Compliance</w:t>
            </w:r>
          </w:p>
        </w:tc>
        <w:tc>
          <w:tcPr/>
          <w:p>
            <w:pPr>
              <w:pStyle w:val="BodyText"/>
            </w:pPr>
            <w:r>
              <w:t xml:space="preserve">Control Procedures &gt; Compliance</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t xml:space="preserve">Insight Control Probability &gt; Actual Probability of Success</w:t>
            </w:r>
          </w:p>
        </w:tc>
      </w:tr>
      <w:tr>
        <w:tc>
          <w:tcPr>
            <w:gridSpan w:val="1"/>
            <w:vMerge w:val="continue"/>
          </w:tcPr>
          <w:p>
            <w:pPr/>
          </w:p>
        </w:tc>
        <w:tc>
          <w:tcPr>
            <w:gridSpan w:val="1"/>
            <w:vMerge w:val="continue"/>
          </w:tcPr>
          <w:p>
            <w:pPr/>
          </w:p>
        </w:tc>
        <w:tc>
          <w:tcPr/>
          <w:p>
            <w:pPr>
              <w:pStyle w:val="BodyText"/>
            </w:pPr>
            <w:r>
              <w:t xml:space="preserve">Value of Mitigating Control &gt; Full</w:t>
            </w:r>
          </w:p>
        </w:tc>
        <w:tc>
          <w:tcPr/>
          <w:p>
            <w:pPr>
              <w:pStyle w:val="BodyText"/>
            </w:pPr>
            <w:r>
              <w:t xml:space="preserve">Insight Control Probability &gt; Value of Mitigation (VoM) - Full</w:t>
            </w:r>
          </w:p>
        </w:tc>
      </w:tr>
      <w:tr>
        <w:tc>
          <w:tcPr>
            <w:gridSpan w:val="1"/>
            <w:vMerge w:val="continue"/>
          </w:tcPr>
          <w:p>
            <w:pPr/>
          </w:p>
        </w:tc>
        <w:tc>
          <w:tcPr>
            <w:gridSpan w:val="1"/>
            <w:vMerge w:val="continue"/>
          </w:tcPr>
          <w:p>
            <w:pPr/>
          </w:p>
        </w:tc>
        <w:tc>
          <w:tcPr/>
          <w:p>
            <w:pPr>
              <w:pStyle w:val="BodyText"/>
            </w:pPr>
            <w:r>
              <w:t xml:space="preserve">Value of Mitigating Control &gt; Actual</w:t>
            </w:r>
          </w:p>
        </w:tc>
        <w:tc>
          <w:tcPr/>
          <w:p>
            <w:pPr>
              <w:pStyle w:val="BodyText"/>
            </w:pPr>
            <w:r>
              <w:t xml:space="preserve">Insight Control Probability &gt; Value of Mitigation (VoM) - Actual</w:t>
            </w:r>
          </w:p>
        </w:tc>
      </w:tr>
      <w:tr>
        <w:tc>
          <w:tcPr>
            <w:gridSpan w:val="1"/>
            <w:vMerge w:val="continue"/>
          </w:tcPr>
          <w:p>
            <w:pPr/>
          </w:p>
        </w:tc>
        <w:tc>
          <w:tcPr>
            <w:vMerge w:val="restart"/>
          </w:tcPr>
          <w:p>
            <w:pPr>
              <w:pStyle w:val="BodyText"/>
            </w:pPr>
            <w:r>
              <w:t xml:space="preserve">Non-Financial Consequences</w:t>
            </w:r>
          </w:p>
          <w:p>
            <w:pPr>
              <w:pStyle w:val="BodyText"/>
            </w:pPr>
            <w:r>
              <w:t xml:space="preserve"> </w:t>
            </w:r>
          </w:p>
          <w:p>
            <w:pPr>
              <w:pStyle w:val="BodyText"/>
            </w:pPr>
            <w:r>
              <w:t xml:space="preserve"> </w:t>
            </w:r>
          </w:p>
        </w:tc>
        <w:tc>
          <w:tcPr/>
          <w:p>
            <w:pPr>
              <w:pStyle w:val="BodyText"/>
            </w:pPr>
            <w:r>
              <w:t xml:space="preserve">Inherent Minimum Impact Level</w:t>
            </w:r>
          </w:p>
        </w:tc>
        <w:tc>
          <w:tcPr/>
          <w:p>
            <w:pPr>
              <w:pStyle w:val="BodyText"/>
            </w:pPr>
            <w:r>
              <w:t xml:space="preserve">Insight Consequences &gt; Minimum Impact Level</w:t>
            </w:r>
          </w:p>
        </w:tc>
      </w:tr>
      <w:tr>
        <w:tc>
          <w:tcPr>
            <w:gridSpan w:val="1"/>
            <w:vMerge w:val="continue"/>
          </w:tcPr>
          <w:p>
            <w:pPr/>
          </w:p>
        </w:tc>
        <w:tc>
          <w:tcPr>
            <w:gridSpan w:val="1"/>
            <w:vMerge w:val="continue"/>
          </w:tcPr>
          <w:p>
            <w:pPr/>
          </w:p>
        </w:tc>
        <w:tc>
          <w:tcPr/>
          <w:p>
            <w:pPr>
              <w:pStyle w:val="BodyText"/>
            </w:pPr>
            <w:r>
              <w:t xml:space="preserve">Inherent Most Likely Impact Level</w:t>
            </w:r>
          </w:p>
        </w:tc>
        <w:tc>
          <w:tcPr/>
          <w:p>
            <w:pPr>
              <w:pStyle w:val="BodyText"/>
            </w:pPr>
            <w:r>
              <w:t xml:space="preserve">Insight Consequences &gt; Most Likely Impact Level</w:t>
            </w:r>
          </w:p>
        </w:tc>
      </w:tr>
      <w:tr>
        <w:tc>
          <w:tcPr>
            <w:gridSpan w:val="1"/>
            <w:vMerge w:val="continue"/>
          </w:tcPr>
          <w:p>
            <w:pPr/>
          </w:p>
        </w:tc>
        <w:tc>
          <w:tcPr>
            <w:gridSpan w:val="1"/>
            <w:vMerge w:val="continue"/>
          </w:tcPr>
          <w:p>
            <w:pPr/>
          </w:p>
        </w:tc>
        <w:tc>
          <w:tcPr/>
          <w:p>
            <w:pPr>
              <w:pStyle w:val="BodyText"/>
            </w:pPr>
            <w:r>
              <w:t xml:space="preserve">Inherent Maximum Impact Level</w:t>
            </w:r>
          </w:p>
        </w:tc>
        <w:tc>
          <w:tcPr/>
          <w:p>
            <w:pPr>
              <w:pStyle w:val="BodyText"/>
            </w:pPr>
            <w:r>
              <w:t xml:space="preserve">Insight Consequences &gt; Maximum Impact Level</w:t>
            </w:r>
          </w:p>
        </w:tc>
      </w:tr>
      <w:tr>
        <w:tc>
          <w:tcPr>
            <w:gridSpan w:val="1"/>
            <w:vMerge w:val="continue"/>
          </w:tcPr>
          <w:p>
            <w:pPr/>
          </w:p>
        </w:tc>
        <w:tc>
          <w:tcPr>
            <w:vMerge w:val="restart"/>
          </w:tcPr>
          <w:p>
            <w:pPr>
              <w:pStyle w:val="BodyText"/>
            </w:pPr>
            <w:r>
              <w:t xml:space="preserve">Non-Financial Consequences Impact Table</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Minimum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Minimum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Mostly Likely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Mostly Likely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Maximum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Maximum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Expected Impact Per Occurrence - Inherent</w:t>
            </w:r>
          </w:p>
        </w:tc>
        <w:tc>
          <w:tcPr/>
          <w:p>
            <w:pPr>
              <w:pStyle w:val="BodyText"/>
            </w:pPr>
            <w:r>
              <w:t xml:space="preserve">Insight Consequences -&gt; Expected Conditional Consequence Impact (Utility Scale) - Inherent</w:t>
            </w:r>
          </w:p>
        </w:tc>
      </w:tr>
      <w:tr>
        <w:tc>
          <w:tcPr>
            <w:gridSpan w:val="1"/>
            <w:vMerge w:val="continue"/>
          </w:tcPr>
          <w:p>
            <w:pPr/>
          </w:p>
        </w:tc>
        <w:tc>
          <w:tcPr>
            <w:gridSpan w:val="1"/>
            <w:vMerge w:val="continue"/>
          </w:tcPr>
          <w:p>
            <w:pPr/>
          </w:p>
        </w:tc>
        <w:tc>
          <w:tcPr/>
          <w:p>
            <w:pPr>
              <w:pStyle w:val="BodyText"/>
            </w:pPr>
            <w:r>
              <w:t xml:space="preserve">Expected Impact Per Occurrence - Full</w:t>
            </w:r>
          </w:p>
        </w:tc>
        <w:tc>
          <w:tcPr/>
          <w:p>
            <w:pPr>
              <w:pStyle w:val="BodyText"/>
            </w:pPr>
            <w:r>
              <w:t xml:space="preserve">Insight Consequences -&gt; Expected Conditional Consequence Impact (Utility Scale) - Full</w:t>
            </w:r>
          </w:p>
        </w:tc>
      </w:tr>
      <w:tr>
        <w:tc>
          <w:tcPr>
            <w:gridSpan w:val="1"/>
            <w:vMerge w:val="continue"/>
          </w:tcPr>
          <w:p>
            <w:pPr/>
          </w:p>
        </w:tc>
        <w:tc>
          <w:tcPr>
            <w:gridSpan w:val="1"/>
            <w:vMerge w:val="continue"/>
          </w:tcPr>
          <w:p>
            <w:pPr/>
          </w:p>
        </w:tc>
        <w:tc>
          <w:tcPr/>
          <w:p>
            <w:pPr>
              <w:pStyle w:val="BodyText"/>
            </w:pPr>
            <w:r>
              <w:t xml:space="preserve">Expected Impact Per Occurrence - Actual</w:t>
            </w:r>
          </w:p>
        </w:tc>
        <w:tc>
          <w:tcPr/>
          <w:p>
            <w:pPr>
              <w:pStyle w:val="BodyText"/>
            </w:pPr>
            <w:r>
              <w:t xml:space="preserve">Insight Consequences -&gt; Expected Conditional Consequence Impact (Utility Scale) - Actual</w:t>
            </w:r>
          </w:p>
        </w:tc>
      </w:tr>
      <w:tr>
        <w:tc>
          <w:tcPr>
            <w:gridSpan w:val="1"/>
            <w:vMerge w:val="continue"/>
          </w:tcPr>
          <w:p>
            <w:pPr/>
          </w:p>
        </w:tc>
        <w:tc>
          <w:tcPr>
            <w:gridSpan w:val="1"/>
            <w:vMerge w:val="continue"/>
          </w:tcPr>
          <w:p>
            <w:pPr/>
          </w:p>
        </w:tc>
        <w:tc>
          <w:tcPr/>
          <w:p>
            <w:pPr>
              <w:pStyle w:val="BodyText"/>
            </w:pPr>
            <w:r>
              <w:t xml:space="preserve">Annual Impact - Inherent</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Annual Impact - Full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gridSpan w:val="1"/>
            <w:vMerge w:val="continue"/>
          </w:tcPr>
          <w:p>
            <w:pPr/>
          </w:p>
        </w:tc>
        <w:tc>
          <w:tcPr/>
          <w:p>
            <w:pPr>
              <w:pStyle w:val="BodyText"/>
            </w:pPr>
            <w:r>
              <w:t xml:space="preserve">Annual Impact - Actual</w:t>
            </w:r>
          </w:p>
        </w:tc>
        <w:tc>
          <w:tcPr/>
          <w:p>
            <w:pPr>
              <w:pStyle w:val="BodyText"/>
            </w:pPr>
            <w:r>
              <w:rPr>
                <w:b/>
                <w:bCs/>
              </w:rPr>
              <w:t xml:space="preserve">Note:</w:t>
            </w:r>
            <w:r>
              <w:t xml:space="preserve"> </w:t>
            </w:r>
            <w:r>
              <w:t xml:space="preserve">Dynamically calculated, but not saved.</w:t>
            </w:r>
          </w:p>
        </w:tc>
      </w:tr>
      <w:tr>
        <w:tc>
          <w:tcPr>
            <w:gridSpan w:val="1"/>
            <w:vMerge w:val="continue"/>
          </w:tcPr>
          <w:p>
            <w:pPr/>
          </w:p>
        </w:tc>
        <w:tc>
          <w:tcPr>
            <w:vMerge w:val="restart"/>
          </w:tcPr>
          <w:p>
            <w:pPr>
              <w:pStyle w:val="BodyText"/>
            </w:pPr>
            <w:r>
              <w:t xml:space="preserve">Non-Financial Consequences - Mitigation Grid</w:t>
            </w:r>
          </w:p>
          <w:p>
            <w:pPr>
              <w:pStyle w:val="BodyText"/>
            </w:pPr>
            <w:r>
              <w:t xml:space="preserve"> </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Mitigation</w:t>
            </w:r>
          </w:p>
        </w:tc>
        <w:tc>
          <w:tcPr/>
          <w:p>
            <w:pPr>
              <w:pStyle w:val="BodyText"/>
            </w:pPr>
            <w:r>
              <w:t xml:space="preserve">Control Procedures &gt; Procedures Name</w:t>
            </w:r>
          </w:p>
        </w:tc>
      </w:tr>
      <w:tr>
        <w:tc>
          <w:tcPr>
            <w:gridSpan w:val="1"/>
            <w:vMerge w:val="continue"/>
          </w:tcPr>
          <w:p>
            <w:pPr/>
          </w:p>
        </w:tc>
        <w:tc>
          <w:tcPr>
            <w:gridSpan w:val="1"/>
            <w:vMerge w:val="continue"/>
          </w:tcPr>
          <w:p>
            <w:pPr/>
          </w:p>
        </w:tc>
        <w:tc>
          <w:tcPr/>
          <w:p>
            <w:pPr>
              <w:pStyle w:val="BodyText"/>
            </w:pPr>
            <w:r>
              <w:t xml:space="preserve">Impact Reduction Level</w:t>
            </w:r>
          </w:p>
        </w:tc>
        <w:tc>
          <w:tcPr/>
          <w:p>
            <w:pPr>
              <w:pStyle w:val="BodyText"/>
            </w:pPr>
            <w:r>
              <w:t xml:space="preserve">Insight Control Probability &gt; Non-Financial Number of Levels of Reduction</w:t>
            </w:r>
          </w:p>
        </w:tc>
      </w:tr>
      <w:tr>
        <w:tc>
          <w:tcPr>
            <w:gridSpan w:val="1"/>
            <w:vMerge w:val="continue"/>
          </w:tcPr>
          <w:p>
            <w:pPr/>
          </w:p>
        </w:tc>
        <w:tc>
          <w:tcPr>
            <w:gridSpan w:val="1"/>
            <w:vMerge w:val="continue"/>
          </w:tcPr>
          <w:p>
            <w:pPr/>
          </w:p>
        </w:tc>
        <w:tc>
          <w:tcPr/>
          <w:p>
            <w:pPr>
              <w:pStyle w:val="BodyText"/>
            </w:pPr>
            <w:r>
              <w:t xml:space="preserve">Probability of Success &gt; Full</w:t>
            </w:r>
          </w:p>
        </w:tc>
        <w:tc>
          <w:tcPr/>
          <w:p>
            <w:pPr>
              <w:pStyle w:val="BodyText"/>
            </w:pPr>
            <w:r>
              <w:t xml:space="preserve">Insight Control Probability &gt; Probability of Success</w:t>
            </w:r>
          </w:p>
        </w:tc>
      </w:tr>
      <w:tr>
        <w:tc>
          <w:tcPr>
            <w:gridSpan w:val="1"/>
            <w:vMerge w:val="continue"/>
          </w:tcPr>
          <w:p>
            <w:pPr/>
          </w:p>
        </w:tc>
        <w:tc>
          <w:tcPr>
            <w:gridSpan w:val="1"/>
            <w:vMerge w:val="continue"/>
          </w:tcPr>
          <w:p>
            <w:pPr/>
          </w:p>
        </w:tc>
        <w:tc>
          <w:tcPr/>
          <w:p>
            <w:pPr>
              <w:pStyle w:val="BodyText"/>
            </w:pPr>
            <w:r>
              <w:t xml:space="preserve">Probability of Success &gt; Lifecycle</w:t>
            </w:r>
          </w:p>
        </w:tc>
        <w:tc>
          <w:tcPr/>
          <w:p>
            <w:pPr>
              <w:pStyle w:val="BodyText"/>
            </w:pPr>
            <w:r>
              <w:t xml:space="preserve">Control Procedures &gt; Lifecycle Status</w:t>
            </w:r>
          </w:p>
        </w:tc>
      </w:tr>
      <w:tr>
        <w:tc>
          <w:tcPr>
            <w:gridSpan w:val="1"/>
            <w:vMerge w:val="continue"/>
          </w:tcPr>
          <w:p>
            <w:pPr/>
          </w:p>
        </w:tc>
        <w:tc>
          <w:tcPr>
            <w:gridSpan w:val="1"/>
            <w:vMerge w:val="continue"/>
          </w:tcPr>
          <w:p>
            <w:pPr/>
          </w:p>
        </w:tc>
        <w:tc>
          <w:tcPr/>
          <w:p>
            <w:pPr>
              <w:pStyle w:val="BodyText"/>
            </w:pPr>
            <w:r>
              <w:t xml:space="preserve">Probability of Success &gt; Compliance</w:t>
            </w:r>
          </w:p>
        </w:tc>
        <w:tc>
          <w:tcPr/>
          <w:p>
            <w:pPr>
              <w:pStyle w:val="BodyText"/>
            </w:pPr>
            <w:r>
              <w:t xml:space="preserve">Control Procedures &gt; Compliance</w:t>
            </w:r>
          </w:p>
        </w:tc>
      </w:tr>
      <w:tr>
        <w:tc>
          <w:tcPr>
            <w:gridSpan w:val="1"/>
            <w:vMerge w:val="continue"/>
          </w:tcPr>
          <w:p>
            <w:pPr/>
          </w:p>
        </w:tc>
        <w:tc>
          <w:tcPr>
            <w:gridSpan w:val="1"/>
            <w:vMerge w:val="continue"/>
          </w:tcPr>
          <w:p>
            <w:pPr/>
          </w:p>
        </w:tc>
        <w:tc>
          <w:tcPr/>
          <w:p>
            <w:pPr>
              <w:pStyle w:val="BodyText"/>
            </w:pPr>
            <w:r>
              <w:t xml:space="preserve">Probability of Success &gt; Actual</w:t>
            </w:r>
          </w:p>
        </w:tc>
        <w:tc>
          <w:tcPr/>
          <w:p>
            <w:pPr>
              <w:pStyle w:val="BodyText"/>
            </w:pPr>
            <w:r>
              <w:t xml:space="preserve">Insight Control Probability -&gt; Actual Probability of Success</w:t>
            </w:r>
          </w:p>
        </w:tc>
      </w:tr>
      <w:tr>
        <w:tc>
          <w:tcPr>
            <w:gridSpan w:val="1"/>
            <w:vMerge w:val="continue"/>
          </w:tcPr>
          <w:p>
            <w:pPr/>
          </w:p>
        </w:tc>
        <w:tc>
          <w:tcPr>
            <w:vMerge w:val="restart"/>
          </w:tcPr>
          <w:p>
            <w:pPr>
              <w:pStyle w:val="BodyText"/>
            </w:pPr>
            <w:r>
              <w:t xml:space="preserve">Overview</w:t>
            </w:r>
          </w:p>
          <w:p>
            <w:pPr>
              <w:pStyle w:val="BodyText"/>
            </w:pPr>
            <w:r>
              <w:t xml:space="preserve"> </w:t>
            </w:r>
          </w:p>
          <w:p>
            <w:pPr>
              <w:pStyle w:val="BodyText"/>
            </w:pPr>
            <w:r>
              <w:t xml:space="preserve"> </w:t>
            </w:r>
          </w:p>
        </w:tc>
        <w:tc>
          <w:tcPr/>
          <w:p>
            <w:pPr>
              <w:pStyle w:val="BodyText"/>
            </w:pPr>
            <w:r>
              <w:t xml:space="preserve">Status</w:t>
            </w:r>
          </w:p>
        </w:tc>
        <w:tc>
          <w:tcPr/>
          <w:p>
            <w:pPr>
              <w:pStyle w:val="BodyText"/>
            </w:pPr>
            <w:r>
              <w:t xml:space="preserve">Insight Risk Event &gt; Status</w:t>
            </w:r>
          </w:p>
        </w:tc>
      </w:tr>
      <w:tr>
        <w:tc>
          <w:tcPr>
            <w:gridSpan w:val="1"/>
            <w:vMerge w:val="continue"/>
          </w:tcPr>
          <w:p>
            <w:pPr/>
          </w:p>
        </w:tc>
        <w:tc>
          <w:tcPr>
            <w:gridSpan w:val="1"/>
            <w:vMerge w:val="continue"/>
          </w:tcPr>
          <w:p>
            <w:pPr/>
          </w:p>
        </w:tc>
        <w:tc>
          <w:tcPr/>
          <w:p>
            <w:pPr>
              <w:pStyle w:val="BodyText"/>
            </w:pPr>
            <w:r>
              <w:t xml:space="preserve">Parent Risk</w:t>
            </w:r>
          </w:p>
        </w:tc>
        <w:tc>
          <w:tcPr/>
          <w:p>
            <w:pPr>
              <w:pStyle w:val="BodyText"/>
            </w:pPr>
            <w:r>
              <w:t xml:space="preserve">Insight Risk Event &gt; Risk</w:t>
            </w:r>
          </w:p>
        </w:tc>
      </w:tr>
      <w:tr>
        <w:tc>
          <w:tcPr>
            <w:gridSpan w:val="1"/>
            <w:vMerge w:val="continue"/>
          </w:tcPr>
          <w:p>
            <w:pPr/>
          </w:p>
        </w:tc>
        <w:tc>
          <w:tcPr>
            <w:gridSpan w:val="1"/>
            <w:vMerge w:val="continue"/>
          </w:tcPr>
          <w:p>
            <w:pPr/>
          </w:p>
        </w:tc>
        <w:tc>
          <w:tcPr/>
          <w:p>
            <w:pPr>
              <w:pStyle w:val="BodyText"/>
            </w:pPr>
            <w:r>
              <w:t xml:space="preserve">Aggregation Hierarchies</w:t>
            </w:r>
          </w:p>
        </w:tc>
        <w:tc>
          <w:tcPr/>
          <w:p>
            <w:pPr>
              <w:pStyle w:val="BodyText"/>
            </w:pPr>
            <w:r>
              <w:t xml:space="preserve">Risks &gt; MRDC fields with alias pattern of Hierarchy_</w:t>
            </w:r>
            <w:r>
              <w:rPr>
                <w:i/>
                <w:iCs/>
              </w:rPr>
              <w:t xml:space="preserve">XX</w:t>
            </w:r>
          </w:p>
        </w:tc>
      </w:tr>
      <w:tr>
        <w:tc>
          <w:tcPr>
            <w:gridSpan w:val="1"/>
            <w:vMerge w:val="continue"/>
          </w:tcPr>
          <w:p>
            <w:pPr/>
          </w:p>
        </w:tc>
        <w:tc>
          <w:tcPr>
            <w:vMerge w:val="restart"/>
          </w:tcPr>
          <w:p>
            <w:pPr>
              <w:pStyle w:val="BodyText"/>
            </w:pPr>
            <w:r>
              <w:t xml:space="preserve">Quantification Metrics - Actual</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Actual</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Expected loss per occurrence</w:t>
            </w:r>
          </w:p>
        </w:tc>
        <w:tc>
          <w:tcPr/>
          <w:p>
            <w:pPr>
              <w:pStyle w:val="BodyText"/>
            </w:pPr>
            <w:r>
              <w:t xml:space="preserve">Insight Risk Event &gt; Expected Conditional Economic Impact - Actual</w:t>
            </w:r>
          </w:p>
        </w:tc>
      </w:tr>
      <w:tr>
        <w:tc>
          <w:tcPr>
            <w:gridSpan w:val="1"/>
            <w:vMerge w:val="continue"/>
          </w:tcPr>
          <w:p>
            <w:pPr/>
          </w:p>
        </w:tc>
        <w:tc>
          <w:tcPr>
            <w:gridSpan w:val="1"/>
            <w:vMerge w:val="continue"/>
          </w:tcPr>
          <w:p>
            <w:pPr/>
          </w:p>
        </w:tc>
        <w:tc>
          <w:tcPr/>
          <w:p>
            <w:pPr>
              <w:pStyle w:val="BodyText"/>
            </w:pPr>
            <w:r>
              <w:t xml:space="preserve">Expected annual loss</w:t>
            </w:r>
          </w:p>
        </w:tc>
        <w:tc>
          <w:tcPr/>
          <w:p>
            <w:pPr>
              <w:pStyle w:val="BodyText"/>
            </w:pPr>
            <w:r>
              <w:t xml:space="preserve">Insight Risk Event &gt; Expected Annual Economic Impact – Actual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25"/>
              </w:numPr>
            </w:pPr>
            <w:r>
              <w:t xml:space="preserve">P90 (10% VaR) - Actual</w:t>
            </w:r>
          </w:p>
          <w:p>
            <w:pPr>
              <w:numPr>
                <w:ilvl w:val="0"/>
                <w:numId w:val="1025"/>
              </w:numPr>
            </w:pPr>
            <w:r>
              <w:t xml:space="preserve">P95 (5% VaR) - Actual</w:t>
            </w:r>
          </w:p>
          <w:p>
            <w:pPr>
              <w:numPr>
                <w:ilvl w:val="0"/>
                <w:numId w:val="1025"/>
              </w:numPr>
            </w:pPr>
            <w:r>
              <w:t xml:space="preserve">P99 (1% 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26"/>
              </w:numPr>
            </w:pPr>
            <w:r>
              <w:t xml:space="preserve">10% CVaR - Actual</w:t>
            </w:r>
          </w:p>
          <w:p>
            <w:pPr>
              <w:numPr>
                <w:ilvl w:val="0"/>
                <w:numId w:val="1026"/>
              </w:numPr>
            </w:pPr>
            <w:r>
              <w:t xml:space="preserve">5% CVaR - Actual</w:t>
            </w:r>
          </w:p>
          <w:p>
            <w:pPr>
              <w:numPr>
                <w:ilvl w:val="0"/>
                <w:numId w:val="1026"/>
              </w:numPr>
            </w:pPr>
            <w:r>
              <w:t xml:space="preserve">1% CVaR - Actual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Expected impact per occurrence</w:t>
            </w:r>
          </w:p>
        </w:tc>
        <w:tc>
          <w:tcPr/>
          <w:p>
            <w:pPr>
              <w:pStyle w:val="BodyText"/>
            </w:pPr>
            <w:r>
              <w:t xml:space="preserve">Insight Risk Event &gt; Expected Conditional Total Impact – Actual (Utility Scale)</w:t>
            </w:r>
          </w:p>
        </w:tc>
      </w:tr>
      <w:tr>
        <w:tc>
          <w:tcPr>
            <w:gridSpan w:val="1"/>
            <w:vMerge w:val="continue"/>
          </w:tcPr>
          <w:p>
            <w:pPr/>
          </w:p>
        </w:tc>
        <w:tc>
          <w:tcPr>
            <w:gridSpan w:val="1"/>
            <w:vMerge w:val="continue"/>
          </w:tcPr>
          <w:p>
            <w:pPr/>
          </w:p>
        </w:tc>
        <w:tc>
          <w:tcPr/>
          <w:p>
            <w:pPr>
              <w:pStyle w:val="BodyText"/>
            </w:pPr>
            <w:r>
              <w:t xml:space="preserve">Expected annual impact</w:t>
            </w:r>
          </w:p>
        </w:tc>
        <w:tc>
          <w:tcPr/>
          <w:p>
            <w:pPr>
              <w:pStyle w:val="BodyText"/>
            </w:pPr>
            <w:r>
              <w:t xml:space="preserve">Insight Risk Event &gt; Expected Annual Total Impact – Actual (Utility Scale)</w:t>
            </w:r>
          </w:p>
        </w:tc>
      </w:tr>
      <w:tr>
        <w:tc>
          <w:tcPr>
            <w:gridSpan w:val="1"/>
            <w:vMerge w:val="continue"/>
          </w:tcPr>
          <w:p>
            <w:pPr/>
          </w:p>
        </w:tc>
        <w:tc>
          <w:tcPr>
            <w:vMerge w:val="restart"/>
          </w:tcPr>
          <w:p>
            <w:pPr>
              <w:pStyle w:val="BodyText"/>
            </w:pPr>
            <w:r>
              <w:t xml:space="preserve">Quantification Metrics - inherent</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Inherent</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Economic impact per occurrence</w:t>
            </w:r>
          </w:p>
        </w:tc>
        <w:tc>
          <w:tcPr/>
          <w:p>
            <w:pPr>
              <w:pStyle w:val="BodyText"/>
            </w:pPr>
            <w:r>
              <w:t xml:space="preserve">Insight Risk Event &gt; Expected Conditional Economic Impact - Inherent</w:t>
            </w:r>
          </w:p>
        </w:tc>
      </w:tr>
      <w:tr>
        <w:tc>
          <w:tcPr>
            <w:gridSpan w:val="1"/>
            <w:vMerge w:val="continue"/>
          </w:tcPr>
          <w:p>
            <w:pPr/>
          </w:p>
        </w:tc>
        <w:tc>
          <w:tcPr>
            <w:gridSpan w:val="1"/>
            <w:vMerge w:val="continue"/>
          </w:tcPr>
          <w:p>
            <w:pPr/>
          </w:p>
        </w:tc>
        <w:tc>
          <w:tcPr/>
          <w:p>
            <w:pPr>
              <w:pStyle w:val="BodyText"/>
            </w:pPr>
            <w:r>
              <w:t xml:space="preserve">Annual economic impact</w:t>
            </w:r>
          </w:p>
        </w:tc>
        <w:tc>
          <w:tcPr/>
          <w:p>
            <w:pPr>
              <w:pStyle w:val="BodyText"/>
            </w:pPr>
            <w:r>
              <w:t xml:space="preserve">Insight Risk Event &gt; Expected Annual Economic Impact - Inherent</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27"/>
              </w:numPr>
            </w:pPr>
            <w:r>
              <w:t xml:space="preserve">P90 (10% VaR) - Inherent</w:t>
            </w:r>
          </w:p>
          <w:p>
            <w:pPr>
              <w:numPr>
                <w:ilvl w:val="0"/>
                <w:numId w:val="1027"/>
              </w:numPr>
            </w:pPr>
            <w:r>
              <w:t xml:space="preserve">P95 (5% VaR) - Inherent</w:t>
            </w:r>
          </w:p>
          <w:p>
            <w:pPr>
              <w:numPr>
                <w:ilvl w:val="0"/>
                <w:numId w:val="1027"/>
              </w:numPr>
            </w:pPr>
            <w:r>
              <w:t xml:space="preserve">P99 (1% 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28"/>
              </w:numPr>
            </w:pPr>
            <w:r>
              <w:t xml:space="preserve">10% CVaR - Inherent</w:t>
            </w:r>
          </w:p>
          <w:p>
            <w:pPr>
              <w:numPr>
                <w:ilvl w:val="0"/>
                <w:numId w:val="1028"/>
              </w:numPr>
            </w:pPr>
            <w:r>
              <w:t xml:space="preserve">5% CVaR - Inherent</w:t>
            </w:r>
          </w:p>
          <w:p>
            <w:pPr>
              <w:numPr>
                <w:ilvl w:val="0"/>
                <w:numId w:val="1028"/>
              </w:numPr>
            </w:pPr>
            <w:r>
              <w:t xml:space="preserve">1% CVaR - Inherent</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Total impact per occurrence</w:t>
            </w:r>
          </w:p>
        </w:tc>
        <w:tc>
          <w:tcPr/>
          <w:p>
            <w:pPr>
              <w:pStyle w:val="BodyText"/>
            </w:pPr>
            <w:r>
              <w:t xml:space="preserve">Insight Risk Event &gt; Expected Conditional Total Impact – Inherent (Utility Scale)</w:t>
            </w:r>
          </w:p>
        </w:tc>
      </w:tr>
      <w:tr>
        <w:tc>
          <w:tcPr>
            <w:gridSpan w:val="1"/>
            <w:vMerge w:val="continue"/>
          </w:tcPr>
          <w:p>
            <w:pPr/>
          </w:p>
        </w:tc>
        <w:tc>
          <w:tcPr>
            <w:gridSpan w:val="1"/>
            <w:vMerge w:val="continue"/>
          </w:tcPr>
          <w:p>
            <w:pPr/>
          </w:p>
        </w:tc>
        <w:tc>
          <w:tcPr/>
          <w:p>
            <w:pPr>
              <w:pStyle w:val="BodyText"/>
            </w:pPr>
            <w:r>
              <w:t xml:space="preserve">Annual total impact</w:t>
            </w:r>
          </w:p>
        </w:tc>
        <w:tc>
          <w:tcPr/>
          <w:p>
            <w:pPr>
              <w:pStyle w:val="BodyText"/>
            </w:pPr>
            <w:r>
              <w:t xml:space="preserve">Insight Risk Event &gt; Expected Annual Total Impact – Inherent (Utility Scale)</w:t>
            </w:r>
          </w:p>
        </w:tc>
      </w:tr>
      <w:tr>
        <w:tc>
          <w:tcPr>
            <w:gridSpan w:val="1"/>
            <w:vMerge w:val="continue"/>
          </w:tcPr>
          <w:p>
            <w:pPr/>
          </w:p>
        </w:tc>
        <w:tc>
          <w:tcPr>
            <w:vMerge w:val="restart"/>
          </w:tcPr>
          <w:p>
            <w:pPr>
              <w:pStyle w:val="BodyText"/>
            </w:pPr>
            <w:r>
              <w:t xml:space="preserve">Quantification Metrics - full</w:t>
            </w:r>
          </w:p>
          <w:p>
            <w:pPr>
              <w:pStyle w:val="BodyText"/>
            </w:pPr>
            <w:r>
              <w:t xml:space="preserve"> </w:t>
            </w:r>
          </w:p>
          <w:p>
            <w:pPr>
              <w:pStyle w:val="BodyText"/>
            </w:pPr>
            <w:r>
              <w:t xml:space="preserve"> </w:t>
            </w:r>
          </w:p>
          <w:p>
            <w:pPr>
              <w:pStyle w:val="BodyText"/>
            </w:pPr>
            <w:r>
              <w:t xml:space="preserve"> </w:t>
            </w:r>
          </w:p>
          <w:p>
            <w:pPr>
              <w:pStyle w:val="BodyText"/>
            </w:pPr>
            <w:r>
              <w:t xml:space="preserve"> </w:t>
            </w:r>
          </w:p>
        </w:tc>
        <w:tc>
          <w:tcPr/>
          <w:p>
            <w:pPr>
              <w:pStyle w:val="BodyText"/>
            </w:pPr>
            <w:r>
              <w:t xml:space="preserve">Rate</w:t>
            </w:r>
          </w:p>
        </w:tc>
        <w:tc>
          <w:tcPr/>
          <w:p>
            <w:pPr>
              <w:pStyle w:val="BodyText"/>
            </w:pPr>
            <w:r>
              <w:t xml:space="preserve">Insight Risk Event &gt; Expected Number of Occurrences - Full</w:t>
            </w:r>
          </w:p>
        </w:tc>
      </w:tr>
      <w:tr>
        <w:tc>
          <w:tcPr>
            <w:gridSpan w:val="1"/>
            <w:vMerge w:val="continue"/>
          </w:tcPr>
          <w:p>
            <w:pPr/>
          </w:p>
        </w:tc>
        <w:tc>
          <w:tcPr>
            <w:gridSpan w:val="1"/>
            <w:vMerge w:val="continue"/>
          </w:tcPr>
          <w:p>
            <w:pPr/>
          </w:p>
        </w:tc>
        <w:tc>
          <w:tcPr>
            <w:gridSpan w:val="2"/>
          </w:tcPr>
          <w:p>
            <w:pPr>
              <w:pStyle w:val="BodyText"/>
            </w:pPr>
            <w:r>
              <w:t xml:space="preserve">Economic section</w:t>
            </w:r>
          </w:p>
        </w:tc>
      </w:tr>
      <w:tr>
        <w:tc>
          <w:tcPr>
            <w:gridSpan w:val="1"/>
            <w:vMerge w:val="continue"/>
          </w:tcPr>
          <w:p>
            <w:pPr/>
          </w:p>
        </w:tc>
        <w:tc>
          <w:tcPr>
            <w:gridSpan w:val="1"/>
            <w:vMerge w:val="continue"/>
          </w:tcPr>
          <w:p>
            <w:pPr/>
          </w:p>
        </w:tc>
        <w:tc>
          <w:tcPr/>
          <w:p>
            <w:pPr>
              <w:pStyle w:val="BodyText"/>
            </w:pPr>
            <w:r>
              <w:t xml:space="preserve">Economic impact per occurrence</w:t>
            </w:r>
          </w:p>
        </w:tc>
        <w:tc>
          <w:tcPr/>
          <w:p>
            <w:pPr>
              <w:pStyle w:val="BodyText"/>
            </w:pPr>
            <w:r>
              <w:t xml:space="preserve">Insight Risk Event &gt; Expected Conditional Economic Impact - Full</w:t>
            </w:r>
          </w:p>
        </w:tc>
      </w:tr>
      <w:tr>
        <w:tc>
          <w:tcPr>
            <w:gridSpan w:val="1"/>
            <w:vMerge w:val="continue"/>
          </w:tcPr>
          <w:p>
            <w:pPr/>
          </w:p>
        </w:tc>
        <w:tc>
          <w:tcPr>
            <w:gridSpan w:val="1"/>
            <w:vMerge w:val="continue"/>
          </w:tcPr>
          <w:p>
            <w:pPr/>
          </w:p>
        </w:tc>
        <w:tc>
          <w:tcPr/>
          <w:p>
            <w:pPr>
              <w:pStyle w:val="BodyText"/>
            </w:pPr>
            <w:r>
              <w:t xml:space="preserve">Annual economic impact</w:t>
            </w:r>
          </w:p>
        </w:tc>
        <w:tc>
          <w:tcPr/>
          <w:p>
            <w:pPr>
              <w:pStyle w:val="BodyText"/>
            </w:pPr>
            <w:r>
              <w:t xml:space="preserve">Insight Risk Event &gt; Expected Annual Economic Impact - Full</w:t>
            </w:r>
          </w:p>
        </w:tc>
      </w:tr>
      <w:tr>
        <w:tc>
          <w:tcPr>
            <w:gridSpan w:val="1"/>
            <w:vMerge w:val="continue"/>
          </w:tcPr>
          <w:p>
            <w:pPr/>
          </w:p>
        </w:tc>
        <w:tc>
          <w:tcPr>
            <w:gridSpan w:val="1"/>
            <w:vMerge w:val="continue"/>
          </w:tcPr>
          <w:p>
            <w:pPr/>
          </w:p>
        </w:tc>
        <w:tc>
          <w:tcPr/>
          <w:p>
            <w:pPr>
              <w:pStyle w:val="BodyText"/>
            </w:pPr>
            <w:r>
              <w:t xml:space="preserve">Value at risk at</w:t>
            </w:r>
            <w:r>
              <w:t xml:space="preserve"> </w:t>
            </w:r>
            <w:r>
              <w:rPr>
                <w:i/>
                <w:iCs/>
              </w:rPr>
              <w:t xml:space="preserve">n%</w:t>
            </w:r>
          </w:p>
        </w:tc>
        <w:tc>
          <w:tcPr/>
          <w:p>
            <w:pPr>
              <w:pStyle w:val="BodyText"/>
            </w:pPr>
            <w:r>
              <w:t xml:space="preserve">Insight Risk Event &gt;</w:t>
            </w:r>
          </w:p>
          <w:p>
            <w:pPr>
              <w:numPr>
                <w:ilvl w:val="0"/>
                <w:numId w:val="1029"/>
              </w:numPr>
            </w:pPr>
            <w:r>
              <w:t xml:space="preserve">P90 (10% VaR) - Full</w:t>
            </w:r>
          </w:p>
          <w:p>
            <w:pPr>
              <w:numPr>
                <w:ilvl w:val="0"/>
                <w:numId w:val="1029"/>
              </w:numPr>
            </w:pPr>
            <w:r>
              <w:t xml:space="preserve">P95 (5% VaR) - Full</w:t>
            </w:r>
          </w:p>
          <w:p>
            <w:pPr>
              <w:numPr>
                <w:ilvl w:val="0"/>
                <w:numId w:val="1029"/>
              </w:numPr>
            </w:pPr>
            <w:r>
              <w:t xml:space="preserve">P99 (1% 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p>
            <w:pPr>
              <w:pStyle w:val="BodyText"/>
            </w:pPr>
            <w:r>
              <w:t xml:space="preserve">Conditional value at risk at</w:t>
            </w:r>
            <w:r>
              <w:t xml:space="preserve"> </w:t>
            </w:r>
            <w:r>
              <w:rPr>
                <w:i/>
                <w:iCs/>
              </w:rPr>
              <w:t xml:space="preserve">n%</w:t>
            </w:r>
          </w:p>
        </w:tc>
        <w:tc>
          <w:tcPr/>
          <w:p>
            <w:pPr>
              <w:pStyle w:val="BodyText"/>
            </w:pPr>
            <w:r>
              <w:t xml:space="preserve">Insight Risk Event &gt;</w:t>
            </w:r>
          </w:p>
          <w:p>
            <w:pPr>
              <w:numPr>
                <w:ilvl w:val="0"/>
                <w:numId w:val="1030"/>
              </w:numPr>
            </w:pPr>
            <w:r>
              <w:t xml:space="preserve">10% CVaR - Full</w:t>
            </w:r>
          </w:p>
          <w:p>
            <w:pPr>
              <w:numPr>
                <w:ilvl w:val="0"/>
                <w:numId w:val="1030"/>
              </w:numPr>
            </w:pPr>
            <w:r>
              <w:t xml:space="preserve">5% CVaR - Full</w:t>
            </w:r>
          </w:p>
          <w:p>
            <w:pPr>
              <w:numPr>
                <w:ilvl w:val="0"/>
                <w:numId w:val="1030"/>
              </w:numPr>
            </w:pPr>
            <w:r>
              <w:t xml:space="preserve">1% CVaR - Full</w:t>
            </w:r>
          </w:p>
          <w:p>
            <w:pPr>
              <w:pStyle w:val="FirstParagraph"/>
            </w:pPr>
            <w:r>
              <w:rPr>
                <w:b/>
                <w:bCs/>
              </w:rPr>
              <w:t xml:space="preserve">Note:</w:t>
            </w:r>
            <w:r>
              <w:t xml:space="preserve"> </w:t>
            </w:r>
            <w:r>
              <w:t xml:space="preserve">Which one of the above fields displays depends on the</w:t>
            </w:r>
            <w:r>
              <w:t xml:space="preserve"> </w:t>
            </w:r>
            <w:r>
              <w:rPr>
                <w:i/>
                <w:iCs/>
              </w:rPr>
              <w:t xml:space="preserve">n%</w:t>
            </w:r>
            <w:r>
              <w:t xml:space="preserve"> </w:t>
            </w:r>
            <w:r>
              <w:t xml:space="preserve">VaR/CVaR level you defined in the Corporate Global Variables application.</w:t>
            </w:r>
          </w:p>
        </w:tc>
      </w:tr>
      <w:tr>
        <w:tc>
          <w:tcPr>
            <w:gridSpan w:val="1"/>
            <w:vMerge w:val="continue"/>
          </w:tcPr>
          <w:p>
            <w:pPr/>
          </w:p>
        </w:tc>
        <w:tc>
          <w:tcPr>
            <w:gridSpan w:val="1"/>
            <w:vMerge w:val="continue"/>
          </w:tcPr>
          <w:p>
            <w:pPr/>
          </w:p>
        </w:tc>
        <w:tc>
          <w:tcPr>
            <w:gridSpan w:val="2"/>
          </w:tcPr>
          <w:p>
            <w:pPr>
              <w:pStyle w:val="BodyText"/>
            </w:pPr>
            <w:r>
              <w:t xml:space="preserve">Total section</w:t>
            </w:r>
          </w:p>
        </w:tc>
      </w:tr>
      <w:tr>
        <w:tc>
          <w:tcPr>
            <w:gridSpan w:val="1"/>
            <w:vMerge w:val="continue"/>
          </w:tcPr>
          <w:p>
            <w:pPr/>
          </w:p>
        </w:tc>
        <w:tc>
          <w:tcPr>
            <w:gridSpan w:val="1"/>
            <w:vMerge w:val="continue"/>
          </w:tcPr>
          <w:p>
            <w:pPr/>
          </w:p>
        </w:tc>
        <w:tc>
          <w:tcPr/>
          <w:p>
            <w:pPr>
              <w:pStyle w:val="BodyText"/>
            </w:pPr>
            <w:r>
              <w:t xml:space="preserve">Total impact per occurrence</w:t>
            </w:r>
          </w:p>
        </w:tc>
        <w:tc>
          <w:tcPr/>
          <w:p>
            <w:pPr>
              <w:pStyle w:val="BodyText"/>
            </w:pPr>
            <w:r>
              <w:t xml:space="preserve">Insight Risk Event &gt; Expected Conditional Total Impact – Full (Utility Scale)</w:t>
            </w:r>
          </w:p>
        </w:tc>
      </w:tr>
      <w:tr>
        <w:tc>
          <w:tcPr>
            <w:gridSpan w:val="1"/>
            <w:vMerge w:val="continue"/>
          </w:tcPr>
          <w:p>
            <w:pPr/>
          </w:p>
        </w:tc>
        <w:tc>
          <w:tcPr>
            <w:gridSpan w:val="1"/>
            <w:vMerge w:val="continue"/>
          </w:tcPr>
          <w:p>
            <w:pPr/>
          </w:p>
        </w:tc>
        <w:tc>
          <w:tcPr/>
          <w:p>
            <w:pPr>
              <w:pStyle w:val="BodyText"/>
            </w:pPr>
            <w:r>
              <w:t xml:space="preserve">Annual total impact</w:t>
            </w:r>
          </w:p>
        </w:tc>
        <w:tc>
          <w:tcPr/>
          <w:p>
            <w:pPr>
              <w:pStyle w:val="BodyText"/>
            </w:pPr>
            <w:r>
              <w:t xml:space="preserve">Insight Risk Event &gt; Expected Annual Total Impact – Full (Utility Scale)</w:t>
            </w:r>
          </w:p>
        </w:tc>
      </w:tr>
    </w:tbl>
    <w:bookmarkEnd w:id="33"/>
    <w:bookmarkEnd w:id="34"/>
    <w:bookmarkEnd w:id="35"/>
    <w:bookmarkEnd w:id="3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4" Target="insight_assess_actual.htm#Use" TargetMode="External" /><Relationship Type="http://schemas.openxmlformats.org/officeDocument/2006/relationships/hyperlink" Id="rId25" Target="insight_assess_actual_inherent.htm#Use2" TargetMode="External" /><Relationship Type="http://schemas.openxmlformats.org/officeDocument/2006/relationships/hyperlink" Id="rId26" Target="insight_assess_control_spec.htm#Use3" TargetMode="External" /></Relationships>
</file>

<file path=word/_rels/footnotes.xml.rels><?xml version="1.0" encoding="UTF-8"?><Relationships xmlns="http://schemas.openxmlformats.org/package/2006/relationships"><Relationship Type="http://schemas.openxmlformats.org/officeDocument/2006/relationships/hyperlink" Id="rId24" Target="insight_assess_actual.htm#Use" TargetMode="External" /><Relationship Type="http://schemas.openxmlformats.org/officeDocument/2006/relationships/hyperlink" Id="rId25" Target="insight_assess_actual_inherent.htm#Use2" TargetMode="External" /><Relationship Type="http://schemas.openxmlformats.org/officeDocument/2006/relationships/hyperlink" Id="rId26" Target="insight_assess_control_spec.htm#Use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2025-03-24T17:13:38Z</dcterms:created>
  <dcterms:modified xsi:type="dcterms:W3CDTF">2025-03-24T17:13:38Z</dcterms:modified>
</cp:coreProperties>
</file>

<file path=docProps/custom.xml><?xml version="1.0" encoding="utf-8"?>
<Properties xmlns="http://schemas.openxmlformats.org/officeDocument/2006/custom-properties" xmlns:vt="http://schemas.openxmlformats.org/officeDocument/2006/docPropsVTypes"/>
</file>