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mc-main-content"/>
    <w:bookmarkStart w:id="28" w:name="archer-platform-1"/>
    <w:p>
      <w:pPr>
        <w:pStyle w:val="Heading1"/>
      </w:pPr>
      <w:bookmarkStart w:id="20" w:name="aanchor12"/>
      <w:bookmarkEnd w:id="20"/>
      <w:r>
        <w:t xml:space="preserve"> </w:t>
      </w:r>
      <w:r>
        <w:t xml:space="preserve">Archer Platform</w:t>
      </w:r>
    </w:p>
    <w:bookmarkStart w:id="27" w:name="estrutura-de-dados"/>
    <w:p>
      <w:pPr>
        <w:pStyle w:val="Heading2"/>
      </w:pPr>
      <w:r>
        <w:t xml:space="preserve">Estrutura de Dados</w:t>
      </w:r>
    </w:p>
    <w:p>
      <w:pPr>
        <w:pStyle w:val="TableCaption"/>
      </w:pPr>
      <w:r>
        <w:t xml:space="preserve">Todos os dados que você armazena na plataforma enquadram-se na estrutura de dados descrita na tabela a seguir.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dos os dados que você armazena na plataforma enquadram-se na estrutura de dados descrita na tabela a seguir.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Elemento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Exemplo</w:t>
            </w:r>
          </w:p>
        </w:tc>
      </w:tr>
      <w:tr>
        <w:tc>
          <w:tcPr/>
          <w:p>
            <w:pPr>
              <w:pStyle w:val="BodyText"/>
            </w:pPr>
            <w:hyperlink r:id="rId21">
              <w:r>
                <w:rPr>
                  <w:rStyle w:val="Hyperlink"/>
                </w:rPr>
                <w:t xml:space="preserve">Solução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Uma solução é um agrupamento de soluções de casos de uso relacionados.</w:t>
            </w:r>
          </w:p>
        </w:tc>
        <w:tc>
          <w:tcPr/>
          <w:p>
            <w:pPr>
              <w:pStyle w:val="BodyText"/>
            </w:pPr>
            <w:r>
              <w:t xml:space="preserve">Gerenciamento de auditoria</w:t>
            </w:r>
          </w:p>
        </w:tc>
      </w:tr>
      <w:tr>
        <w:tc>
          <w:tcPr/>
          <w:p>
            <w:pPr>
              <w:pStyle w:val="BodyText"/>
            </w:pPr>
            <w:hyperlink r:id="rId22">
              <w:r>
                <w:rPr>
                  <w:rStyle w:val="Hyperlink"/>
                </w:rPr>
                <w:t xml:space="preserve">Aplicativo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aplicativo é um contêiner para tipos específicos de registro de dados, como incidentes, controles, políticas ou ativos. Cada aplicativo define o conteúdo e o comportamento dos registros individuais.</w:t>
            </w:r>
          </w:p>
        </w:tc>
        <w:tc>
          <w:tcPr/>
          <w:p>
            <w:pPr>
              <w:pStyle w:val="BodyText"/>
            </w:pPr>
            <w:r>
              <w:t xml:space="preserve">Contatos</w:t>
            </w:r>
          </w:p>
        </w:tc>
      </w:tr>
      <w:tr>
        <w:tc>
          <w:tcPr/>
          <w:p>
            <w:pPr>
              <w:pStyle w:val="BodyText"/>
            </w:pPr>
            <w:hyperlink r:id="rId23">
              <w:r>
                <w:rPr>
                  <w:rStyle w:val="Hyperlink"/>
                </w:rPr>
                <w:t xml:space="preserve">Questionário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Questionários são estruturalmente similares a aplicativos, mas têm recursos exclusivos que permitem que você avalie o conteúdo de um aplicativo de destino específico.</w:t>
            </w:r>
          </w:p>
        </w:tc>
        <w:tc>
          <w:tcPr/>
          <w:p>
            <w:pPr>
              <w:pStyle w:val="BodyText"/>
            </w:pPr>
            <w:r>
              <w:t xml:space="preserve">Avaliação de riscos</w:t>
            </w:r>
          </w:p>
        </w:tc>
      </w:tr>
      <w:tr>
        <w:tc>
          <w:tcPr/>
          <w:p>
            <w:pPr>
              <w:pStyle w:val="BodyText"/>
            </w:pPr>
            <w:hyperlink r:id="rId24">
              <w:r>
                <w:rPr>
                  <w:rStyle w:val="Hyperlink"/>
                </w:rPr>
                <w:t xml:space="preserve">Registro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registro é uma entrada individual em um aplicativo ou questionário. Um registro contém campos, que geralmente são dispostos em várias seções.</w:t>
            </w:r>
          </w:p>
        </w:tc>
        <w:tc>
          <w:tcPr/>
          <w:p>
            <w:pPr>
              <w:pStyle w:val="BodyText"/>
            </w:pPr>
            <w:r>
              <w:t xml:space="preserve">John Smith</w:t>
            </w:r>
          </w:p>
        </w:tc>
      </w:tr>
      <w:tr>
        <w:tc>
          <w:tcPr/>
          <w:p>
            <w:pPr>
              <w:pStyle w:val="BodyText"/>
            </w:pPr>
            <w:hyperlink r:id="rId25">
              <w:r>
                <w:rPr>
                  <w:rStyle w:val="Hyperlink"/>
                </w:rPr>
                <w:t xml:space="preserve">Campo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campo é um contêiner para uma parte específica de dados em um registro. Tipos de campos diferentes coletam diferentes tipos de dados, como texto, datas ou imagens.</w:t>
            </w:r>
          </w:p>
        </w:tc>
        <w:tc>
          <w:tcPr/>
          <w:p>
            <w:pPr>
              <w:pStyle w:val="BodyText"/>
            </w:pPr>
            <w:r>
              <w:t xml:space="preserve">endereço de e-mail</w:t>
            </w:r>
          </w:p>
        </w:tc>
      </w:tr>
      <w:tr>
        <w:tc>
          <w:tcPr/>
          <w:p>
            <w:pPr>
              <w:pStyle w:val="BodyText"/>
            </w:pPr>
            <w:hyperlink r:id="rId26">
              <w:r>
                <w:rPr>
                  <w:rStyle w:val="Hyperlink"/>
                </w:rPr>
                <w:t xml:space="preserve">Valor</w:t>
              </w:r>
            </w:hyperlink>
          </w:p>
        </w:tc>
        <w:tc>
          <w:tcPr/>
          <w:p>
            <w:pPr>
              <w:pStyle w:val="BodyText"/>
            </w:pPr>
            <w:r>
              <w:t xml:space="preserve">Um valor são os dados inseridos em um campo. Os valores são a menor unidade de dados da</w:t>
            </w:r>
            <w:r>
              <w:t xml:space="preserve"> </w:t>
            </w:r>
            <w:r>
              <w:t xml:space="preserve">Archer</w:t>
            </w:r>
            <w:r>
              <w:t xml:space="preserve">.</w:t>
            </w:r>
            <w:r>
              <w:br/>
            </w:r>
            <w:r>
              <w:t xml:space="preserve">Os valores podem ser seleções de uma lista estabelecida, entradas de texto, datas e vários outros formatos.</w:t>
            </w:r>
          </w:p>
        </w:tc>
        <w:tc>
          <w:tcPr/>
          <w:p>
            <w:pPr>
              <w:pStyle w:val="BodyText"/>
            </w:pPr>
            <w:r>
              <w:t xml:space="preserve">john.smith@xyz.com</w:t>
            </w:r>
          </w:p>
        </w:tc>
      </w:tr>
    </w:tbl>
    <w:bookmarkEnd w:id="27"/>
    <w:bookmarkEnd w:id="28"/>
    <w:bookmarkEnd w:id="29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pplications/app_basics.htm" TargetMode="External" /><Relationship Type="http://schemas.openxmlformats.org/officeDocument/2006/relationships/hyperlink" Id="rId25" Target="../fields/fld_basics.htm" TargetMode="External" /><Relationship Type="http://schemas.openxmlformats.org/officeDocument/2006/relationships/hyperlink" Id="rId23" Target="../questionnaires/quest_basics.htm" TargetMode="External" /><Relationship Type="http://schemas.openxmlformats.org/officeDocument/2006/relationships/hyperlink" Id="rId26" Target="../recordclassic/rec_classic_data_entry.htm" TargetMode="External" /><Relationship Type="http://schemas.openxmlformats.org/officeDocument/2006/relationships/hyperlink" Id="rId24" Target="../recordclassic/rec_classic_record_working.htm" TargetMode="External" /><Relationship Type="http://schemas.openxmlformats.org/officeDocument/2006/relationships/hyperlink" Id="rId21" Target="../solutions/solutions_intro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2025-02-19T20:06:41Z</dcterms:created>
  <dcterms:modified xsi:type="dcterms:W3CDTF">2025-02-19T20:06:41Z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