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produtos-do-archer-suite-1"/>
    <w:p>
      <w:pPr>
        <w:pStyle w:val="Heading1"/>
      </w:pPr>
      <w:r>
        <w:t xml:space="preserve">Produtos do Archer Suite®</w:t>
      </w:r>
    </w:p>
    <w:p>
      <w:pPr>
        <w:pStyle w:val="FirstParagraph"/>
      </w:pPr>
      <w:r>
        <w:t xml:space="preserve">A Suíte Archer inclui: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Platform</w:t>
        </w:r>
      </w:hyperlink>
      <w:r>
        <w:t xml:space="preserve">. O Archer é construído em uma única plataforma com ofertas locais e de software como serviço (SaaS) para implementar rapidamente processos padrão do setor e práticas recomendadas para maturidade avançada de gerenciamento de riscos, tomada de decisões informada e desempenho de negócios aprimorado.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Soluções</w:t>
        </w:r>
      </w:hyperlink>
      <w:r>
        <w:t xml:space="preserve">. As soluções agrupam</w:t>
      </w:r>
      <w:r>
        <w:t xml:space="preserve"> </w:t>
      </w:r>
      <w:hyperlink r:id="rId22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e</w:t>
      </w:r>
      <w:r>
        <w:t xml:space="preserve"> </w:t>
      </w:r>
      <w:hyperlink r:id="rId23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em casos de uso baseados em atividade para atender a uma necessidade de negócios específica.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Insight</w:t>
        </w:r>
      </w:hyperlink>
      <w:r>
        <w:t xml:space="preserve">. O Archer Insight permite que você incorpore os princípios de quantificação de risco em seu programa de gerenciamento de riscos para apoiar decisões estratégicas baseadas em risco em toda a sua organização.</w:t>
      </w:r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Engage</w:t>
        </w:r>
      </w:hyperlink>
      <w:r>
        <w:t xml:space="preserve">.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Engage permite publicar solicitações de informações, de um questionário ou de um aplicativo, da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portal externo. Ele simplifica a experiência do usuário final com uma interface moderna e amigável.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platform/applications/app_basics.htm" TargetMode="External" /><Relationship Type="http://schemas.openxmlformats.org/officeDocument/2006/relationships/hyperlink" Id="rId20" Target="../platform/gettingstarted/platform_overview.htm" TargetMode="External" /><Relationship Type="http://schemas.openxmlformats.org/officeDocument/2006/relationships/hyperlink" Id="rId23" Target="../platform/questionnaires/quest_basics.htm" TargetMode="External" /><Relationship Type="http://schemas.openxmlformats.org/officeDocument/2006/relationships/hyperlink" Id="rId21" Target="../platform/solutions/solutions_intro.htm" TargetMode="External" /><Relationship Type="http://schemas.openxmlformats.org/officeDocument/2006/relationships/hyperlink" Id="rId25" Target="https://help.archerirm.cloud/engage/Engage.htm" TargetMode="External" /><Relationship Type="http://schemas.openxmlformats.org/officeDocument/2006/relationships/hyperlink" Id="rId24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platform/applications/app_basics.htm" TargetMode="External" /><Relationship Type="http://schemas.openxmlformats.org/officeDocument/2006/relationships/hyperlink" Id="rId20" Target="../platform/gettingstarted/platform_overview.htm" TargetMode="External" /><Relationship Type="http://schemas.openxmlformats.org/officeDocument/2006/relationships/hyperlink" Id="rId23" Target="../platform/questionnaires/quest_basics.htm" TargetMode="External" /><Relationship Type="http://schemas.openxmlformats.org/officeDocument/2006/relationships/hyperlink" Id="rId21" Target="../platform/solutions/solutions_intro.htm" TargetMode="External" /><Relationship Type="http://schemas.openxmlformats.org/officeDocument/2006/relationships/hyperlink" Id="rId25" Target="https://help.archerirm.cloud/engage/Engage.htm" TargetMode="External" /><Relationship Type="http://schemas.openxmlformats.org/officeDocument/2006/relationships/hyperlink" Id="rId24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2025-03-06T16:14:24Z</dcterms:created>
  <dcterms:modified xsi:type="dcterms:W3CDTF">2025-03-06T16:14:24Z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