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fe659fa414c7fcc5eebfdde69e4bc329de87d2f"/>
    <w:p>
      <w:pPr>
        <w:pStyle w:val="Heading1"/>
      </w:pPr>
      <w:bookmarkStart w:id="20" w:name="aanchor152"/>
      <w:bookmarkEnd w:id="20"/>
      <w:r>
        <w:t xml:space="preserve"> </w:t>
      </w:r>
      <w:r>
        <w:t xml:space="preserve">Solução de problemas de eventos orientados por dados usando o analisador de eventos</w:t>
      </w:r>
    </w:p>
    <w:p>
      <w:pPr>
        <w:pStyle w:val="FirstParagraph"/>
      </w:pPr>
      <w:r>
        <w:t xml:space="preserve">O Analisador de eventos oferece uma visualização em tempo real das avaliações de regras e das ações aplicadas como resultado da interação do usuário com a página de edição de conteúdo. O analisador está disponível apenas para</w:t>
      </w:r>
      <w:r>
        <w:t xml:space="preserve"> </w:t>
      </w:r>
      <w:hyperlink r:id="rId21">
        <w:r>
          <w:rPr>
            <w:rStyle w:val="Hyperlink"/>
          </w:rPr>
          <w:t xml:space="preserve">aplicativos</w:t>
        </w:r>
      </w:hyperlink>
      <w:r>
        <w:t xml:space="preserve"> </w:t>
      </w:r>
      <w:r>
        <w:t xml:space="preserve">e</w:t>
      </w:r>
      <w:r>
        <w:t xml:space="preserve"> </w:t>
      </w:r>
      <w:hyperlink r:id="rId22">
        <w:r>
          <w:rPr>
            <w:rStyle w:val="Hyperlink"/>
          </w:rPr>
          <w:t xml:space="preserve">questionários</w:t>
        </w:r>
      </w:hyperlink>
      <w:r>
        <w:t xml:space="preserve"> </w:t>
      </w:r>
      <w:r>
        <w:t xml:space="preserve">que tenham DDEs</w:t>
      </w:r>
      <w:r>
        <w:t xml:space="preserve"> </w:t>
      </w:r>
      <w:hyperlink r:id="rId23">
        <w:r>
          <w:rPr>
            <w:rStyle w:val="Hyperlink"/>
          </w:rPr>
          <w:t xml:space="preserve">(data driven event, evento orientado por dados) válidos configurados</w:t>
        </w:r>
      </w:hyperlink>
      <w:r>
        <w:t xml:space="preserve">. O analisador captura apenas ações executadas pelo navegador. O estado inicial do conteúdo, da avaliação do servidor ou do processamento não é registrado na janela do console.</w:t>
      </w:r>
    </w:p>
    <w:p>
      <w:pPr>
        <w:pStyle w:val="BodyText"/>
      </w:pPr>
      <w:r>
        <w:t xml:space="preserve">Nesta página</w:t>
      </w:r>
    </w:p>
    <w:p>
      <w:pPr>
        <w:pStyle w:val="Compact"/>
        <w:numPr>
          <w:ilvl w:val="0"/>
          <w:numId w:val="1001"/>
        </w:numPr>
      </w:pPr>
      <w:hyperlink w:anchor="Analisadordeeventos">
        <w:r>
          <w:rPr>
            <w:rStyle w:val="Hyperlink"/>
          </w:rPr>
          <w:t xml:space="preserve">Analisador de eventos</w:t>
        </w:r>
      </w:hyperlink>
    </w:p>
    <w:p>
      <w:pPr>
        <w:pStyle w:val="Compact"/>
        <w:numPr>
          <w:ilvl w:val="0"/>
          <w:numId w:val="1001"/>
        </w:numPr>
      </w:pPr>
      <w:hyperlink w:anchor="X88252150bdf288ea5ca48a022c572ae4ec96f2b">
        <w:r>
          <w:rPr>
            <w:rStyle w:val="Hyperlink"/>
          </w:rPr>
          <w:t xml:space="preserve">Solucionar problemas de DDEs usando o Analisador de eventos</w:t>
        </w:r>
      </w:hyperlink>
    </w:p>
    <w:bookmarkStart w:id="24" w:name="Analisadordeeventos"/>
    <w:p>
      <w:pPr>
        <w:pStyle w:val="Heading2"/>
      </w:pPr>
      <w:r>
        <w:t xml:space="preserve">Analisador de eventos</w:t>
      </w:r>
    </w:p>
    <w:p>
      <w:pPr>
        <w:pStyle w:val="FirstParagraph"/>
      </w:pPr>
      <w:r>
        <w:t xml:space="preserve">A caixa de diálogo Analisador de eventos exibe um resumo em tempo real das regras e ações de um aplicativo e de como as condições são avaliadas. A caixa de diálogo Analisador de eventos exibe as seguintes informações:</w:t>
      </w:r>
    </w:p>
    <w:p>
      <w:pPr>
        <w:pStyle w:val="Compact"/>
        <w:numPr>
          <w:ilvl w:val="0"/>
          <w:numId w:val="1002"/>
        </w:numPr>
      </w:pPr>
      <w:r>
        <w:t xml:space="preserve">Regras avaliadas;</w:t>
      </w:r>
    </w:p>
    <w:p>
      <w:pPr>
        <w:pStyle w:val="Compact"/>
        <w:numPr>
          <w:ilvl w:val="0"/>
          <w:numId w:val="1002"/>
        </w:numPr>
      </w:pPr>
      <w:r>
        <w:t xml:space="preserve">Condições avaliadas (verdadeira ou falsa);</w:t>
      </w:r>
    </w:p>
    <w:p>
      <w:pPr>
        <w:pStyle w:val="Compact"/>
        <w:numPr>
          <w:ilvl w:val="0"/>
          <w:numId w:val="1002"/>
        </w:numPr>
      </w:pPr>
      <w:r>
        <w:t xml:space="preserve">Ações executadas</w:t>
      </w:r>
    </w:p>
    <w:p>
      <w:pPr>
        <w:pStyle w:val="FirstParagraph"/>
      </w:pPr>
      <w:r>
        <w:t xml:space="preserve">Use o Analisador de eventos para validar as ações em tempo real em relação às condições de regras de DDE. Se um problema for detectado, você poderá fazer as modificações necessárias no DDE e então validar a regra novamente, até que os resultados esperados sejam alcançados.</w:t>
      </w:r>
    </w:p>
    <w:p>
      <w:pPr>
        <w:pStyle w:val="BodyText"/>
      </w:pPr>
      <w:r>
        <w:t xml:space="preserve">Todas as alterações de conteúdo feitas por um usuário que acionam uma regra a ser avaliada são registradas na janela do console do analisador.</w:t>
      </w:r>
    </w:p>
    <w:p>
      <w:pPr>
        <w:pStyle w:val="BodyText"/>
      </w:pPr>
      <w:r>
        <w:t xml:space="preserve">As informações registradas na janela do console do analisador incluem:</w:t>
      </w:r>
    </w:p>
    <w:p>
      <w:pPr>
        <w:pStyle w:val="Compact"/>
        <w:numPr>
          <w:ilvl w:val="0"/>
          <w:numId w:val="1003"/>
        </w:numPr>
      </w:pPr>
      <w:r>
        <w:t xml:space="preserve">Qualquer regra que tenha sido avaliada.</w:t>
      </w:r>
    </w:p>
    <w:p>
      <w:pPr>
        <w:pStyle w:val="Compact"/>
        <w:numPr>
          <w:ilvl w:val="0"/>
          <w:numId w:val="1003"/>
        </w:numPr>
      </w:pPr>
      <w:r>
        <w:t xml:space="preserve">O resultado verdadeiro ou falso de cada condição de filtro individual na regra.</w:t>
      </w:r>
    </w:p>
    <w:p>
      <w:pPr>
        <w:pStyle w:val="Compact"/>
        <w:numPr>
          <w:ilvl w:val="0"/>
          <w:numId w:val="1003"/>
        </w:numPr>
      </w:pPr>
      <w:r>
        <w:t xml:space="preserve">Todas as ações correspondentes aplicadas como resultado da avaliação geral da regra como sendo verdadeira.</w:t>
      </w:r>
    </w:p>
    <w:bookmarkEnd w:id="24"/>
    <w:bookmarkStart w:id="25" w:name="X88252150bdf288ea5ca48a022c572ae4ec96f2b"/>
    <w:p>
      <w:pPr>
        <w:pStyle w:val="Heading2"/>
      </w:pPr>
      <w:r>
        <w:t xml:space="preserve">Solucionar problemas de DDEs usando o Analisador de eventos</w:t>
      </w:r>
    </w:p>
    <w:p>
      <w:pPr>
        <w:numPr>
          <w:ilvl w:val="0"/>
          <w:numId w:val="1004"/>
        </w:numPr>
      </w:pPr>
      <w:r>
        <w:t xml:space="preserve">Abra o aplicativo que contenha os eventos orientados por dados, cujos problemas você deseja solucionar.</w:t>
      </w:r>
    </w:p>
    <w:p>
      <w:pPr>
        <w:pStyle w:val="Compact"/>
        <w:numPr>
          <w:ilvl w:val="1"/>
          <w:numId w:val="1005"/>
        </w:numPr>
      </w:pPr>
      <w:r>
        <w:t xml:space="preserve">No menu, clique em</w:t>
      </w:r>
      <w:r>
        <w:t xml:space="preserve"> </w:t>
      </w:r>
      <w:r>
        <w:t xml:space="preserve">menu Admin</w:t>
      </w:r>
      <w:r>
        <w:t xml:space="preserve"> </w:t>
      </w:r>
      <w:r>
        <w:t xml:space="preserve">&gt; Application Builder &gt; Aplicativos.</w:t>
      </w:r>
    </w:p>
    <w:p>
      <w:pPr>
        <w:pStyle w:val="Compact"/>
        <w:numPr>
          <w:ilvl w:val="1"/>
          <w:numId w:val="1005"/>
        </w:numPr>
      </w:pPr>
      <w:r>
        <w:t xml:space="preserve">Na página Resultados da pesquisa, selecione o registro.</w:t>
      </w:r>
    </w:p>
    <w:p>
      <w:pPr>
        <w:pStyle w:val="Compact"/>
        <w:numPr>
          <w:ilvl w:val="0"/>
          <w:numId w:val="1004"/>
        </w:numPr>
      </w:pPr>
      <w:r>
        <w:t xml:space="preserve">Exiba um registro no modo Edição.</w:t>
      </w:r>
    </w:p>
    <w:p>
      <w:pPr>
        <w:pStyle w:val="Compact"/>
        <w:numPr>
          <w:ilvl w:val="0"/>
          <w:numId w:val="1004"/>
        </w:numPr>
      </w:pPr>
      <w:r>
        <w:t xml:space="preserve">Pressione as teclas CTRL+ALT e clique com o botão do mouse.</w:t>
      </w:r>
    </w:p>
    <w:p>
      <w:pPr>
        <w:pStyle w:val="Compact"/>
        <w:numPr>
          <w:ilvl w:val="0"/>
          <w:numId w:val="1004"/>
        </w:numPr>
      </w:pPr>
      <w:r>
        <w:t xml:space="preserve">Clique em Habilitar para iniciar o monitoramento da atividade do evento orientado por dados.</w:t>
      </w:r>
    </w:p>
    <w:p>
      <w:pPr>
        <w:pStyle w:val="Compact"/>
        <w:numPr>
          <w:ilvl w:val="0"/>
          <w:numId w:val="1004"/>
        </w:numPr>
      </w:pPr>
      <w:r>
        <w:t xml:space="preserve">Interaja com o registro para executar qualquer evento orientado por dados do aplicativo.</w:t>
      </w:r>
    </w:p>
    <w:p>
      <w:pPr>
        <w:pStyle w:val="Compact"/>
        <w:numPr>
          <w:ilvl w:val="0"/>
          <w:numId w:val="1004"/>
        </w:numPr>
      </w:pPr>
      <w:r>
        <w:t xml:space="preserve">Clique em Limpar a qualquer momento para redefinir as informações exibidas na caixa de diálogo.</w:t>
      </w:r>
    </w:p>
    <w:p>
      <w:pPr>
        <w:numPr>
          <w:ilvl w:val="0"/>
          <w:numId w:val="1004"/>
        </w:numPr>
      </w:pPr>
      <w:r>
        <w:t xml:space="preserve">Após a conclusão, clique em Desativar na caixa de diálogo Analisador de eventos.</w:t>
      </w:r>
    </w:p>
    <w:p>
      <w:pPr>
        <w:numPr>
          <w:ilvl w:val="0"/>
          <w:numId w:val="1000"/>
        </w:numPr>
      </w:pPr>
      <w:r>
        <w:rPr>
          <w:b/>
          <w:bCs/>
        </w:rPr>
        <w:t xml:space="preserve">Observação:</w:t>
      </w:r>
      <w:r>
        <w:t xml:space="preserve"> </w:t>
      </w:r>
      <w:r>
        <w:t xml:space="preserve">Você também pode fechar o registro para desabilitar automaticamente o processo de monitoramento.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lications/app_basics.htm" TargetMode="External" /><Relationship Type="http://schemas.openxmlformats.org/officeDocument/2006/relationships/hyperlink" Id="rId22" Target="../questionnaires/quest_basics.htm" TargetMode="External" /><Relationship Type="http://schemas.openxmlformats.org/officeDocument/2006/relationships/hyperlink" Id="rId23" Target="dde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2" Target="../questionnaires/quest_basics.htm" TargetMode="External" /><Relationship Type="http://schemas.openxmlformats.org/officeDocument/2006/relationships/hyperlink" Id="rId23" Target="dde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2025-02-19T20:11:47Z</dcterms:created>
  <dcterms:modified xsi:type="dcterms:W3CDTF">2025-02-19T20:11:47Z</dcterms:modified>
</cp:coreProperties>
</file>

<file path=docProps/custom.xml><?xml version="1.0" encoding="utf-8"?>
<Properties xmlns="http://schemas.openxmlformats.org/officeDocument/2006/custom-properties" xmlns:vt="http://schemas.openxmlformats.org/officeDocument/2006/docPropsVTypes"/>
</file>