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c-main-content"/>
    <w:bookmarkStart w:id="20" w:name="filtros-de-objeto-do-relatório-1"/>
    <w:p>
      <w:pPr>
        <w:pStyle w:val="Heading1"/>
      </w:pPr>
      <w:r>
        <w:t xml:space="preserve">Filtros de objeto do relatório</w:t>
      </w:r>
    </w:p>
    <w:p>
      <w:pPr>
        <w:pStyle w:val="FirstParagraph"/>
      </w:pPr>
      <w:r>
        <w:t xml:space="preserve">Além dos filtros padrão, cada campo Objeto do relatório pode utilizar operadores de filtro dinâmicos para objetos de relatório específicos.</w:t>
      </w:r>
    </w:p>
    <w:p>
      <w:pPr>
        <w:pStyle w:val="TableCaption"/>
      </w:pPr>
      <w:r>
        <w:t xml:space="preserve">A tabela a seguir fornece uma lista de operadores de filtro que podem ser aplicados a cada tipo de campo Objeto do relatório.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fornece uma lista de operadores de filtro que podem ser aplicados a cada tipo de campo Objeto do relatório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Tipo de campo</w:t>
            </w:r>
          </w:p>
        </w:tc>
        <w:tc>
          <w:tcPr/>
          <w:p>
            <w:pPr>
              <w:pStyle w:val="BodyText"/>
            </w:pPr>
            <w:r>
              <w:t xml:space="preserve">Operadores de filtro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Referência cruzada</w:t>
            </w:r>
          </w:p>
        </w:tc>
        <w:tc>
          <w:tcPr/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Contém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Não contém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Igual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Não é igual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Correspondência do valor do campo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O valor do campo não corresponde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O valor do campo contém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O valor do campo não contém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O valor do campo é igual ao registro atual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O valor do campo não é igual ao registro atual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O valor do campo contém o registro atual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O valor do campo não contém o registro atual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Data</w:t>
            </w:r>
          </w:p>
        </w:tc>
        <w:tc>
          <w:tcPr/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Igual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Não é igual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Atual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Último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Avançar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Maior que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Menor que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Entre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Depois de hoje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Antes de hoje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Correspondência do valor do campo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O valor do campo não corresponde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Valor do campo maior que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Valor do campo menor que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Valor do campo entre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Filtrar por registro</w:t>
            </w:r>
          </w:p>
        </w:tc>
        <w:tc>
          <w:tcPr/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Igual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Não é igual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O valor do campo é igual ao registro atual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O valor do campo não é igual ao registro atual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Lista de valores hierárquicos</w:t>
            </w:r>
          </w:p>
        </w:tc>
        <w:tc>
          <w:tcPr/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Contém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Não contém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Igual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Não é igual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Correspondência do valor do campo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O valor do campo não corresponde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O valor do campo contém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O valor do campo não contém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O valor do campo inclui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O valor do campo não inclui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Valor do campo contém profundidade</w:t>
            </w:r>
            <w:r>
              <w:t xml:space="preserve"> </w:t>
            </w:r>
            <w:r>
              <w:rPr>
                <w:i/>
                <w:iCs/>
              </w:rPr>
              <w:t xml:space="preserve">x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Valor do campo não contém profundidade</w:t>
            </w:r>
            <w:r>
              <w:t xml:space="preserve"> </w:t>
            </w:r>
            <w:r>
              <w:rPr>
                <w:i/>
                <w:iCs/>
              </w:rPr>
              <w:t xml:space="preserve">x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Endereço IP</w:t>
            </w:r>
          </w:p>
        </w:tc>
        <w:tc>
          <w:tcPr/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Igual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Não é igual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Correspondência do valor do campo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O valor do campo não corresponde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Numérico</w:t>
            </w:r>
          </w:p>
        </w:tc>
        <w:tc>
          <w:tcPr/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Igual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Não é igual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Maior que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Menor que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Entre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Correspondência do valor do campo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O valor do campo não corresponde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Valor do campo maior que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Valor do campo menor que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Valor do campo entre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Permissões de registro</w:t>
            </w:r>
          </w:p>
        </w:tc>
        <w:tc>
          <w:tcPr/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Contém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Não contém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Igual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Não é igual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Correspondência do valor do campo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O valor do campo não corresponde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O valor do campo contém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O valor do campo não contém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Registros relacionados</w:t>
            </w:r>
          </w:p>
        </w:tc>
        <w:tc>
          <w:tcPr/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Contém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Não contém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Igual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Não é igual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Correspondência do valor do campo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O valor do campo não corresponde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O valor do campo contém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O valor do campo não contém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O valor do campo é igual ao registro atual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O valor do campo não é igual ao registro atual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O valor do campo contém o registro atual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O valor do campo não contém o registro atual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Texto</w:t>
            </w:r>
          </w:p>
        </w:tc>
        <w:tc>
          <w:tcPr/>
          <w:p>
            <w:pPr>
              <w:pStyle w:val="Compact"/>
              <w:numPr>
                <w:ilvl w:val="0"/>
                <w:numId w:val="1009"/>
              </w:numPr>
            </w:pPr>
            <w:r>
              <w:t xml:space="preserve">Contém</w:t>
            </w:r>
          </w:p>
          <w:p>
            <w:pPr>
              <w:pStyle w:val="Compact"/>
              <w:numPr>
                <w:ilvl w:val="0"/>
                <w:numId w:val="1009"/>
              </w:numPr>
            </w:pPr>
            <w:r>
              <w:t xml:space="preserve">Não contém</w:t>
            </w:r>
          </w:p>
          <w:p>
            <w:pPr>
              <w:pStyle w:val="Compact"/>
              <w:numPr>
                <w:ilvl w:val="0"/>
                <w:numId w:val="1009"/>
              </w:numPr>
            </w:pPr>
            <w:r>
              <w:t xml:space="preserve">Igual</w:t>
            </w:r>
          </w:p>
          <w:p>
            <w:pPr>
              <w:pStyle w:val="Compact"/>
              <w:numPr>
                <w:ilvl w:val="0"/>
                <w:numId w:val="1009"/>
              </w:numPr>
            </w:pPr>
            <w:r>
              <w:t xml:space="preserve">Não é igual</w:t>
            </w:r>
          </w:p>
          <w:p>
            <w:pPr>
              <w:pStyle w:val="Compact"/>
              <w:numPr>
                <w:ilvl w:val="0"/>
                <w:numId w:val="1009"/>
              </w:numPr>
            </w:pPr>
            <w:r>
              <w:t xml:space="preserve">Correspondência do valor do campo</w:t>
            </w:r>
          </w:p>
          <w:p>
            <w:pPr>
              <w:pStyle w:val="Compact"/>
              <w:numPr>
                <w:ilvl w:val="0"/>
                <w:numId w:val="1009"/>
              </w:numPr>
            </w:pPr>
            <w:r>
              <w:t xml:space="preserve">O valor do campo não corresponde</w:t>
            </w:r>
          </w:p>
          <w:p>
            <w:pPr>
              <w:pStyle w:val="Compact"/>
              <w:numPr>
                <w:ilvl w:val="0"/>
                <w:numId w:val="1009"/>
              </w:numPr>
            </w:pPr>
            <w:r>
              <w:t xml:space="preserve">O valor do campo contém</w:t>
            </w:r>
          </w:p>
          <w:p>
            <w:pPr>
              <w:pStyle w:val="Compact"/>
              <w:numPr>
                <w:ilvl w:val="0"/>
                <w:numId w:val="1009"/>
              </w:numPr>
            </w:pPr>
            <w:r>
              <w:t xml:space="preserve">O valor do campo não contém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Lista de usuários/grupos</w:t>
            </w:r>
          </w:p>
        </w:tc>
        <w:tc>
          <w:tcPr/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Contém</w:t>
            </w:r>
          </w:p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Não contém</w:t>
            </w:r>
          </w:p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Igual</w:t>
            </w:r>
          </w:p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Não é igual</w:t>
            </w:r>
          </w:p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Correspondência do valor do campo</w:t>
            </w:r>
          </w:p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O valor do campo não corresponde</w:t>
            </w:r>
          </w:p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O valor do campo contém</w:t>
            </w:r>
          </w:p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O valor do campo não contém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Lista de valores</w:t>
            </w:r>
          </w:p>
        </w:tc>
        <w:tc>
          <w:tcPr/>
          <w:p>
            <w:pPr>
              <w:pStyle w:val="Compact"/>
              <w:numPr>
                <w:ilvl w:val="0"/>
                <w:numId w:val="1011"/>
              </w:numPr>
            </w:pPr>
            <w:r>
              <w:t xml:space="preserve">Contém</w:t>
            </w:r>
          </w:p>
          <w:p>
            <w:pPr>
              <w:pStyle w:val="Compact"/>
              <w:numPr>
                <w:ilvl w:val="0"/>
                <w:numId w:val="1011"/>
              </w:numPr>
            </w:pPr>
            <w:r>
              <w:t xml:space="preserve">Não contém</w:t>
            </w:r>
          </w:p>
          <w:p>
            <w:pPr>
              <w:pStyle w:val="Compact"/>
              <w:numPr>
                <w:ilvl w:val="0"/>
                <w:numId w:val="1011"/>
              </w:numPr>
            </w:pPr>
            <w:r>
              <w:t xml:space="preserve">Igual</w:t>
            </w:r>
          </w:p>
          <w:p>
            <w:pPr>
              <w:pStyle w:val="Compact"/>
              <w:numPr>
                <w:ilvl w:val="0"/>
                <w:numId w:val="1011"/>
              </w:numPr>
            </w:pPr>
            <w:r>
              <w:t xml:space="preserve">Não é igual</w:t>
            </w:r>
          </w:p>
          <w:p>
            <w:pPr>
              <w:pStyle w:val="Compact"/>
              <w:numPr>
                <w:ilvl w:val="0"/>
                <w:numId w:val="1011"/>
              </w:numPr>
            </w:pPr>
            <w:r>
              <w:t xml:space="preserve">Correspondência do valor do campo</w:t>
            </w:r>
          </w:p>
          <w:p>
            <w:pPr>
              <w:pStyle w:val="Compact"/>
              <w:numPr>
                <w:ilvl w:val="0"/>
                <w:numId w:val="1011"/>
              </w:numPr>
            </w:pPr>
            <w:r>
              <w:t xml:space="preserve">O valor do campo não corresponde</w:t>
            </w:r>
          </w:p>
          <w:p>
            <w:pPr>
              <w:pStyle w:val="Compact"/>
              <w:numPr>
                <w:ilvl w:val="0"/>
                <w:numId w:val="1011"/>
              </w:numPr>
            </w:pPr>
            <w:r>
              <w:t xml:space="preserve">O valor do campo contém</w:t>
            </w:r>
          </w:p>
          <w:p>
            <w:pPr>
              <w:pStyle w:val="Compact"/>
              <w:numPr>
                <w:ilvl w:val="0"/>
                <w:numId w:val="1011"/>
              </w:numPr>
            </w:pPr>
            <w:r>
              <w:t xml:space="preserve">O valor do campo não contém</w:t>
            </w:r>
          </w:p>
        </w:tc>
      </w:tr>
    </w:tbl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2025-03-06T16:26:13Z</dcterms:created>
  <dcterms:modified xsi:type="dcterms:W3CDTF">2025-03-06T16:26:13Z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