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mc-main-content"/>
    <w:bookmarkStart w:id="37" w:name="modelos-de-notificação-1"/>
    <w:p>
      <w:pPr>
        <w:pStyle w:val="Heading1"/>
      </w:pPr>
      <w:bookmarkStart w:id="20" w:name="aanchor98"/>
      <w:bookmarkEnd w:id="20"/>
      <w:r>
        <w:t xml:space="preserve"> </w:t>
      </w:r>
      <w:r>
        <w:t xml:space="preserve">Modelos de notificação</w:t>
      </w:r>
    </w:p>
    <w:p>
      <w:pPr>
        <w:pStyle w:val="FirstParagraph"/>
      </w:pPr>
      <w:r>
        <w:t xml:space="preserve">Os modelos de notificação são contêineres que você pode usar para enviar notificações a destinatários especificados quando um acionador definido ocorre, por exemplo, a adição ou atualização de um registro.</w:t>
      </w:r>
    </w:p>
    <w:p>
      <w:pPr>
        <w:pStyle w:val="BodyText"/>
      </w:pPr>
      <w:r>
        <w:t xml:space="preserve">Os diagramas de notificação especificam as regras para a geração das notificações. Utilize um nome exclusivo para cada diagrama de notificação de cada instância. As notificações são enviadas de acordo com o layout do modelo e o agendamento de entrega definidos no projeto.</w:t>
      </w:r>
    </w:p>
    <w:p>
      <w:pPr>
        <w:pStyle w:val="BodyText"/>
      </w:pPr>
      <w:r>
        <w:t xml:space="preserve">Os elementos do diagrama contêm as regras para projeto de modelo de layout, entrega e critérios de filtro. Os tipos de notificação determinam quais elementos do diagrama são utilizados.</w:t>
      </w:r>
    </w:p>
    <w:p>
      <w:pPr>
        <w:pStyle w:val="BodyText"/>
      </w:pPr>
      <w:r>
        <w:t xml:space="preserve">Nesta página</w:t>
      </w:r>
    </w:p>
    <w:p>
      <w:pPr>
        <w:pStyle w:val="Compact"/>
        <w:numPr>
          <w:ilvl w:val="0"/>
          <w:numId w:val="1001"/>
        </w:numPr>
      </w:pPr>
      <w:hyperlink w:anchor="Xe09c9c13697b62380c4ea16401305f3bdb61141">
        <w:r>
          <w:rPr>
            <w:rStyle w:val="Hyperlink"/>
          </w:rPr>
          <w:t xml:space="preserve">Configurando modelos de notificação</w:t>
        </w:r>
      </w:hyperlink>
    </w:p>
    <w:p>
      <w:pPr>
        <w:pStyle w:val="Compact"/>
        <w:numPr>
          <w:ilvl w:val="0"/>
          <w:numId w:val="1001"/>
        </w:numPr>
      </w:pPr>
      <w:hyperlink w:anchor="Xa5c6acd8e7330e4adf3e8d4f0631bb41189a20d">
        <w:r>
          <w:rPr>
            <w:rStyle w:val="Hyperlink"/>
          </w:rPr>
          <w:t xml:space="preserve">Elementos-chave de um modelo de notificação </w:t>
        </w:r>
      </w:hyperlink>
    </w:p>
    <w:p>
      <w:pPr>
        <w:pStyle w:val="Compact"/>
        <w:numPr>
          <w:ilvl w:val="0"/>
          <w:numId w:val="1001"/>
        </w:numPr>
      </w:pPr>
      <w:hyperlink w:anchor="Projetodemodelodelayout">
        <w:r>
          <w:rPr>
            <w:rStyle w:val="Hyperlink"/>
          </w:rPr>
          <w:t xml:space="preserve">Projeto de modelo de layout</w:t>
        </w:r>
      </w:hyperlink>
    </w:p>
    <w:p>
      <w:pPr>
        <w:pStyle w:val="Compact"/>
        <w:numPr>
          <w:ilvl w:val="1"/>
          <w:numId w:val="1002"/>
        </w:numPr>
      </w:pPr>
      <w:hyperlink w:anchor="Papeltimbrado">
        <w:r>
          <w:rPr>
            <w:rStyle w:val="Hyperlink"/>
          </w:rPr>
          <w:t xml:space="preserve">Papel timbrado</w:t>
        </w:r>
      </w:hyperlink>
    </w:p>
    <w:p>
      <w:pPr>
        <w:pStyle w:val="Compact"/>
        <w:numPr>
          <w:ilvl w:val="1"/>
          <w:numId w:val="1002"/>
        </w:numPr>
      </w:pPr>
      <w:hyperlink w:anchor="Layoutdocorpo">
        <w:r>
          <w:rPr>
            <w:rStyle w:val="Hyperlink"/>
          </w:rPr>
          <w:t xml:space="preserve">Layout do corpo</w:t>
        </w:r>
      </w:hyperlink>
    </w:p>
    <w:p>
      <w:pPr>
        <w:pStyle w:val="Compact"/>
        <w:numPr>
          <w:ilvl w:val="1"/>
          <w:numId w:val="1002"/>
        </w:numPr>
      </w:pPr>
      <w:hyperlink w:anchor="Conte%C3%BAdo">
        <w:r>
          <w:rPr>
            <w:rStyle w:val="Hyperlink"/>
          </w:rPr>
          <w:t xml:space="preserve">Conteúdo</w:t>
        </w:r>
      </w:hyperlink>
    </w:p>
    <w:p>
      <w:pPr>
        <w:pStyle w:val="Compact"/>
        <w:numPr>
          <w:ilvl w:val="1"/>
          <w:numId w:val="1002"/>
        </w:numPr>
      </w:pPr>
      <w:hyperlink w:anchor="Assunto">
        <w:r>
          <w:rPr>
            <w:rStyle w:val="Hyperlink"/>
          </w:rPr>
          <w:t xml:space="preserve">Assunto</w:t>
        </w:r>
      </w:hyperlink>
    </w:p>
    <w:p>
      <w:pPr>
        <w:pStyle w:val="Compact"/>
        <w:numPr>
          <w:ilvl w:val="1"/>
          <w:numId w:val="1002"/>
        </w:numPr>
      </w:pPr>
      <w:hyperlink w:anchor="Corpo">
        <w:r>
          <w:rPr>
            <w:rStyle w:val="Hyperlink"/>
          </w:rPr>
          <w:t xml:space="preserve">Corpo</w:t>
        </w:r>
      </w:hyperlink>
    </w:p>
    <w:p>
      <w:pPr>
        <w:pStyle w:val="Compact"/>
        <w:numPr>
          <w:ilvl w:val="0"/>
          <w:numId w:val="1001"/>
        </w:numPr>
      </w:pPr>
      <w:hyperlink w:anchor="Entregadenotifica%C3%A7%C3%A3o">
        <w:r>
          <w:rPr>
            <w:rStyle w:val="Hyperlink"/>
          </w:rPr>
          <w:t xml:space="preserve">Entrega de notificação</w:t>
        </w:r>
      </w:hyperlink>
    </w:p>
    <w:p>
      <w:pPr>
        <w:pStyle w:val="Compact"/>
        <w:numPr>
          <w:ilvl w:val="1"/>
          <w:numId w:val="1003"/>
        </w:numPr>
      </w:pPr>
      <w:hyperlink w:anchor="M%C3%A9todosdeentrega">
        <w:r>
          <w:rPr>
            <w:rStyle w:val="Hyperlink"/>
          </w:rPr>
          <w:t xml:space="preserve">Métodos de entrega</w:t>
        </w:r>
      </w:hyperlink>
    </w:p>
    <w:p>
      <w:pPr>
        <w:pStyle w:val="Compact"/>
        <w:numPr>
          <w:ilvl w:val="0"/>
          <w:numId w:val="1001"/>
        </w:numPr>
      </w:pPr>
      <w:hyperlink w:anchor="Crit%C3%A9riosdefiltro">
        <w:r>
          <w:rPr>
            <w:rStyle w:val="Hyperlink"/>
          </w:rPr>
          <w:t xml:space="preserve">Critérios de filtro</w:t>
        </w:r>
      </w:hyperlink>
    </w:p>
    <w:p>
      <w:pPr>
        <w:pStyle w:val="Compact"/>
        <w:numPr>
          <w:ilvl w:val="0"/>
          <w:numId w:val="1001"/>
        </w:numPr>
      </w:pPr>
      <w:hyperlink w:anchor="Tiposdediagramadenotifica%C3%A7%C3%A3o">
        <w:r>
          <w:rPr>
            <w:rStyle w:val="Hyperlink"/>
          </w:rPr>
          <w:t xml:space="preserve">Tipos de diagrama de notificação</w:t>
        </w:r>
      </w:hyperlink>
    </w:p>
    <w:bookmarkStart w:id="21" w:name="Configurandomodelosdenotificação"/>
    <w:p>
      <w:pPr>
        <w:pStyle w:val="Heading2"/>
      </w:pPr>
      <w:r>
        <w:t xml:space="preserve">Configurando modelos de notificação</w:t>
      </w:r>
    </w:p>
    <w:p>
      <w:pPr>
        <w:pStyle w:val="FirstParagraph"/>
      </w:pPr>
      <w:r>
        <w:t xml:space="preserve">Ao criar e configurar um modelo, você pode:</w:t>
      </w:r>
    </w:p>
    <w:p>
      <w:pPr>
        <w:pStyle w:val="Compact"/>
        <w:numPr>
          <w:ilvl w:val="0"/>
          <w:numId w:val="1004"/>
        </w:numPr>
      </w:pPr>
      <w:r>
        <w:t xml:space="preserve">Especificar o aplicativos que ele monitora</w:t>
      </w:r>
    </w:p>
    <w:p>
      <w:pPr>
        <w:pStyle w:val="Compact"/>
        <w:numPr>
          <w:ilvl w:val="0"/>
          <w:numId w:val="1004"/>
        </w:numPr>
      </w:pPr>
      <w:r>
        <w:t xml:space="preserve">Determinar o layout</w:t>
      </w:r>
    </w:p>
    <w:p>
      <w:pPr>
        <w:pStyle w:val="Compact"/>
        <w:numPr>
          <w:ilvl w:val="0"/>
          <w:numId w:val="1004"/>
        </w:numPr>
      </w:pPr>
      <w:r>
        <w:t xml:space="preserve">Configurar os métodos de entrega e os destinatários</w:t>
      </w:r>
    </w:p>
    <w:p>
      <w:pPr>
        <w:pStyle w:val="Compact"/>
        <w:numPr>
          <w:ilvl w:val="0"/>
          <w:numId w:val="1004"/>
        </w:numPr>
      </w:pPr>
      <w:r>
        <w:t xml:space="preserve">Especificar as condições nos registros do aplicativo que fazem com que um e-mail é enviado</w:t>
      </w:r>
    </w:p>
    <w:bookmarkEnd w:id="21"/>
    <w:bookmarkStart w:id="22" w:name="Elementoschavedeummodelodenotificação"/>
    <w:p>
      <w:pPr>
        <w:pStyle w:val="Heading2"/>
      </w:pPr>
      <w:r>
        <w:t xml:space="preserve">Elementos-chave de um modelo de notificação </w:t>
      </w:r>
    </w:p>
    <w:p>
      <w:pPr>
        <w:pStyle w:val="TableCaption"/>
      </w:pPr>
      <w:r>
        <w:t xml:space="preserve">A tabela a seguir descreve os elementos-chave de um diagrama de notificação:</w:t>
      </w:r>
    </w:p>
    <w:tbl>
      <w:tblPr>
        <w:tblStyle w:val="Table"/>
        <w:tblW w:type="auto" w:w="0"/>
        <w:tblLook w:firstRow="1" w:lastRow="0" w:firstColumn="0" w:lastColumn="0" w:noHBand="0" w:noVBand="0" w:val="0020"/>
        <w:tblCaption w:val="A tabela a seguir descreve os elementos-chave de um diagrama de notificação:"/>
      </w:tblPr>
      <w:tblGrid>
        <w:gridCol w:w="3960"/>
        <w:gridCol w:w="3960"/>
      </w:tblGrid>
      <w:tr>
        <w:trPr>
          <w:tblHeader w:val="on"/>
        </w:trPr>
        <w:tc>
          <w:tcPr/>
          <w:p>
            <w:pPr>
              <w:pStyle w:val="BodyText"/>
            </w:pPr>
            <w:r>
              <w:t xml:space="preserve">Elemento do diagrama de notificação</w:t>
            </w:r>
          </w:p>
        </w:tc>
        <w:tc>
          <w:tcPr/>
          <w:p>
            <w:pPr>
              <w:pStyle w:val="BodyText"/>
            </w:pPr>
            <w:r>
              <w:t xml:space="preserve">Descrição</w:t>
            </w:r>
          </w:p>
        </w:tc>
      </w:tr>
      <w:tr>
        <w:tc>
          <w:tcPr/>
          <w:p>
            <w:pPr>
              <w:pStyle w:val="BodyText"/>
            </w:pPr>
            <w:r>
              <w:t xml:space="preserve">Informações gerais</w:t>
            </w:r>
            <w:r>
              <w:br/>
            </w:r>
          </w:p>
        </w:tc>
        <w:tc>
          <w:tcPr/>
          <w:p>
            <w:pPr>
              <w:pStyle w:val="BodyText"/>
            </w:pPr>
            <w:r>
              <w:t xml:space="preserve">Informações gerais definem os nomes de notificação e propriedades do papel timbrado. Elas também especificam como são exibidas.</w:t>
            </w:r>
          </w:p>
          <w:p>
            <w:pPr>
              <w:pStyle w:val="BodyText"/>
            </w:pPr>
            <w:r>
              <w:t xml:space="preserve">O layout do corpo pode ser formatado em uma tabela ou em qualquer formato.</w:t>
            </w:r>
          </w:p>
          <w:p>
            <w:pPr>
              <w:pStyle w:val="BodyText"/>
            </w:pPr>
            <w:r>
              <w:t xml:space="preserve">O layout da tabela fornece uma notificação estruturada como informações apresentadas em formato de 2 colunas.</w:t>
            </w:r>
          </w:p>
          <w:p>
            <w:pPr>
              <w:pStyle w:val="BodyText"/>
            </w:pPr>
            <w:r>
              <w:t xml:space="preserve">O layout de formato livre oferece mais flexibilidade e permite dispor o conteúdo de acordo com os parâmetros da barra de ferramentas Rich Text.</w:t>
            </w:r>
          </w:p>
        </w:tc>
      </w:tr>
      <w:tr>
        <w:tc>
          <w:tcPr/>
          <w:p>
            <w:pPr>
              <w:pStyle w:val="BodyText"/>
            </w:pPr>
            <w:r>
              <w:t xml:space="preserve">Conteúdo</w:t>
            </w:r>
            <w:r>
              <w:br/>
            </w:r>
          </w:p>
        </w:tc>
        <w:tc>
          <w:tcPr/>
          <w:p>
            <w:pPr>
              <w:pStyle w:val="BodyText"/>
            </w:pPr>
            <w:r>
              <w:t xml:space="preserve">Especifica o conteúdo da notificação, inclusive o assunto e o corpo do e-mail.</w:t>
            </w:r>
          </w:p>
          <w:p>
            <w:pPr>
              <w:pStyle w:val="BodyText"/>
            </w:pPr>
            <w:r>
              <w:t xml:space="preserve">O conteúdo pode variar entre tipos de notificação e incluir dados dinâmicos, dados estáticos e links. Campos são um exemplo de dados dinâmicos, por exemplo, [Field:Date].</w:t>
            </w:r>
          </w:p>
          <w:p>
            <w:pPr>
              <w:pStyle w:val="BodyText"/>
            </w:pPr>
            <w:r>
              <w:t xml:space="preserve">O conteúdo do relatório pode ser um anexo ou um link para um relatório.</w:t>
            </w:r>
          </w:p>
        </w:tc>
      </w:tr>
      <w:tr>
        <w:tc>
          <w:tcPr/>
          <w:p>
            <w:pPr>
              <w:pStyle w:val="BodyText"/>
            </w:pPr>
            <w:r>
              <w:t xml:space="preserve">Entrega</w:t>
            </w:r>
            <w:r>
              <w:br/>
            </w:r>
          </w:p>
        </w:tc>
        <w:tc>
          <w:tcPr/>
          <w:p>
            <w:pPr>
              <w:pStyle w:val="BodyText"/>
            </w:pPr>
            <w:r>
              <w:t xml:space="preserve">Determina a programação de entrega e os destinatários da notificação.</w:t>
            </w:r>
          </w:p>
          <w:p>
            <w:pPr>
              <w:pStyle w:val="BodyText"/>
            </w:pPr>
            <w:r>
              <w:t xml:space="preserve">As notificações podem ser enfileiradas instantaneamente, fornecidas como um digest (diariamente, semanalmente, mensalmente ou trimestral), ou como um lembrete baseado em critérios de filtro com base em pesquisa.</w:t>
            </w:r>
          </w:p>
        </w:tc>
      </w:tr>
      <w:tr>
        <w:tc>
          <w:tcPr/>
          <w:p>
            <w:pPr>
              <w:pStyle w:val="BodyText"/>
            </w:pPr>
            <w:r>
              <w:t xml:space="preserve">Critérios de filtro</w:t>
            </w:r>
            <w:r>
              <w:br/>
            </w:r>
          </w:p>
        </w:tc>
        <w:tc>
          <w:tcPr/>
          <w:p>
            <w:pPr>
              <w:pStyle w:val="BodyText"/>
            </w:pPr>
            <w:r>
              <w:t xml:space="preserve">Filtra o registro com base em critérios especificados que precisam ser atendidos para gerar a notificação por e-mail.</w:t>
            </w:r>
          </w:p>
        </w:tc>
      </w:tr>
    </w:tbl>
    <w:bookmarkEnd w:id="22"/>
    <w:bookmarkStart w:id="28" w:name="Projetodemodelodelayout"/>
    <w:p>
      <w:pPr>
        <w:pStyle w:val="Heading2"/>
      </w:pPr>
      <w:r>
        <w:t xml:space="preserve">Projeto de modelo de layout</w:t>
      </w:r>
    </w:p>
    <w:p>
      <w:pPr>
        <w:pStyle w:val="FirstParagraph"/>
      </w:pPr>
      <w:r>
        <w:t xml:space="preserve">O projeto de modelo de layout permite aos administradores configurar o formato e o conteúdo das notificações. Modelos de papel timbrado e layouts do corpo predefinidos são usados ​​para especificar o layout das notificações que os destinatários podem receber.</w:t>
      </w:r>
    </w:p>
    <w:bookmarkStart w:id="23" w:name="Papeltimbrado"/>
    <w:p>
      <w:pPr>
        <w:pStyle w:val="Heading3"/>
      </w:pPr>
      <w:r>
        <w:t xml:space="preserve">Papel timbrado</w:t>
      </w:r>
    </w:p>
    <w:p>
      <w:pPr>
        <w:pStyle w:val="FirstParagraph"/>
      </w:pPr>
      <w:r>
        <w:t xml:space="preserve">Os modelos de papéis timbrados definem as propriedades de página, cabeçalho, corpo de texto e rodapé utilizadas em uma notificação. Um papel timbrado não é um elemento necessário para um modelo de notificação, e não se aplica às notificações enviadas em formato XML. Um papel timbrado padrão é especificado em Configurações globais de notificação, mas a seleção pode ser substituída no modelo de notificação individual.</w:t>
      </w:r>
    </w:p>
    <w:bookmarkEnd w:id="23"/>
    <w:bookmarkStart w:id="24" w:name="Layoutdocorpo"/>
    <w:p>
      <w:pPr>
        <w:pStyle w:val="Heading3"/>
      </w:pPr>
      <w:r>
        <w:t xml:space="preserve">Layout do corpo</w:t>
      </w:r>
    </w:p>
    <w:p>
      <w:pPr>
        <w:pStyle w:val="FirstParagraph"/>
      </w:pPr>
      <w:r>
        <w:t xml:space="preserve">O layout do corpo define o formato do layout no corpo da notificação, inclusive a forma como o conteúdo é organizado. O layout do corpo pode ser estruturado e de formato livre. O formato estruturado apresenta o conteúdo em uma tabela de 2 colunas. A coluna da esquerda contém o nome do campo, e a coluna da direita contém o valor do campo. Os layouts do corpo de formato livre permitem que o conteúdo seja disposto em qualquer parte do corpo da notificação.</w:t>
      </w:r>
    </w:p>
    <w:p>
      <w:pPr>
        <w:pStyle w:val="TableCaption"/>
      </w:pPr>
      <w:r>
        <w:t xml:space="preserve">A tabela a seguir descreve a disposição do layout do corpo.</w:t>
      </w:r>
    </w:p>
    <w:tbl>
      <w:tblPr>
        <w:tblStyle w:val="Table"/>
        <w:tblW w:type="auto" w:w="0"/>
        <w:tblLook w:firstRow="1" w:lastRow="0" w:firstColumn="0" w:lastColumn="0" w:noHBand="0" w:noVBand="0" w:val="0020"/>
        <w:tblCaption w:val="A tabela a seguir descreve a disposição do layout do corpo."/>
      </w:tblPr>
      <w:tblGrid>
        <w:gridCol w:w="3960"/>
        <w:gridCol w:w="3960"/>
      </w:tblGrid>
      <w:tr>
        <w:trPr>
          <w:tblHeader w:val="on"/>
        </w:trPr>
        <w:tc>
          <w:tcPr/>
          <w:p>
            <w:pPr>
              <w:pStyle w:val="BodyText"/>
            </w:pPr>
            <w:r>
              <w:t xml:space="preserve">Layout do corpo</w:t>
            </w:r>
          </w:p>
        </w:tc>
        <w:tc>
          <w:tcPr/>
          <w:p>
            <w:pPr>
              <w:pStyle w:val="BodyText"/>
            </w:pPr>
            <w:r>
              <w:t xml:space="preserve">Organiza o conteúdo localizado...</w:t>
            </w:r>
          </w:p>
        </w:tc>
      </w:tr>
      <w:tr>
        <w:tc>
          <w:tcPr/>
          <w:p>
            <w:pPr>
              <w:pStyle w:val="BodyText"/>
            </w:pPr>
            <w:r>
              <w:t xml:space="preserve">Formato livre</w:t>
            </w:r>
          </w:p>
        </w:tc>
        <w:tc>
          <w:tcPr/>
          <w:p>
            <w:pPr>
              <w:pStyle w:val="BodyText"/>
            </w:pPr>
            <w:r>
              <w:t xml:space="preserve">em qualquer parte do corpo da notificação.</w:t>
            </w:r>
          </w:p>
        </w:tc>
      </w:tr>
      <w:tr>
        <w:tc>
          <w:tcPr/>
          <w:p>
            <w:pPr>
              <w:pStyle w:val="BodyText"/>
            </w:pPr>
            <w:r>
              <w:t xml:space="preserve">Carta formal</w:t>
            </w:r>
          </w:p>
        </w:tc>
        <w:tc>
          <w:tcPr/>
          <w:p>
            <w:pPr>
              <w:pStyle w:val="BodyText"/>
            </w:pPr>
            <w:r>
              <w:t xml:space="preserve">Dentro de 3 linhas.</w:t>
            </w:r>
          </w:p>
        </w:tc>
      </w:tr>
      <w:tr>
        <w:tc>
          <w:tcPr/>
          <w:p>
            <w:pPr>
              <w:pStyle w:val="BodyText"/>
            </w:pPr>
            <w:r>
              <w:t xml:space="preserve">Painel de controle</w:t>
            </w:r>
          </w:p>
        </w:tc>
        <w:tc>
          <w:tcPr/>
          <w:p>
            <w:pPr>
              <w:pStyle w:val="BodyText"/>
            </w:pPr>
            <w:r>
              <w:t xml:space="preserve">em uma linha de cabeçalho com 4 células abaixo.</w:t>
            </w:r>
          </w:p>
        </w:tc>
      </w:tr>
      <w:tr>
        <w:tc>
          <w:tcPr/>
          <w:p>
            <w:pPr>
              <w:pStyle w:val="BodyText"/>
            </w:pPr>
            <w:r>
              <w:t xml:space="preserve">2 colunas 50-50</w:t>
            </w:r>
          </w:p>
        </w:tc>
        <w:tc>
          <w:tcPr/>
          <w:p>
            <w:pPr>
              <w:pStyle w:val="BodyText"/>
            </w:pPr>
            <w:r>
              <w:t xml:space="preserve">em 2 colunas igualmente espaçadas.</w:t>
            </w:r>
          </w:p>
        </w:tc>
      </w:tr>
      <w:tr>
        <w:tc>
          <w:tcPr/>
          <w:p>
            <w:pPr>
              <w:pStyle w:val="BodyText"/>
            </w:pPr>
            <w:r>
              <w:t xml:space="preserve">2 colunas 30-70</w:t>
            </w:r>
          </w:p>
        </w:tc>
        <w:tc>
          <w:tcPr/>
          <w:p>
            <w:pPr>
              <w:pStyle w:val="BodyText"/>
            </w:pPr>
            <w:r>
              <w:t xml:space="preserve">Em 2 colunas. A coluna da direita ocupa 30% do corpo, e a coluna da esquerda ocupa 70%.</w:t>
            </w:r>
          </w:p>
        </w:tc>
      </w:tr>
      <w:tr>
        <w:tc>
          <w:tcPr/>
          <w:p>
            <w:pPr>
              <w:pStyle w:val="BodyText"/>
            </w:pPr>
            <w:r>
              <w:t xml:space="preserve">Catálogo</w:t>
            </w:r>
          </w:p>
        </w:tc>
        <w:tc>
          <w:tcPr/>
          <w:p>
            <w:pPr>
              <w:pStyle w:val="BodyText"/>
            </w:pPr>
            <w:r>
              <w:t xml:space="preserve">em uma tabela na qual a coluna direita é mais estreita que a coluna esquerda.</w:t>
            </w:r>
          </w:p>
        </w:tc>
      </w:tr>
      <w:tr>
        <w:tc>
          <w:tcPr/>
          <w:p>
            <w:pPr>
              <w:pStyle w:val="BodyText"/>
            </w:pPr>
            <w:r>
              <w:t xml:space="preserve">Tabela</w:t>
            </w:r>
          </w:p>
        </w:tc>
        <w:tc>
          <w:tcPr/>
          <w:p>
            <w:pPr>
              <w:pStyle w:val="BodyText"/>
            </w:pPr>
            <w:r>
              <w:t xml:space="preserve">Nos nomes de campo na coluna esquerda e nos valores de campo na coluna direita. A tabela é um layout do corpo estruturado, e a disposição do conteúdo não pode ser alterada.</w:t>
            </w:r>
          </w:p>
        </w:tc>
      </w:tr>
    </w:tbl>
    <w:bookmarkEnd w:id="24"/>
    <w:bookmarkStart w:id="25" w:name="Conteúdo"/>
    <w:p>
      <w:pPr>
        <w:pStyle w:val="Heading3"/>
      </w:pPr>
      <w:r>
        <w:t xml:space="preserve">Conteúdo</w:t>
      </w:r>
    </w:p>
    <w:p>
      <w:pPr>
        <w:pStyle w:val="FirstParagraph"/>
      </w:pPr>
      <w:r>
        <w:t xml:space="preserve">O conteúdo de uma notificação inclui conteúdo estático definido pelo usuário e espaços reservados de conteúdo dinâmico na Linha de assunto e Corpo. O conteúdo estático é um texto que permanece o mesmo para todas as notificações, enquanto o conteúdo dinâmico é alterado com base nos dados dos campos especificados.</w:t>
      </w:r>
    </w:p>
    <w:p>
      <w:pPr>
        <w:pStyle w:val="TableCaption"/>
      </w:pPr>
      <w:r>
        <w:t xml:space="preserve">A tabela a seguir descreve os tipos de conteúdo.</w:t>
      </w:r>
    </w:p>
    <w:tbl>
      <w:tblPr>
        <w:tblStyle w:val="Table"/>
        <w:tblW w:type="auto" w:w="0"/>
        <w:tblLook w:firstRow="1" w:lastRow="0" w:firstColumn="0" w:lastColumn="0" w:noHBand="0" w:noVBand="0" w:val="0020"/>
        <w:tblCaption w:val="A tabela a seguir descreve os tipos de conteúdo."/>
      </w:tblPr>
      <w:tblGrid>
        <w:gridCol w:w="3960"/>
        <w:gridCol w:w="3960"/>
      </w:tblGrid>
      <w:tr>
        <w:trPr>
          <w:tblHeader w:val="on"/>
        </w:trPr>
        <w:tc>
          <w:tcPr/>
          <w:p>
            <w:pPr>
              <w:pStyle w:val="BodyText"/>
            </w:pPr>
            <w:r>
              <w:t xml:space="preserve">Tipo</w:t>
            </w:r>
          </w:p>
        </w:tc>
        <w:tc>
          <w:tcPr/>
          <w:p>
            <w:pPr>
              <w:pStyle w:val="BodyText"/>
            </w:pPr>
            <w:r>
              <w:t xml:space="preserve">Espaço reservado de conteúdo dinâmico para…</w:t>
            </w:r>
          </w:p>
        </w:tc>
      </w:tr>
      <w:tr>
        <w:tc>
          <w:tcPr/>
          <w:p>
            <w:pPr>
              <w:pStyle w:val="BodyText"/>
            </w:pPr>
            <w:r>
              <w:t xml:space="preserve">Campo</w:t>
            </w:r>
          </w:p>
        </w:tc>
        <w:tc>
          <w:tcPr/>
          <w:p>
            <w:pPr>
              <w:pStyle w:val="BodyText"/>
            </w:pPr>
            <w:r>
              <w:t xml:space="preserve">dados dos campos dos registros utilizados para a publicação da notificação.</w:t>
            </w:r>
          </w:p>
        </w:tc>
      </w:tr>
      <w:tr>
        <w:tc>
          <w:tcPr/>
          <w:p>
            <w:pPr>
              <w:pStyle w:val="BodyText"/>
            </w:pPr>
            <w:r>
              <w:t xml:space="preserve">Relatório</w:t>
            </w:r>
          </w:p>
        </w:tc>
        <w:tc>
          <w:tcPr/>
          <w:p>
            <w:pPr>
              <w:pStyle w:val="BodyText"/>
            </w:pPr>
            <w:r>
              <w:t xml:space="preserve">links para os relatórios globais e pessoais que estão disponíveis em um aplicativo ou questionário.</w:t>
            </w:r>
          </w:p>
        </w:tc>
      </w:tr>
      <w:tr>
        <w:tc>
          <w:tcPr/>
          <w:p>
            <w:pPr>
              <w:pStyle w:val="BodyText"/>
            </w:pPr>
            <w:r>
              <w:t xml:space="preserve">Link</w:t>
            </w:r>
          </w:p>
        </w:tc>
        <w:tc>
          <w:tcPr/>
          <w:p>
            <w:pPr>
              <w:pStyle w:val="BodyText"/>
            </w:pPr>
            <w:r>
              <w:t xml:space="preserve">links para páginas de usuário, páginas administrativas e registros.</w:t>
            </w:r>
          </w:p>
        </w:tc>
      </w:tr>
    </w:tbl>
    <w:bookmarkEnd w:id="25"/>
    <w:bookmarkStart w:id="26" w:name="Assunto"/>
    <w:p>
      <w:pPr>
        <w:pStyle w:val="Heading3"/>
      </w:pPr>
      <w:r>
        <w:t xml:space="preserve">Assunto</w:t>
      </w:r>
    </w:p>
    <w:p>
      <w:pPr>
        <w:pStyle w:val="FirstParagraph"/>
      </w:pPr>
      <w:r>
        <w:t xml:space="preserve">Você pode configurar a linha Assunto para todos os tipos de notificação usando texto estático e dinâmico e dados de campos. Um campo Referência cruzada é exibido como uma referência de campo-chave.</w:t>
      </w:r>
    </w:p>
    <w:p>
      <w:pPr>
        <w:pStyle w:val="BodyText"/>
      </w:pPr>
      <w:r>
        <w:t xml:space="preserve">Não utilize os seguintes tipos de campo para criar conteúdo dinâmico na linha Assunto:</w:t>
      </w:r>
    </w:p>
    <w:p>
      <w:pPr>
        <w:pStyle w:val="Compact"/>
        <w:numPr>
          <w:ilvl w:val="0"/>
          <w:numId w:val="1005"/>
        </w:numPr>
      </w:pPr>
      <w:r>
        <w:t xml:space="preserve">Anexo</w:t>
      </w:r>
    </w:p>
    <w:p>
      <w:pPr>
        <w:pStyle w:val="Compact"/>
        <w:numPr>
          <w:ilvl w:val="0"/>
          <w:numId w:val="1005"/>
        </w:numPr>
      </w:pPr>
      <w:r>
        <w:t xml:space="preserve">Rastreamento de status entre aplicativos</w:t>
      </w:r>
    </w:p>
    <w:p>
      <w:pPr>
        <w:pStyle w:val="Compact"/>
        <w:numPr>
          <w:ilvl w:val="0"/>
          <w:numId w:val="1005"/>
        </w:numPr>
      </w:pPr>
      <w:r>
        <w:t xml:space="preserve">Imagem</w:t>
      </w:r>
    </w:p>
    <w:p>
      <w:pPr>
        <w:pStyle w:val="Compact"/>
        <w:numPr>
          <w:ilvl w:val="0"/>
          <w:numId w:val="1005"/>
        </w:numPr>
      </w:pPr>
      <w:r>
        <w:t xml:space="preserve">Permissões de registro</w:t>
      </w:r>
    </w:p>
    <w:p>
      <w:pPr>
        <w:pStyle w:val="Compact"/>
        <w:numPr>
          <w:ilvl w:val="0"/>
          <w:numId w:val="1005"/>
        </w:numPr>
      </w:pPr>
      <w:r>
        <w:t xml:space="preserve">Agendamento</w:t>
      </w:r>
    </w:p>
    <w:p>
      <w:pPr>
        <w:pStyle w:val="Compact"/>
        <w:numPr>
          <w:ilvl w:val="0"/>
          <w:numId w:val="1005"/>
        </w:numPr>
      </w:pPr>
      <w:r>
        <w:t xml:space="preserve">Subformulário</w:t>
      </w:r>
    </w:p>
    <w:p>
      <w:pPr>
        <w:pStyle w:val="Compact"/>
        <w:numPr>
          <w:ilvl w:val="0"/>
          <w:numId w:val="1005"/>
        </w:numPr>
      </w:pPr>
      <w:r>
        <w:t xml:space="preserve">Referência de questionário</w:t>
      </w:r>
    </w:p>
    <w:p>
      <w:pPr>
        <w:pStyle w:val="Compact"/>
        <w:numPr>
          <w:ilvl w:val="0"/>
          <w:numId w:val="1005"/>
        </w:numPr>
      </w:pPr>
      <w:r>
        <w:t xml:space="preserve">Histórico de acesso</w:t>
      </w:r>
    </w:p>
    <w:p>
      <w:pPr>
        <w:pStyle w:val="Compact"/>
        <w:numPr>
          <w:ilvl w:val="0"/>
          <w:numId w:val="1005"/>
        </w:numPr>
      </w:pPr>
      <w:r>
        <w:t xml:space="preserve">Registro do histórico</w:t>
      </w:r>
      <w:r>
        <w:br/>
      </w:r>
    </w:p>
    <w:bookmarkEnd w:id="26"/>
    <w:bookmarkStart w:id="27" w:name="Corpo"/>
    <w:p>
      <w:pPr>
        <w:pStyle w:val="Heading3"/>
      </w:pPr>
      <w:r>
        <w:t xml:space="preserve">Corpo</w:t>
      </w:r>
    </w:p>
    <w:p>
      <w:pPr>
        <w:pStyle w:val="FirstParagraph"/>
      </w:pPr>
      <w:r>
        <w:t xml:space="preserve">O Corpo é composto de conteúdo estático definido pelo usuário e de espaços reservados de conteúdo dinâmico.</w:t>
      </w:r>
    </w:p>
    <w:p>
      <w:pPr>
        <w:pStyle w:val="Compact"/>
        <w:numPr>
          <w:ilvl w:val="0"/>
          <w:numId w:val="1006"/>
        </w:numPr>
      </w:pPr>
      <w:r>
        <w:t xml:space="preserve">O conteúdo estático é o texto que permanece o mesmo para todas as notificações.</w:t>
      </w:r>
    </w:p>
    <w:p>
      <w:pPr>
        <w:pStyle w:val="Compact"/>
        <w:numPr>
          <w:ilvl w:val="0"/>
          <w:numId w:val="1006"/>
        </w:numPr>
      </w:pPr>
      <w:r>
        <w:t xml:space="preserve">O conteúdo dinâmico é o texto que é alterado com base em parâmetros exclusivos e baseia-se no campo, nos relatórios ou nos links que você seleciona. Quando você define o conteúdo, os campos, relatórios e links se tornam espaços reservados para os dados reais ou o conteúdo da notificação, que é gerado durante a publicação da notificação.</w:t>
      </w:r>
    </w:p>
    <w:p>
      <w:pPr>
        <w:pStyle w:val="FirstParagraph"/>
      </w:pPr>
      <w:r>
        <w:t xml:space="preserve">Exemplo: notificação de inscrição com parte do conteúdo estática e parte dinâmica</w:t>
      </w:r>
    </w:p>
    <w:p>
      <w:pPr>
        <w:pStyle w:val="BodyText"/>
      </w:pPr>
      <w:r>
        <w:t xml:space="preserve">Esta figura mostra um exemplo de conteúdo para uma notificação de inscrição do Gerenciamento de incidentes que relata um incidente a um gerente de unidade de negócios que está aguardando uma atualização. O conteúdo na legenda 1 mostra os nomes de campos de espaços reservados para os valores reais de campo que são exibidos dinamicamente quando a notificação é gerada.</w:t>
      </w:r>
    </w:p>
    <w:p>
      <w:pPr>
        <w:pStyle w:val="BodyText"/>
      </w:pPr>
      <w:r>
        <w:t xml:space="preserve">Tipos de conteúdo</w:t>
      </w:r>
    </w:p>
    <w:p>
      <w:pPr>
        <w:pStyle w:val="BodyText"/>
      </w:pPr>
      <w:r>
        <w:t xml:space="preserve">Os seguintes campos não podem ser incluídos como conteúdo dinâmico na linha Assunto: Anexo, Rastreamento de status entre aplicativos, Imagem, Permissões de registro, subformulário, Referência de questionário, Histórico de acesso e Registro do histórico.</w:t>
      </w:r>
      <w:r>
        <w:br/>
      </w:r>
    </w:p>
    <w:p>
      <w:pPr>
        <w:pStyle w:val="BodyText"/>
      </w:pPr>
      <w:r>
        <w:t xml:space="preserve">Algumas das opções do elemento variam com base no tipo de notificação. O conteúdo da notificação Distribuições programadas de relatórioinclui uma seção para especificar o relatório e o tipo de anexo, por exemplo, PDF, Word, Excel entre outros.</w:t>
      </w:r>
    </w:p>
    <w:p>
      <w:pPr>
        <w:pStyle w:val="BodyText"/>
      </w:pPr>
      <w:r>
        <w:rPr>
          <w:b/>
          <w:bCs/>
        </w:rPr>
        <w:t xml:space="preserve">Observação:</w:t>
      </w:r>
      <w:r>
        <w:t xml:space="preserve"> </w:t>
      </w:r>
      <w:r>
        <w:t xml:space="preserve">Para notificações sob demanda e de inscrição, o tipo de conteúdo que você insere na área Corpo depende da opção selecionada no campo Layout do corpo na guia Geral.</w:t>
      </w:r>
    </w:p>
    <w:bookmarkEnd w:id="27"/>
    <w:bookmarkEnd w:id="28"/>
    <w:bookmarkStart w:id="30" w:name="Entregadenotificação"/>
    <w:p>
      <w:pPr>
        <w:pStyle w:val="Heading2"/>
      </w:pPr>
      <w:r>
        <w:t xml:space="preserve">Entrega de notificação</w:t>
      </w:r>
    </w:p>
    <w:p>
      <w:pPr>
        <w:pStyle w:val="FirstParagraph"/>
      </w:pPr>
      <w:r>
        <w:t xml:space="preserve">As notificações são enviadas com base nos métodos de entrega que estão configurados no modelo de notificação. Na maioria dos casos, as notificações somente são enviadas quando um registro é salvo, a menos que o método de entrega seja Imediatamente ou Digest. Quando são definidas para um dos dois métodos de entrega, as notificações não são enviadas quando o salvamento do registro atualiza um campo calculado quando não há outras alterações no registro.</w:t>
      </w:r>
    </w:p>
    <w:bookmarkStart w:id="29" w:name="Métodosdeentrega"/>
    <w:p>
      <w:pPr>
        <w:pStyle w:val="Heading3"/>
      </w:pPr>
      <w:r>
        <w:t xml:space="preserve">Métodos de entrega</w:t>
      </w:r>
    </w:p>
    <w:p>
      <w:pPr>
        <w:pStyle w:val="TableCaption"/>
      </w:pPr>
      <w:r>
        <w:t xml:space="preserve">A tabela a seguir descreve os tipos de métodos de entrega.</w:t>
      </w:r>
    </w:p>
    <w:tbl>
      <w:tblPr>
        <w:tblStyle w:val="Table"/>
        <w:tblW w:type="auto" w:w="0"/>
        <w:tblLook w:firstRow="1" w:lastRow="0" w:firstColumn="0" w:lastColumn="0" w:noHBand="0" w:noVBand="0" w:val="0020"/>
        <w:tblCaption w:val="A tabela a seguir descreve os tipos de métodos de entrega."/>
      </w:tblPr>
      <w:tblGrid>
        <w:gridCol w:w="3960"/>
        <w:gridCol w:w="3960"/>
      </w:tblGrid>
      <w:tr>
        <w:trPr>
          <w:tblHeader w:val="on"/>
        </w:trPr>
        <w:tc>
          <w:tcPr/>
          <w:p>
            <w:pPr>
              <w:pStyle w:val="BodyText"/>
            </w:pPr>
            <w:r>
              <w:t xml:space="preserve">Tipo</w:t>
            </w:r>
          </w:p>
        </w:tc>
        <w:tc>
          <w:tcPr/>
          <w:p>
            <w:pPr>
              <w:pStyle w:val="BodyText"/>
            </w:pPr>
            <w:r>
              <w:t xml:space="preserve">Descrição</w:t>
            </w:r>
          </w:p>
        </w:tc>
      </w:tr>
      <w:tr>
        <w:tc>
          <w:tcPr/>
          <w:p>
            <w:pPr>
              <w:pStyle w:val="BodyText"/>
            </w:pPr>
            <w:r>
              <w:t xml:space="preserve">Instantâneo</w:t>
            </w:r>
            <w:r>
              <w:br/>
            </w:r>
          </w:p>
        </w:tc>
        <w:tc>
          <w:tcPr/>
          <w:p>
            <w:pPr>
              <w:pStyle w:val="BodyText"/>
            </w:pPr>
            <w:r>
              <w:br/>
            </w:r>
            <w:r>
              <w:t xml:space="preserve">As notificações são publicadas o mais rápido possível quando ocorre um acionamento para notificações baseadas em registro. Um exemplo de acionamento é salvar um registro.</w:t>
            </w:r>
          </w:p>
        </w:tc>
      </w:tr>
      <w:tr>
        <w:tc>
          <w:tcPr/>
          <w:p>
            <w:pPr>
              <w:pStyle w:val="BodyText"/>
            </w:pPr>
            <w:r>
              <w:t xml:space="preserve">Resumido</w:t>
            </w:r>
            <w:r>
              <w:br/>
            </w:r>
          </w:p>
        </w:tc>
        <w:tc>
          <w:tcPr/>
          <w:p>
            <w:pPr>
              <w:pStyle w:val="BodyText"/>
            </w:pPr>
            <w:r>
              <w:t xml:space="preserve">As notificações são agregadas e publicadas em um resumo. Notificações de Digest contêm registros que atendem aos critérios de filtro e foram adicionadas ou atualizadas desde a última vez em que a notificação foi enviada. Por exemplo: se um digest diário estiver configurado para enviar todos os dias às 13h00, ele conterá todos os registros salvos desde as 13h00 do dia anterior.</w:t>
            </w:r>
          </w:p>
          <w:p>
            <w:pPr>
              <w:pStyle w:val="BodyText"/>
            </w:pPr>
            <w:r>
              <w:t xml:space="preserve">Os dados utilizados para a publicação da notificação são capturados sempre que um registro é adicionado ou atualizado. A publicação de notificação usa a versão mais recente de um registro que passou nos critérios de filtro do modelo de notificação. Se os filtros do modelo de notificação forem modificados dentro de um período especificado, o registro já capturado ainda será usado para a publicação de notificação no final do período.</w:t>
            </w:r>
          </w:p>
          <w:p>
            <w:pPr>
              <w:pStyle w:val="BodyText"/>
            </w:pPr>
            <w:r>
              <w:t xml:space="preserve">As frequências são:</w:t>
            </w:r>
          </w:p>
          <w:p>
            <w:pPr>
              <w:pStyle w:val="Compact"/>
              <w:numPr>
                <w:ilvl w:val="0"/>
                <w:numId w:val="1007"/>
              </w:numPr>
            </w:pPr>
            <w:r>
              <w:t xml:space="preserve">Diariamente. As notificações são publicadas uma vez por dia, com base no modelo de notificação.</w:t>
            </w:r>
          </w:p>
          <w:p>
            <w:pPr>
              <w:pStyle w:val="Compact"/>
              <w:numPr>
                <w:ilvl w:val="0"/>
                <w:numId w:val="1007"/>
              </w:numPr>
            </w:pPr>
            <w:r>
              <w:t xml:space="preserve">Semanalmente. As notificações são publicadas uma vez por semana, com base no modelo de notificação.</w:t>
            </w:r>
          </w:p>
          <w:p>
            <w:pPr>
              <w:pStyle w:val="Compact"/>
              <w:numPr>
                <w:ilvl w:val="0"/>
                <w:numId w:val="1007"/>
              </w:numPr>
            </w:pPr>
            <w:r>
              <w:t xml:space="preserve">Mensalmente. As notificações são publicadas uma vez por mês, com base no modelo de notificação.</w:t>
            </w:r>
          </w:p>
          <w:p>
            <w:pPr>
              <w:pStyle w:val="Compact"/>
              <w:numPr>
                <w:ilvl w:val="0"/>
                <w:numId w:val="1007"/>
              </w:numPr>
            </w:pPr>
            <w:r>
              <w:t xml:space="preserve">Trimestralmente. As notificações são publicadas uma vez por trimestre, nos dias 1º de janeiro, 1º de abril, 1º de julho e 1º de outubro, com base no modelo de notificação.</w:t>
            </w:r>
          </w:p>
        </w:tc>
      </w:tr>
      <w:tr>
        <w:tc>
          <w:tcPr/>
          <w:p>
            <w:pPr>
              <w:pStyle w:val="FirstParagraph"/>
            </w:pPr>
            <w:r>
              <w:t xml:space="preserve">Lembrete</w:t>
            </w:r>
            <w:r>
              <w:br/>
            </w:r>
          </w:p>
        </w:tc>
        <w:tc>
          <w:tcPr/>
          <w:p>
            <w:pPr>
              <w:pStyle w:val="BodyText"/>
            </w:pPr>
            <w:r>
              <w:br/>
            </w:r>
            <w:r>
              <w:t xml:space="preserve">As notificações são publicadas uma vez por dia e, normalmente, usam filtros de data que comparam um campo baseado na data em cada registro com a data em que a notificação está sendo executada. O conjunto de registros é baseado em pesquisa e não necessita da ação salvar para que as notificações sejam publicadas. Todos os registros de um aplicativo ou questionário podem ser retornados para uma notificação baseada em registro.</w:t>
            </w:r>
          </w:p>
        </w:tc>
      </w:tr>
    </w:tbl>
    <w:bookmarkEnd w:id="29"/>
    <w:bookmarkEnd w:id="30"/>
    <w:bookmarkStart w:id="31" w:name="Critériosdefiltro"/>
    <w:p>
      <w:pPr>
        <w:pStyle w:val="Heading2"/>
      </w:pPr>
      <w:r>
        <w:t xml:space="preserve">Critérios de filtro</w:t>
      </w:r>
    </w:p>
    <w:p>
      <w:pPr>
        <w:pStyle w:val="FirstParagraph"/>
      </w:pPr>
      <w:r>
        <w:t xml:space="preserve">Os critérios de filtro determinam os registros que são publicados em uma notificação. Apenas os registros que atendem aos critérios de filtro especificados são incluídos na notificação. Não é gerada uma notificação a menos que todos os critérios sejam atendidos.</w:t>
      </w:r>
    </w:p>
    <w:p>
      <w:pPr>
        <w:pStyle w:val="BodyText"/>
      </w:pPr>
      <w:r>
        <w:t xml:space="preserve">Exemplo: critérios para filtragem por data</w:t>
      </w:r>
    </w:p>
    <w:p>
      <w:pPr>
        <w:pStyle w:val="Compact"/>
        <w:numPr>
          <w:ilvl w:val="0"/>
          <w:numId w:val="1008"/>
        </w:numPr>
      </w:pPr>
      <w:r>
        <w:t xml:space="preserve">Campo a ser avaliado = Data</w:t>
      </w:r>
    </w:p>
    <w:p>
      <w:pPr>
        <w:pStyle w:val="Compact"/>
        <w:numPr>
          <w:ilvl w:val="0"/>
          <w:numId w:val="1008"/>
        </w:numPr>
      </w:pPr>
      <w:r>
        <w:t xml:space="preserve">Operador = Igual a</w:t>
      </w:r>
    </w:p>
    <w:p>
      <w:pPr>
        <w:pStyle w:val="Compact"/>
        <w:numPr>
          <w:ilvl w:val="0"/>
          <w:numId w:val="1008"/>
        </w:numPr>
      </w:pPr>
      <w:r>
        <w:t xml:space="preserve">Valor(es) = 10/01/2015</w:t>
      </w:r>
    </w:p>
    <w:bookmarkEnd w:id="31"/>
    <w:bookmarkStart w:id="36" w:name="Tiposdediagramadenotificação"/>
    <w:p>
      <w:pPr>
        <w:pStyle w:val="Heading2"/>
      </w:pPr>
      <w:r>
        <w:t xml:space="preserve">Tipos de diagrama de notificação</w:t>
      </w:r>
    </w:p>
    <w:p>
      <w:pPr>
        <w:pStyle w:val="TableCaption"/>
      </w:pPr>
      <w:r>
        <w:t xml:space="preserve">A tabela a seguir descreve os tipos de diagrama de notificação. Você pode criar um diagrama para cada tipo de notificação.</w:t>
      </w:r>
    </w:p>
    <w:tbl>
      <w:tblPr>
        <w:tblStyle w:val="Table"/>
        <w:tblW w:type="auto" w:w="0"/>
        <w:tblLook w:firstRow="1" w:lastRow="0" w:firstColumn="0" w:lastColumn="0" w:noHBand="0" w:noVBand="0" w:val="0020"/>
        <w:tblCaption w:val="A tabela a seguir descreve os tipos de diagrama de notificação. Você pode criar um diagrama para cada tipo de notificação."/>
      </w:tblPr>
      <w:tblGrid>
        <w:gridCol w:w="3960"/>
        <w:gridCol w:w="3960"/>
      </w:tblGrid>
      <w:tr>
        <w:trPr>
          <w:tblHeader w:val="on"/>
        </w:trPr>
        <w:tc>
          <w:tcPr/>
          <w:p>
            <w:pPr>
              <w:pStyle w:val="BodyText"/>
            </w:pPr>
            <w:r>
              <w:t xml:space="preserve">Tipo de notificação</w:t>
            </w:r>
          </w:p>
        </w:tc>
        <w:tc>
          <w:tcPr/>
          <w:p>
            <w:pPr>
              <w:pStyle w:val="BodyText"/>
            </w:pPr>
            <w:r>
              <w:t xml:space="preserve">Descrição</w:t>
            </w:r>
          </w:p>
        </w:tc>
      </w:tr>
      <w:tr>
        <w:tc>
          <w:tcPr/>
          <w:p>
            <w:pPr>
              <w:pStyle w:val="BodyText"/>
            </w:pPr>
            <w:r>
              <w:t xml:space="preserve">Baseada em registro</w:t>
            </w:r>
          </w:p>
        </w:tc>
        <w:tc>
          <w:tcPr/>
          <w:p>
            <w:pPr>
              <w:pStyle w:val="BodyText"/>
            </w:pPr>
            <w:r>
              <w:t xml:space="preserve">As notificações baseadas em registro contêm conteúdo dinâmico ou estático de campos especificados a partir de um registro. As seguintes notificações são baseadas em registro:</w:t>
            </w:r>
          </w:p>
          <w:p>
            <w:pPr>
              <w:pStyle w:val="Compact"/>
              <w:numPr>
                <w:ilvl w:val="0"/>
                <w:numId w:val="1009"/>
              </w:numPr>
            </w:pPr>
            <w:hyperlink r:id="rId32">
              <w:r>
                <w:rPr>
                  <w:rStyle w:val="Hyperlink"/>
                </w:rPr>
                <w:t xml:space="preserve">Assinatura</w:t>
              </w:r>
            </w:hyperlink>
          </w:p>
          <w:p>
            <w:pPr>
              <w:pStyle w:val="Compact"/>
              <w:numPr>
                <w:ilvl w:val="0"/>
                <w:numId w:val="1009"/>
              </w:numPr>
            </w:pPr>
            <w:hyperlink r:id="rId33">
              <w:r>
                <w:rPr>
                  <w:rStyle w:val="Hyperlink"/>
                </w:rPr>
                <w:t xml:space="preserve">Sob demanda</w:t>
              </w:r>
            </w:hyperlink>
          </w:p>
          <w:p>
            <w:pPr>
              <w:pStyle w:val="Compact"/>
              <w:numPr>
                <w:ilvl w:val="0"/>
                <w:numId w:val="1009"/>
              </w:numPr>
            </w:pPr>
            <w:hyperlink r:id="rId34">
              <w:r>
                <w:rPr>
                  <w:rStyle w:val="Hyperlink"/>
                </w:rPr>
                <w:t xml:space="preserve">Workflow</w:t>
              </w:r>
            </w:hyperlink>
          </w:p>
        </w:tc>
      </w:tr>
      <w:tr>
        <w:tc>
          <w:tcPr/>
          <w:p>
            <w:pPr>
              <w:pStyle w:val="FirstParagraph"/>
            </w:pPr>
            <w:r>
              <w:t xml:space="preserve">Com base em relatório</w:t>
            </w:r>
            <w:r>
              <w:br/>
            </w:r>
          </w:p>
        </w:tc>
        <w:tc>
          <w:tcPr/>
          <w:p>
            <w:pPr>
              <w:pStyle w:val="BodyText"/>
            </w:pPr>
            <w:r>
              <w:t xml:space="preserve">As notificações baseadas em relatório contêm conteúdo estático baseado nas permissões do usuário que criou o modelo de relatório de notificação. As notificações baseadas em relatório são enviadas seguindo uma programação obrigatória.</w:t>
            </w:r>
          </w:p>
          <w:p>
            <w:pPr>
              <w:pStyle w:val="BodyText"/>
            </w:pPr>
            <w:r>
              <w:t xml:space="preserve">Essas notificações incluem um relatório incorporado ou um link para um relatório. Os links para relatório exigem que os destinatários tenham uma conta de usuário ativa na</w:t>
            </w:r>
            <w:r>
              <w:t xml:space="preserve"> </w:t>
            </w:r>
            <w:r>
              <w:t xml:space="preserve">Archer</w:t>
            </w:r>
            <w:r>
              <w:t xml:space="preserve"> </w:t>
            </w:r>
            <w:r>
              <w:t xml:space="preserve">e só permitem que os destinatários visualizem os registros nos quais têm permissões de registro.</w:t>
            </w:r>
          </w:p>
          <w:p>
            <w:pPr>
              <w:pStyle w:val="BodyText"/>
            </w:pPr>
            <w:r>
              <w:t xml:space="preserve">As notificações baseadas em relatório são chamadas de</w:t>
            </w:r>
            <w:r>
              <w:t xml:space="preserve"> </w:t>
            </w:r>
            <w:hyperlink r:id="rId35">
              <w:r>
                <w:rPr>
                  <w:rStyle w:val="Hyperlink"/>
                </w:rPr>
                <w:t xml:space="preserve">Distribuições programadas de relatório</w:t>
              </w:r>
            </w:hyperlink>
            <w:r>
              <w:t xml:space="preserve">.</w:t>
            </w:r>
          </w:p>
        </w:tc>
      </w:tr>
      <w:tr>
        <w:tc>
          <w:tcPr/>
          <w:p>
            <w:pPr>
              <w:pStyle w:val="BodyText"/>
            </w:pPr>
            <w:r>
              <w:t xml:space="preserve">Outras fontes de dados</w:t>
            </w:r>
            <w:r>
              <w:br/>
            </w:r>
          </w:p>
        </w:tc>
        <w:tc>
          <w:tcPr/>
          <w:p>
            <w:pPr>
              <w:pStyle w:val="BodyText"/>
            </w:pPr>
            <w:r>
              <w:t xml:space="preserve">As notificações de Fonte de dados contêm dados de outras fontes de dados.</w:t>
            </w:r>
          </w:p>
        </w:tc>
      </w:tr>
      <w:tr>
        <w:tc>
          <w:tcPr/>
          <w:p>
            <w:pPr>
              <w:pStyle w:val="BodyText"/>
            </w:pPr>
            <w:r>
              <w:t xml:space="preserve">Sistema</w:t>
            </w:r>
          </w:p>
        </w:tc>
        <w:tc>
          <w:tcPr/>
          <w:p>
            <w:pPr>
              <w:pStyle w:val="BodyText"/>
            </w:pPr>
            <w:r>
              <w:t xml:space="preserve">As notificações de administração informam aos usuários alterações importantes do sistema e eventos não relacionados diretamente ao conteúdo do aplicativo. Por exemplo, você pode configurar uma notificação quando uma senha for alterada ou quando um trabalho de mala direta for bem sucedido ou falhar.</w:t>
            </w:r>
          </w:p>
        </w:tc>
      </w:tr>
    </w:tbl>
    <w:bookmarkEnd w:id="36"/>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note_record_based_on_demand.htm" TargetMode="External" /><Relationship Type="http://schemas.openxmlformats.org/officeDocument/2006/relationships/hyperlink" Id="rId32" Target="note_record_based_subscription.htm" TargetMode="External" /><Relationship Type="http://schemas.openxmlformats.org/officeDocument/2006/relationships/hyperlink" Id="rId34" Target="note_record_based_workflow.htm" TargetMode="External" /><Relationship Type="http://schemas.openxmlformats.org/officeDocument/2006/relationships/hyperlink" Id="rId35" Target="note_sched_report_dist_adding.htm" TargetMode="External" /></Relationships>
</file>

<file path=word/_rels/footnotes.xml.rels><?xml version="1.0" encoding="UTF-8"?><Relationships xmlns="http://schemas.openxmlformats.org/package/2006/relationships"><Relationship Type="http://schemas.openxmlformats.org/officeDocument/2006/relationships/hyperlink" Id="rId33" Target="note_record_based_on_demand.htm" TargetMode="External" /><Relationship Type="http://schemas.openxmlformats.org/officeDocument/2006/relationships/hyperlink" Id="rId32" Target="note_record_based_subscription.htm" TargetMode="External" /><Relationship Type="http://schemas.openxmlformats.org/officeDocument/2006/relationships/hyperlink" Id="rId34" Target="note_record_based_workflow.htm" TargetMode="External" /><Relationship Type="http://schemas.openxmlformats.org/officeDocument/2006/relationships/hyperlink" Id="rId35" Target="note_sched_report_dist_add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2025-02-19T20:12:35Z</dcterms:created>
  <dcterms:modified xsi:type="dcterms:W3CDTF">2025-02-19T20:12:35Z</dcterms:modified>
</cp:coreProperties>
</file>

<file path=docProps/custom.xml><?xml version="1.0" encoding="utf-8"?>
<Properties xmlns="http://schemas.openxmlformats.org/officeDocument/2006/custom-properties" xmlns:vt="http://schemas.openxmlformats.org/officeDocument/2006/docPropsVTypes"/>
</file>